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21"/>
        <w:gridCol w:w="9560"/>
      </w:tblGrid>
      <w:tr w:rsidR="00A31D17" w:rsidRPr="00E97D7F" w14:paraId="4AA67011" w14:textId="77777777" w:rsidTr="00A31D17">
        <w:tc>
          <w:tcPr>
            <w:tcW w:w="5070" w:type="dxa"/>
          </w:tcPr>
          <w:p w14:paraId="165E8997" w14:textId="77777777" w:rsidR="00A31D17" w:rsidRPr="00E97D7F" w:rsidRDefault="00A31D17" w:rsidP="00FB75E4">
            <w:pPr>
              <w:pStyle w:val="rvps2"/>
              <w:widowControl w:val="0"/>
              <w:spacing w:before="0" w:after="0"/>
              <w:jc w:val="center"/>
              <w:textAlignment w:val="baseline"/>
              <w:rPr>
                <w:sz w:val="28"/>
                <w:szCs w:val="28"/>
                <w:shd w:val="clear" w:color="auto" w:fill="FFFFFF"/>
                <w:lang w:val="uk-UA"/>
              </w:rPr>
            </w:pPr>
          </w:p>
        </w:tc>
        <w:tc>
          <w:tcPr>
            <w:tcW w:w="4784" w:type="dxa"/>
          </w:tcPr>
          <w:tbl>
            <w:tblPr>
              <w:tblW w:w="10192" w:type="dxa"/>
              <w:tblLook w:val="0000" w:firstRow="0" w:lastRow="0" w:firstColumn="0" w:lastColumn="0" w:noHBand="0" w:noVBand="0"/>
            </w:tblPr>
            <w:tblGrid>
              <w:gridCol w:w="5448"/>
              <w:gridCol w:w="4744"/>
            </w:tblGrid>
            <w:tr w:rsidR="002A4CB5" w:rsidRPr="00E97D7F" w14:paraId="48DBFF76" w14:textId="77777777" w:rsidTr="00F81A02">
              <w:trPr>
                <w:trHeight w:val="1996"/>
              </w:trPr>
              <w:tc>
                <w:tcPr>
                  <w:tcW w:w="5448" w:type="dxa"/>
                  <w:tcBorders>
                    <w:top w:val="nil"/>
                    <w:left w:val="nil"/>
                    <w:bottom w:val="nil"/>
                    <w:right w:val="nil"/>
                  </w:tcBorders>
                  <w:shd w:val="clear" w:color="000000" w:fill="FFFFFF"/>
                </w:tcPr>
                <w:p w14:paraId="43D12EB0" w14:textId="77777777" w:rsidR="002A4CB5" w:rsidRPr="00E97D7F" w:rsidRDefault="002A4CB5" w:rsidP="00FB75E4">
                  <w:pPr>
                    <w:autoSpaceDE w:val="0"/>
                    <w:autoSpaceDN w:val="0"/>
                    <w:adjustRightInd w:val="0"/>
                    <w:jc w:val="center"/>
                    <w:rPr>
                      <w:color w:val="000000"/>
                      <w:sz w:val="6"/>
                      <w:szCs w:val="6"/>
                      <w:u w:val="single"/>
                      <w:lang w:val="uk-UA"/>
                    </w:rPr>
                  </w:pPr>
                </w:p>
                <w:p w14:paraId="4AF8DEB1" w14:textId="77777777" w:rsidR="002A4CB5" w:rsidRPr="00E97D7F" w:rsidRDefault="002A4CB5" w:rsidP="00FB75E4">
                  <w:pPr>
                    <w:rPr>
                      <w:lang w:val="uk-UA"/>
                    </w:rPr>
                  </w:pPr>
                </w:p>
              </w:tc>
              <w:tc>
                <w:tcPr>
                  <w:tcW w:w="4744" w:type="dxa"/>
                  <w:tcBorders>
                    <w:top w:val="nil"/>
                    <w:left w:val="nil"/>
                    <w:bottom w:val="nil"/>
                    <w:right w:val="nil"/>
                  </w:tcBorders>
                  <w:shd w:val="clear" w:color="000000" w:fill="FFFFFF"/>
                </w:tcPr>
                <w:p w14:paraId="48841473" w14:textId="77777777" w:rsidR="002A4CB5" w:rsidRPr="00E97D7F" w:rsidRDefault="002A4CB5" w:rsidP="00FB75E4">
                  <w:pPr>
                    <w:autoSpaceDE w:val="0"/>
                    <w:autoSpaceDN w:val="0"/>
                    <w:adjustRightInd w:val="0"/>
                    <w:rPr>
                      <w:b/>
                      <w:color w:val="000000"/>
                      <w:sz w:val="28"/>
                      <w:szCs w:val="28"/>
                      <w:lang w:val="uk-UA"/>
                    </w:rPr>
                  </w:pPr>
                  <w:r w:rsidRPr="00E97D7F">
                    <w:rPr>
                      <w:b/>
                      <w:color w:val="000000"/>
                      <w:sz w:val="28"/>
                      <w:szCs w:val="28"/>
                      <w:lang w:val="uk-UA"/>
                    </w:rPr>
                    <w:t xml:space="preserve">                    </w:t>
                  </w:r>
                  <w:r w:rsidR="00F81A02" w:rsidRPr="00E97D7F">
                    <w:rPr>
                      <w:b/>
                      <w:color w:val="000000"/>
                      <w:sz w:val="28"/>
                      <w:szCs w:val="28"/>
                      <w:lang w:val="uk-UA"/>
                    </w:rPr>
                    <w:t xml:space="preserve">                </w:t>
                  </w:r>
                  <w:r w:rsidRPr="00E97D7F">
                    <w:rPr>
                      <w:b/>
                      <w:color w:val="000000"/>
                      <w:sz w:val="28"/>
                      <w:szCs w:val="28"/>
                      <w:lang w:val="uk-UA"/>
                    </w:rPr>
                    <w:t xml:space="preserve">  </w:t>
                  </w:r>
                  <w:r w:rsidR="00E70575" w:rsidRPr="00E97D7F">
                    <w:rPr>
                      <w:i/>
                      <w:sz w:val="28"/>
                      <w:szCs w:val="28"/>
                      <w:lang w:val="uk-UA"/>
                    </w:rPr>
                    <w:t>прое</w:t>
                  </w:r>
                  <w:r w:rsidR="004B5E68" w:rsidRPr="00E97D7F">
                    <w:rPr>
                      <w:i/>
                      <w:sz w:val="28"/>
                      <w:szCs w:val="28"/>
                      <w:lang w:val="uk-UA"/>
                    </w:rPr>
                    <w:t>кт</w:t>
                  </w:r>
                </w:p>
                <w:p w14:paraId="0E116C0D" w14:textId="77777777" w:rsidR="0079354C" w:rsidRPr="00E97D7F" w:rsidRDefault="0079354C" w:rsidP="00FB75E4">
                  <w:pPr>
                    <w:rPr>
                      <w:i/>
                      <w:sz w:val="28"/>
                      <w:szCs w:val="28"/>
                      <w:lang w:val="uk-UA"/>
                    </w:rPr>
                  </w:pPr>
                  <w:r w:rsidRPr="00E97D7F">
                    <w:rPr>
                      <w:i/>
                      <w:sz w:val="28"/>
                      <w:szCs w:val="28"/>
                      <w:lang w:val="uk-UA"/>
                    </w:rPr>
                    <w:t xml:space="preserve">                                    </w:t>
                  </w:r>
                </w:p>
                <w:p w14:paraId="4D6AF441" w14:textId="77777777" w:rsidR="00221D19" w:rsidRPr="00E97D7F" w:rsidRDefault="00221D19" w:rsidP="00FB75E4">
                  <w:pPr>
                    <w:rPr>
                      <w:b/>
                      <w:sz w:val="28"/>
                      <w:szCs w:val="28"/>
                      <w:lang w:val="uk-UA"/>
                    </w:rPr>
                  </w:pPr>
                </w:p>
                <w:p w14:paraId="1B295109" w14:textId="77777777" w:rsidR="00221D19" w:rsidRPr="00E97D7F" w:rsidRDefault="00221D19" w:rsidP="00FB75E4">
                  <w:pPr>
                    <w:rPr>
                      <w:b/>
                      <w:sz w:val="28"/>
                      <w:szCs w:val="28"/>
                      <w:lang w:val="uk-UA"/>
                    </w:rPr>
                  </w:pPr>
                </w:p>
                <w:p w14:paraId="1B167D92" w14:textId="77777777" w:rsidR="002A4CB5" w:rsidRPr="00E97D7F" w:rsidRDefault="002A4CB5" w:rsidP="00FB75E4">
                  <w:pPr>
                    <w:autoSpaceDE w:val="0"/>
                    <w:autoSpaceDN w:val="0"/>
                    <w:adjustRightInd w:val="0"/>
                    <w:rPr>
                      <w:lang w:val="uk-UA"/>
                    </w:rPr>
                  </w:pPr>
                </w:p>
              </w:tc>
            </w:tr>
          </w:tbl>
          <w:p w14:paraId="3AE43F43" w14:textId="77777777" w:rsidR="002A4CB5" w:rsidRPr="00E97D7F" w:rsidRDefault="002A4CB5" w:rsidP="00FB75E4">
            <w:pPr>
              <w:autoSpaceDE w:val="0"/>
              <w:autoSpaceDN w:val="0"/>
              <w:adjustRightInd w:val="0"/>
              <w:jc w:val="center"/>
              <w:rPr>
                <w:b/>
                <w:bCs/>
                <w:color w:val="000000"/>
                <w:lang w:val="uk-UA"/>
              </w:rPr>
            </w:pPr>
          </w:p>
          <w:p w14:paraId="615BCEAC" w14:textId="77777777" w:rsidR="002A4CB5" w:rsidRPr="00E97D7F" w:rsidRDefault="002A4CB5" w:rsidP="00FB75E4">
            <w:pPr>
              <w:keepNext/>
              <w:autoSpaceDE w:val="0"/>
              <w:autoSpaceDN w:val="0"/>
              <w:adjustRightInd w:val="0"/>
              <w:rPr>
                <w:b/>
                <w:bCs/>
                <w:color w:val="000000"/>
                <w:lang w:val="uk-UA"/>
              </w:rPr>
            </w:pPr>
            <w:r w:rsidRPr="00E97D7F">
              <w:rPr>
                <w:b/>
                <w:bCs/>
                <w:color w:val="000000"/>
                <w:lang w:val="uk-UA"/>
              </w:rPr>
              <w:t xml:space="preserve">            </w:t>
            </w:r>
          </w:p>
          <w:p w14:paraId="1A147474" w14:textId="77777777" w:rsidR="002A4CB5" w:rsidRPr="00E97D7F" w:rsidRDefault="002A4CB5" w:rsidP="00FB75E4">
            <w:pPr>
              <w:keepNext/>
              <w:autoSpaceDE w:val="0"/>
              <w:autoSpaceDN w:val="0"/>
              <w:adjustRightInd w:val="0"/>
              <w:rPr>
                <w:b/>
                <w:bCs/>
                <w:color w:val="000000"/>
                <w:lang w:val="uk-UA"/>
              </w:rPr>
            </w:pPr>
          </w:p>
          <w:p w14:paraId="1DC4430F" w14:textId="77777777" w:rsidR="002A4CB5" w:rsidRPr="00E97D7F" w:rsidRDefault="002A4CB5" w:rsidP="00FB75E4">
            <w:pPr>
              <w:keepNext/>
              <w:autoSpaceDE w:val="0"/>
              <w:autoSpaceDN w:val="0"/>
              <w:adjustRightInd w:val="0"/>
              <w:rPr>
                <w:b/>
                <w:bCs/>
                <w:color w:val="000000"/>
                <w:lang w:val="uk-UA"/>
              </w:rPr>
            </w:pPr>
          </w:p>
          <w:p w14:paraId="0D4D63C7" w14:textId="77777777" w:rsidR="002A4CB5" w:rsidRPr="00E97D7F" w:rsidRDefault="002A4CB5" w:rsidP="00FB75E4">
            <w:pPr>
              <w:keepNext/>
              <w:autoSpaceDE w:val="0"/>
              <w:autoSpaceDN w:val="0"/>
              <w:adjustRightInd w:val="0"/>
              <w:rPr>
                <w:b/>
                <w:bCs/>
                <w:color w:val="000000"/>
                <w:lang w:val="uk-UA"/>
              </w:rPr>
            </w:pPr>
          </w:p>
          <w:p w14:paraId="6CF98E26" w14:textId="77777777" w:rsidR="002A4CB5" w:rsidRPr="00E97D7F" w:rsidRDefault="002A4CB5" w:rsidP="00FB75E4">
            <w:pPr>
              <w:keepNext/>
              <w:autoSpaceDE w:val="0"/>
              <w:autoSpaceDN w:val="0"/>
              <w:adjustRightInd w:val="0"/>
              <w:rPr>
                <w:b/>
                <w:bCs/>
                <w:color w:val="000000"/>
                <w:lang w:val="uk-UA"/>
              </w:rPr>
            </w:pPr>
          </w:p>
          <w:p w14:paraId="3CCF453C" w14:textId="77777777" w:rsidR="002A4CB5" w:rsidRPr="00E97D7F" w:rsidRDefault="002A4CB5" w:rsidP="00FB75E4">
            <w:pPr>
              <w:keepNext/>
              <w:autoSpaceDE w:val="0"/>
              <w:autoSpaceDN w:val="0"/>
              <w:adjustRightInd w:val="0"/>
              <w:rPr>
                <w:b/>
                <w:bCs/>
                <w:color w:val="000000"/>
                <w:lang w:val="uk-UA"/>
              </w:rPr>
            </w:pPr>
          </w:p>
          <w:p w14:paraId="769FEB55" w14:textId="77777777" w:rsidR="002A4CB5" w:rsidRPr="00E97D7F" w:rsidRDefault="002A4CB5" w:rsidP="00FB75E4">
            <w:pPr>
              <w:keepNext/>
              <w:autoSpaceDE w:val="0"/>
              <w:autoSpaceDN w:val="0"/>
              <w:adjustRightInd w:val="0"/>
              <w:rPr>
                <w:b/>
                <w:bCs/>
                <w:color w:val="000000"/>
                <w:lang w:val="uk-UA"/>
              </w:rPr>
            </w:pPr>
            <w:r w:rsidRPr="00E97D7F">
              <w:rPr>
                <w:b/>
                <w:bCs/>
                <w:color w:val="000000"/>
                <w:lang w:val="uk-UA"/>
              </w:rPr>
              <w:t xml:space="preserve">                                                                                                                                  </w:t>
            </w:r>
          </w:p>
          <w:p w14:paraId="7014023A" w14:textId="77777777" w:rsidR="00A31D17" w:rsidRPr="00E97D7F" w:rsidRDefault="00A31D17" w:rsidP="00FB75E4">
            <w:pPr>
              <w:pStyle w:val="rvps2"/>
              <w:widowControl w:val="0"/>
              <w:spacing w:before="0" w:after="0"/>
              <w:textAlignment w:val="baseline"/>
              <w:rPr>
                <w:sz w:val="28"/>
                <w:szCs w:val="28"/>
                <w:shd w:val="clear" w:color="auto" w:fill="FFFFFF"/>
                <w:lang w:val="uk-UA"/>
              </w:rPr>
            </w:pPr>
          </w:p>
        </w:tc>
      </w:tr>
    </w:tbl>
    <w:p w14:paraId="6E2625E6" w14:textId="77777777" w:rsidR="00ED1DF6" w:rsidRPr="00E97D7F" w:rsidRDefault="00ED1DF6" w:rsidP="00FB75E4">
      <w:pPr>
        <w:rPr>
          <w:b/>
          <w:sz w:val="32"/>
          <w:szCs w:val="32"/>
          <w:lang w:val="uk-UA"/>
        </w:rPr>
      </w:pPr>
    </w:p>
    <w:p w14:paraId="4888CDB5" w14:textId="77777777" w:rsidR="00180722" w:rsidRPr="00E97D7F" w:rsidRDefault="00D5745D" w:rsidP="00FB75E4">
      <w:pPr>
        <w:jc w:val="center"/>
        <w:rPr>
          <w:b/>
          <w:bCs/>
          <w:sz w:val="32"/>
          <w:szCs w:val="32"/>
          <w:lang w:val="uk-UA"/>
        </w:rPr>
      </w:pPr>
      <w:r w:rsidRPr="00E97D7F">
        <w:rPr>
          <w:b/>
          <w:bCs/>
          <w:sz w:val="32"/>
          <w:szCs w:val="32"/>
          <w:lang w:val="uk-UA"/>
        </w:rPr>
        <w:t xml:space="preserve"> </w:t>
      </w:r>
    </w:p>
    <w:p w14:paraId="43487AFC" w14:textId="77777777" w:rsidR="0079354C" w:rsidRPr="00E97D7F" w:rsidRDefault="0079354C" w:rsidP="00FB75E4">
      <w:pPr>
        <w:jc w:val="center"/>
        <w:rPr>
          <w:b/>
          <w:bCs/>
          <w:sz w:val="32"/>
          <w:szCs w:val="32"/>
          <w:lang w:val="uk-UA"/>
        </w:rPr>
      </w:pPr>
    </w:p>
    <w:p w14:paraId="5CCBFC0C" w14:textId="25B8B2D2" w:rsidR="00A73628" w:rsidRPr="002E7EFA" w:rsidRDefault="00651D18" w:rsidP="00FB75E4">
      <w:pPr>
        <w:jc w:val="center"/>
        <w:rPr>
          <w:b/>
          <w:bCs/>
          <w:sz w:val="32"/>
          <w:szCs w:val="32"/>
          <w:lang w:val="uk-UA"/>
        </w:rPr>
      </w:pPr>
      <w:r w:rsidRPr="00E97D7F">
        <w:rPr>
          <w:b/>
          <w:bCs/>
          <w:sz w:val="32"/>
          <w:szCs w:val="32"/>
          <w:lang w:val="uk-UA"/>
        </w:rPr>
        <w:t>Методика</w:t>
      </w:r>
      <w:r w:rsidR="000E20EC" w:rsidRPr="00E97D7F">
        <w:rPr>
          <w:b/>
          <w:bCs/>
          <w:sz w:val="32"/>
          <w:szCs w:val="32"/>
          <w:lang w:val="uk-UA"/>
        </w:rPr>
        <w:t xml:space="preserve"> </w:t>
      </w:r>
      <w:r w:rsidR="002E7EFA" w:rsidRPr="002E7EFA">
        <w:rPr>
          <w:b/>
          <w:bCs/>
          <w:sz w:val="32"/>
          <w:szCs w:val="32"/>
          <w:lang w:val="uk-UA"/>
        </w:rPr>
        <w:t xml:space="preserve">вимірювання </w:t>
      </w:r>
      <w:r w:rsidR="00A73628" w:rsidRPr="002E7EFA">
        <w:rPr>
          <w:b/>
          <w:bCs/>
          <w:sz w:val="32"/>
          <w:szCs w:val="32"/>
          <w:lang w:val="uk-UA"/>
        </w:rPr>
        <w:t xml:space="preserve"> </w:t>
      </w:r>
      <w:r w:rsidR="000E20EC" w:rsidRPr="002E7EFA">
        <w:rPr>
          <w:b/>
          <w:bCs/>
          <w:sz w:val="32"/>
          <w:szCs w:val="32"/>
          <w:lang w:val="uk-UA"/>
        </w:rPr>
        <w:t xml:space="preserve"> </w:t>
      </w:r>
    </w:p>
    <w:p w14:paraId="4EA2F468" w14:textId="6C5678C5" w:rsidR="0079354C" w:rsidRPr="002E7EFA" w:rsidRDefault="002E7EFA" w:rsidP="00FB75E4">
      <w:pPr>
        <w:jc w:val="center"/>
        <w:rPr>
          <w:b/>
          <w:bCs/>
          <w:sz w:val="32"/>
          <w:szCs w:val="32"/>
          <w:lang w:val="uk-UA"/>
        </w:rPr>
      </w:pPr>
      <w:r>
        <w:rPr>
          <w:b/>
          <w:bCs/>
          <w:sz w:val="32"/>
          <w:szCs w:val="32"/>
          <w:lang w:val="uk-UA"/>
        </w:rPr>
        <w:t xml:space="preserve">параметрів якості, розрахунку </w:t>
      </w:r>
      <w:r w:rsidR="000E20EC" w:rsidRPr="002E7EFA">
        <w:rPr>
          <w:b/>
          <w:bCs/>
          <w:sz w:val="32"/>
          <w:szCs w:val="32"/>
          <w:lang w:val="uk-UA"/>
        </w:rPr>
        <w:t>п</w:t>
      </w:r>
      <w:r w:rsidR="00E85664" w:rsidRPr="002E7EFA">
        <w:rPr>
          <w:b/>
          <w:bCs/>
          <w:sz w:val="32"/>
          <w:szCs w:val="32"/>
          <w:lang w:val="uk-UA"/>
        </w:rPr>
        <w:t>оказників</w:t>
      </w:r>
      <w:r w:rsidR="000E20EC" w:rsidRPr="002E7EFA">
        <w:rPr>
          <w:b/>
          <w:bCs/>
          <w:sz w:val="32"/>
          <w:szCs w:val="32"/>
          <w:lang w:val="uk-UA"/>
        </w:rPr>
        <w:t xml:space="preserve"> якості</w:t>
      </w:r>
      <w:r w:rsidR="0079354C" w:rsidRPr="002E7EFA">
        <w:rPr>
          <w:b/>
          <w:bCs/>
          <w:sz w:val="32"/>
          <w:szCs w:val="32"/>
          <w:lang w:val="uk-UA"/>
        </w:rPr>
        <w:t xml:space="preserve"> </w:t>
      </w:r>
    </w:p>
    <w:p w14:paraId="5C8711F8" w14:textId="77777777" w:rsidR="0079354C" w:rsidRPr="002E7EFA" w:rsidRDefault="0079354C" w:rsidP="00FB75E4">
      <w:pPr>
        <w:jc w:val="center"/>
        <w:rPr>
          <w:b/>
          <w:bCs/>
          <w:sz w:val="32"/>
          <w:szCs w:val="32"/>
          <w:lang w:val="uk-UA"/>
        </w:rPr>
      </w:pPr>
      <w:r w:rsidRPr="002E7EFA">
        <w:rPr>
          <w:b/>
          <w:bCs/>
          <w:sz w:val="32"/>
          <w:szCs w:val="32"/>
          <w:lang w:val="uk-UA"/>
        </w:rPr>
        <w:t>електронних комунікаційних послуг</w:t>
      </w:r>
    </w:p>
    <w:p w14:paraId="44C94F47" w14:textId="77777777" w:rsidR="00F146BC" w:rsidRPr="00E97D7F" w:rsidRDefault="00074A3A" w:rsidP="00FB75E4">
      <w:pPr>
        <w:jc w:val="center"/>
        <w:rPr>
          <w:b/>
          <w:bCs/>
          <w:sz w:val="32"/>
          <w:szCs w:val="32"/>
          <w:lang w:val="uk-UA"/>
        </w:rPr>
      </w:pPr>
      <w:r w:rsidRPr="002E7EFA">
        <w:rPr>
          <w:b/>
          <w:bCs/>
          <w:sz w:val="32"/>
          <w:szCs w:val="32"/>
          <w:lang w:val="uk-UA"/>
        </w:rPr>
        <w:t>у мережах мобільного</w:t>
      </w:r>
      <w:r w:rsidRPr="00E97D7F">
        <w:rPr>
          <w:b/>
          <w:bCs/>
          <w:sz w:val="32"/>
          <w:szCs w:val="32"/>
          <w:lang w:val="uk-UA"/>
        </w:rPr>
        <w:t xml:space="preserve"> зв’язку</w:t>
      </w:r>
      <w:r w:rsidR="00F146BC" w:rsidRPr="00E97D7F">
        <w:rPr>
          <w:b/>
          <w:bCs/>
          <w:sz w:val="32"/>
          <w:szCs w:val="32"/>
          <w:lang w:val="uk-UA"/>
        </w:rPr>
        <w:t xml:space="preserve"> </w:t>
      </w:r>
    </w:p>
    <w:p w14:paraId="79F33E1E" w14:textId="77777777" w:rsidR="00F80640" w:rsidRPr="00E97D7F" w:rsidRDefault="00F146BC" w:rsidP="00FB75E4">
      <w:pPr>
        <w:jc w:val="center"/>
        <w:rPr>
          <w:b/>
          <w:bCs/>
          <w:sz w:val="32"/>
          <w:szCs w:val="32"/>
          <w:lang w:val="uk-UA"/>
        </w:rPr>
      </w:pPr>
      <w:r w:rsidRPr="00E97D7F">
        <w:rPr>
          <w:b/>
          <w:bCs/>
          <w:sz w:val="32"/>
          <w:szCs w:val="32"/>
          <w:lang w:val="uk-UA"/>
        </w:rPr>
        <w:t>при здійсненні</w:t>
      </w:r>
      <w:r w:rsidRPr="00E97D7F">
        <w:rPr>
          <w:lang w:val="uk-UA"/>
        </w:rPr>
        <w:t xml:space="preserve"> </w:t>
      </w:r>
      <w:r w:rsidRPr="00E97D7F">
        <w:rPr>
          <w:b/>
          <w:bCs/>
          <w:sz w:val="32"/>
          <w:szCs w:val="32"/>
          <w:lang w:val="uk-UA"/>
        </w:rPr>
        <w:t xml:space="preserve">моніторингу якості </w:t>
      </w:r>
    </w:p>
    <w:p w14:paraId="03A2F140" w14:textId="77777777" w:rsidR="00F80640" w:rsidRPr="00E97D7F" w:rsidRDefault="00F146BC" w:rsidP="00FB75E4">
      <w:pPr>
        <w:jc w:val="center"/>
        <w:rPr>
          <w:b/>
          <w:bCs/>
          <w:sz w:val="32"/>
          <w:szCs w:val="32"/>
          <w:lang w:val="uk-UA"/>
        </w:rPr>
      </w:pPr>
      <w:r w:rsidRPr="00E97D7F">
        <w:rPr>
          <w:b/>
          <w:bCs/>
          <w:sz w:val="32"/>
          <w:szCs w:val="32"/>
          <w:lang w:val="uk-UA"/>
        </w:rPr>
        <w:t xml:space="preserve">електронних </w:t>
      </w:r>
      <w:r w:rsidR="00F80640" w:rsidRPr="00E97D7F">
        <w:rPr>
          <w:b/>
          <w:bCs/>
          <w:sz w:val="32"/>
          <w:szCs w:val="32"/>
          <w:lang w:val="uk-UA"/>
        </w:rPr>
        <w:t xml:space="preserve">комунікаційних послуг </w:t>
      </w:r>
    </w:p>
    <w:p w14:paraId="1D0DCA8A" w14:textId="77777777" w:rsidR="00F146BC" w:rsidRPr="00E97D7F" w:rsidRDefault="00F146BC" w:rsidP="00FB75E4">
      <w:pPr>
        <w:jc w:val="center"/>
        <w:rPr>
          <w:b/>
          <w:bCs/>
          <w:sz w:val="32"/>
          <w:szCs w:val="32"/>
          <w:lang w:val="uk-UA"/>
        </w:rPr>
      </w:pPr>
    </w:p>
    <w:p w14:paraId="351FE301" w14:textId="77777777" w:rsidR="00D17A8F" w:rsidRPr="00E97D7F" w:rsidRDefault="00D17A8F" w:rsidP="00FB75E4">
      <w:pPr>
        <w:jc w:val="center"/>
        <w:rPr>
          <w:b/>
          <w:bCs/>
          <w:sz w:val="32"/>
          <w:szCs w:val="32"/>
          <w:lang w:val="uk-UA"/>
        </w:rPr>
      </w:pPr>
    </w:p>
    <w:p w14:paraId="23547329" w14:textId="77777777" w:rsidR="000E20EC" w:rsidRPr="00E97D7F" w:rsidRDefault="00D17A8F" w:rsidP="00FB75E4">
      <w:pPr>
        <w:jc w:val="center"/>
        <w:rPr>
          <w:b/>
          <w:bCs/>
          <w:sz w:val="32"/>
          <w:szCs w:val="32"/>
          <w:lang w:val="uk-UA"/>
        </w:rPr>
      </w:pPr>
      <w:r w:rsidRPr="00E97D7F">
        <w:rPr>
          <w:lang w:val="uk-UA"/>
        </w:rPr>
        <w:t xml:space="preserve"> </w:t>
      </w:r>
    </w:p>
    <w:p w14:paraId="79D29E8B" w14:textId="77777777" w:rsidR="00A653E4" w:rsidRPr="00E97D7F" w:rsidRDefault="00A653E4" w:rsidP="00FB75E4">
      <w:pPr>
        <w:jc w:val="center"/>
        <w:rPr>
          <w:b/>
          <w:bCs/>
          <w:strike/>
          <w:sz w:val="28"/>
          <w:szCs w:val="28"/>
          <w:lang w:val="uk-UA"/>
        </w:rPr>
      </w:pPr>
    </w:p>
    <w:p w14:paraId="2019329C" w14:textId="77777777" w:rsidR="00ED1DF6" w:rsidRPr="00E97D7F" w:rsidRDefault="00ED1DF6" w:rsidP="00FB75E4">
      <w:pPr>
        <w:jc w:val="center"/>
        <w:rPr>
          <w:b/>
          <w:bCs/>
          <w:sz w:val="32"/>
          <w:szCs w:val="32"/>
          <w:lang w:val="uk-UA"/>
        </w:rPr>
      </w:pPr>
    </w:p>
    <w:p w14:paraId="01B744BF" w14:textId="77777777" w:rsidR="004C2A6A" w:rsidRPr="00E97D7F" w:rsidRDefault="004C2A6A" w:rsidP="00FB75E4">
      <w:pPr>
        <w:rPr>
          <w:b/>
          <w:bCs/>
          <w:sz w:val="32"/>
          <w:szCs w:val="32"/>
          <w:lang w:val="uk-UA"/>
        </w:rPr>
      </w:pPr>
      <w:r w:rsidRPr="00E97D7F">
        <w:rPr>
          <w:b/>
          <w:bCs/>
          <w:sz w:val="32"/>
          <w:szCs w:val="32"/>
          <w:lang w:val="uk-UA"/>
        </w:rPr>
        <w:br w:type="page"/>
      </w:r>
    </w:p>
    <w:tbl>
      <w:tblPr>
        <w:tblW w:w="5000" w:type="pct"/>
        <w:jc w:val="center"/>
        <w:tblLayout w:type="fixed"/>
        <w:tblLook w:val="0000" w:firstRow="0" w:lastRow="0" w:firstColumn="0" w:lastColumn="0" w:noHBand="0" w:noVBand="0"/>
      </w:tblPr>
      <w:tblGrid>
        <w:gridCol w:w="1004"/>
        <w:gridCol w:w="8240"/>
        <w:gridCol w:w="537"/>
      </w:tblGrid>
      <w:tr w:rsidR="005148BA" w:rsidRPr="00E97D7F" w14:paraId="736BD690" w14:textId="77777777" w:rsidTr="00DD3A71">
        <w:trPr>
          <w:trHeight w:val="20"/>
          <w:jc w:val="center"/>
        </w:trPr>
        <w:tc>
          <w:tcPr>
            <w:tcW w:w="1004" w:type="dxa"/>
          </w:tcPr>
          <w:p w14:paraId="6ED4FE18" w14:textId="77777777" w:rsidR="005148BA" w:rsidRPr="00E97D7F" w:rsidRDefault="005148BA" w:rsidP="00FB75E4">
            <w:pPr>
              <w:jc w:val="center"/>
              <w:outlineLvl w:val="0"/>
              <w:rPr>
                <w:bCs/>
                <w:sz w:val="28"/>
                <w:szCs w:val="28"/>
                <w:lang w:val="uk-UA"/>
              </w:rPr>
            </w:pPr>
          </w:p>
        </w:tc>
        <w:tc>
          <w:tcPr>
            <w:tcW w:w="8240" w:type="dxa"/>
          </w:tcPr>
          <w:p w14:paraId="7C24CD16" w14:textId="77777777" w:rsidR="005148BA" w:rsidRPr="00E97D7F" w:rsidRDefault="005148BA" w:rsidP="00FB75E4">
            <w:pPr>
              <w:jc w:val="center"/>
              <w:outlineLvl w:val="0"/>
              <w:rPr>
                <w:b/>
                <w:bCs/>
                <w:sz w:val="28"/>
                <w:szCs w:val="28"/>
                <w:lang w:val="uk-UA"/>
              </w:rPr>
            </w:pPr>
            <w:r w:rsidRPr="00E97D7F">
              <w:rPr>
                <w:b/>
                <w:bCs/>
                <w:sz w:val="28"/>
                <w:szCs w:val="28"/>
                <w:lang w:val="uk-UA"/>
              </w:rPr>
              <w:t>З М І С Т</w:t>
            </w:r>
          </w:p>
        </w:tc>
        <w:tc>
          <w:tcPr>
            <w:tcW w:w="537" w:type="dxa"/>
          </w:tcPr>
          <w:p w14:paraId="2ADCCB31" w14:textId="77777777" w:rsidR="005148BA" w:rsidRPr="00E97D7F" w:rsidRDefault="005148BA" w:rsidP="00FB75E4">
            <w:pPr>
              <w:jc w:val="right"/>
              <w:outlineLvl w:val="0"/>
              <w:rPr>
                <w:bCs/>
                <w:sz w:val="28"/>
                <w:szCs w:val="28"/>
                <w:lang w:val="uk-UA"/>
              </w:rPr>
            </w:pPr>
          </w:p>
        </w:tc>
      </w:tr>
      <w:tr w:rsidR="005148BA" w:rsidRPr="00E97D7F" w14:paraId="69ADD01B" w14:textId="77777777" w:rsidTr="00DD3A71">
        <w:trPr>
          <w:trHeight w:val="20"/>
          <w:jc w:val="center"/>
        </w:trPr>
        <w:tc>
          <w:tcPr>
            <w:tcW w:w="1004" w:type="dxa"/>
          </w:tcPr>
          <w:p w14:paraId="0B134242" w14:textId="77777777" w:rsidR="005148BA" w:rsidRPr="00E97D7F" w:rsidRDefault="005148BA" w:rsidP="00FB75E4">
            <w:pPr>
              <w:jc w:val="both"/>
              <w:outlineLvl w:val="0"/>
              <w:rPr>
                <w:bCs/>
                <w:sz w:val="28"/>
                <w:szCs w:val="28"/>
                <w:lang w:val="uk-UA"/>
              </w:rPr>
            </w:pPr>
            <w:r w:rsidRPr="00E97D7F">
              <w:rPr>
                <w:bCs/>
                <w:sz w:val="28"/>
                <w:szCs w:val="28"/>
                <w:lang w:val="uk-UA"/>
              </w:rPr>
              <w:t>1.</w:t>
            </w:r>
          </w:p>
        </w:tc>
        <w:tc>
          <w:tcPr>
            <w:tcW w:w="8240" w:type="dxa"/>
          </w:tcPr>
          <w:p w14:paraId="7CE19FD6" w14:textId="77777777" w:rsidR="005148BA" w:rsidRPr="00E97D7F" w:rsidRDefault="005148BA" w:rsidP="00FB75E4">
            <w:pPr>
              <w:outlineLvl w:val="0"/>
              <w:rPr>
                <w:bCs/>
                <w:sz w:val="28"/>
                <w:szCs w:val="28"/>
                <w:lang w:val="uk-UA"/>
              </w:rPr>
            </w:pPr>
            <w:r w:rsidRPr="00E97D7F">
              <w:rPr>
                <w:sz w:val="28"/>
                <w:szCs w:val="28"/>
                <w:lang w:val="uk-UA"/>
              </w:rPr>
              <w:t>ПРИЗНАЧЕННЯ МЕТОДИКИ</w:t>
            </w:r>
          </w:p>
        </w:tc>
        <w:tc>
          <w:tcPr>
            <w:tcW w:w="537" w:type="dxa"/>
          </w:tcPr>
          <w:p w14:paraId="76BDC7FB" w14:textId="77777777" w:rsidR="005148BA" w:rsidRPr="00E97D7F" w:rsidRDefault="005148BA" w:rsidP="00FB75E4">
            <w:pPr>
              <w:jc w:val="right"/>
              <w:outlineLvl w:val="0"/>
              <w:rPr>
                <w:bCs/>
                <w:sz w:val="28"/>
                <w:szCs w:val="28"/>
                <w:lang w:val="uk-UA"/>
              </w:rPr>
            </w:pPr>
            <w:r w:rsidRPr="00E97D7F">
              <w:rPr>
                <w:bCs/>
                <w:sz w:val="28"/>
                <w:szCs w:val="28"/>
                <w:lang w:val="uk-UA"/>
              </w:rPr>
              <w:t>4</w:t>
            </w:r>
          </w:p>
        </w:tc>
      </w:tr>
      <w:tr w:rsidR="005148BA" w:rsidRPr="00E97D7F" w14:paraId="056A9940" w14:textId="77777777" w:rsidTr="00DD3A71">
        <w:trPr>
          <w:trHeight w:val="20"/>
          <w:jc w:val="center"/>
        </w:trPr>
        <w:tc>
          <w:tcPr>
            <w:tcW w:w="1004" w:type="dxa"/>
          </w:tcPr>
          <w:p w14:paraId="4C15999D" w14:textId="77777777" w:rsidR="005148BA" w:rsidRPr="00E97D7F" w:rsidRDefault="005148BA" w:rsidP="00FB75E4">
            <w:pPr>
              <w:jc w:val="both"/>
              <w:outlineLvl w:val="0"/>
              <w:rPr>
                <w:bCs/>
                <w:sz w:val="28"/>
                <w:szCs w:val="28"/>
                <w:lang w:val="uk-UA"/>
              </w:rPr>
            </w:pPr>
            <w:r w:rsidRPr="00E97D7F">
              <w:rPr>
                <w:bCs/>
                <w:sz w:val="28"/>
                <w:szCs w:val="28"/>
                <w:lang w:val="uk-UA"/>
              </w:rPr>
              <w:t>2.</w:t>
            </w:r>
          </w:p>
        </w:tc>
        <w:tc>
          <w:tcPr>
            <w:tcW w:w="8240" w:type="dxa"/>
          </w:tcPr>
          <w:p w14:paraId="73B2F4E6" w14:textId="77777777" w:rsidR="005148BA" w:rsidRPr="00E97D7F" w:rsidRDefault="005148BA" w:rsidP="00FB75E4">
            <w:pPr>
              <w:ind w:right="-108"/>
              <w:outlineLvl w:val="0"/>
              <w:rPr>
                <w:sz w:val="28"/>
                <w:szCs w:val="28"/>
                <w:lang w:val="uk-UA"/>
              </w:rPr>
            </w:pPr>
            <w:r w:rsidRPr="00E97D7F">
              <w:rPr>
                <w:sz w:val="28"/>
                <w:szCs w:val="28"/>
                <w:lang w:val="uk-UA"/>
              </w:rPr>
              <w:t>ЗАГАЛЬНІ ПОЛОЖЕННЯ</w:t>
            </w:r>
          </w:p>
        </w:tc>
        <w:tc>
          <w:tcPr>
            <w:tcW w:w="537" w:type="dxa"/>
          </w:tcPr>
          <w:p w14:paraId="336A05BB" w14:textId="77777777" w:rsidR="005148BA" w:rsidRPr="00E97D7F" w:rsidRDefault="005148BA" w:rsidP="00FB75E4">
            <w:pPr>
              <w:jc w:val="right"/>
              <w:outlineLvl w:val="0"/>
              <w:rPr>
                <w:bCs/>
                <w:sz w:val="28"/>
                <w:szCs w:val="28"/>
                <w:lang w:val="uk-UA"/>
              </w:rPr>
            </w:pPr>
            <w:r w:rsidRPr="00E97D7F">
              <w:rPr>
                <w:bCs/>
                <w:sz w:val="28"/>
                <w:szCs w:val="28"/>
                <w:lang w:val="uk-UA"/>
              </w:rPr>
              <w:t>4</w:t>
            </w:r>
          </w:p>
        </w:tc>
      </w:tr>
      <w:tr w:rsidR="005148BA" w:rsidRPr="00E97D7F" w14:paraId="6406207B" w14:textId="77777777" w:rsidTr="00DD3A71">
        <w:trPr>
          <w:trHeight w:val="20"/>
          <w:jc w:val="center"/>
        </w:trPr>
        <w:tc>
          <w:tcPr>
            <w:tcW w:w="1004" w:type="dxa"/>
          </w:tcPr>
          <w:p w14:paraId="6585D635" w14:textId="77777777" w:rsidR="005148BA" w:rsidRPr="00E97D7F" w:rsidRDefault="005148BA" w:rsidP="00FB75E4">
            <w:pPr>
              <w:jc w:val="both"/>
              <w:outlineLvl w:val="0"/>
              <w:rPr>
                <w:bCs/>
                <w:sz w:val="28"/>
                <w:szCs w:val="28"/>
                <w:lang w:val="uk-UA"/>
              </w:rPr>
            </w:pPr>
            <w:r w:rsidRPr="00E97D7F">
              <w:rPr>
                <w:bCs/>
                <w:sz w:val="28"/>
                <w:szCs w:val="28"/>
                <w:lang w:val="uk-UA"/>
              </w:rPr>
              <w:t>2.1.</w:t>
            </w:r>
          </w:p>
        </w:tc>
        <w:tc>
          <w:tcPr>
            <w:tcW w:w="8240" w:type="dxa"/>
          </w:tcPr>
          <w:p w14:paraId="5A77A4AA" w14:textId="77777777" w:rsidR="005148BA" w:rsidRPr="00E97D7F" w:rsidRDefault="005148BA" w:rsidP="00FB75E4">
            <w:pPr>
              <w:ind w:right="-108"/>
              <w:outlineLvl w:val="0"/>
              <w:rPr>
                <w:sz w:val="28"/>
                <w:szCs w:val="28"/>
                <w:lang w:val="uk-UA"/>
              </w:rPr>
            </w:pPr>
            <w:r w:rsidRPr="00E97D7F">
              <w:rPr>
                <w:sz w:val="28"/>
                <w:szCs w:val="28"/>
                <w:lang w:val="uk-UA"/>
              </w:rPr>
              <w:t>Нормативні посилання</w:t>
            </w:r>
          </w:p>
        </w:tc>
        <w:tc>
          <w:tcPr>
            <w:tcW w:w="537" w:type="dxa"/>
          </w:tcPr>
          <w:p w14:paraId="3AF4FFCD" w14:textId="77777777" w:rsidR="005148BA" w:rsidRPr="00E97D7F" w:rsidRDefault="005148BA" w:rsidP="00FB75E4">
            <w:pPr>
              <w:jc w:val="right"/>
              <w:outlineLvl w:val="0"/>
              <w:rPr>
                <w:bCs/>
                <w:sz w:val="28"/>
                <w:szCs w:val="28"/>
                <w:lang w:val="uk-UA"/>
              </w:rPr>
            </w:pPr>
            <w:r w:rsidRPr="00E97D7F">
              <w:rPr>
                <w:bCs/>
                <w:sz w:val="28"/>
                <w:szCs w:val="28"/>
                <w:lang w:val="uk-UA"/>
              </w:rPr>
              <w:t>4</w:t>
            </w:r>
          </w:p>
        </w:tc>
      </w:tr>
      <w:tr w:rsidR="005148BA" w:rsidRPr="00E97D7F" w14:paraId="682F246D" w14:textId="77777777" w:rsidTr="00DD3A71">
        <w:trPr>
          <w:trHeight w:val="20"/>
          <w:jc w:val="center"/>
        </w:trPr>
        <w:tc>
          <w:tcPr>
            <w:tcW w:w="1004" w:type="dxa"/>
          </w:tcPr>
          <w:p w14:paraId="5A18F3B0" w14:textId="77777777" w:rsidR="005148BA" w:rsidRPr="00E97D7F" w:rsidRDefault="005148BA" w:rsidP="00FB75E4">
            <w:pPr>
              <w:jc w:val="both"/>
              <w:outlineLvl w:val="0"/>
              <w:rPr>
                <w:bCs/>
                <w:sz w:val="28"/>
                <w:szCs w:val="28"/>
                <w:lang w:val="uk-UA"/>
              </w:rPr>
            </w:pPr>
            <w:r w:rsidRPr="00E97D7F">
              <w:rPr>
                <w:bCs/>
                <w:sz w:val="28"/>
                <w:szCs w:val="28"/>
                <w:lang w:val="uk-UA"/>
              </w:rPr>
              <w:t>2.2.</w:t>
            </w:r>
          </w:p>
        </w:tc>
        <w:tc>
          <w:tcPr>
            <w:tcW w:w="8240" w:type="dxa"/>
          </w:tcPr>
          <w:p w14:paraId="0A497B16" w14:textId="77777777" w:rsidR="005148BA" w:rsidRPr="00E97D7F" w:rsidRDefault="005148BA" w:rsidP="00FB75E4">
            <w:pPr>
              <w:outlineLvl w:val="0"/>
              <w:rPr>
                <w:sz w:val="28"/>
                <w:szCs w:val="28"/>
                <w:lang w:val="uk-UA"/>
              </w:rPr>
            </w:pPr>
            <w:r w:rsidRPr="00E97D7F">
              <w:rPr>
                <w:bCs/>
                <w:sz w:val="28"/>
                <w:szCs w:val="28"/>
                <w:lang w:val="uk-UA"/>
              </w:rPr>
              <w:t>Позначення та скорочення</w:t>
            </w:r>
          </w:p>
        </w:tc>
        <w:tc>
          <w:tcPr>
            <w:tcW w:w="537" w:type="dxa"/>
          </w:tcPr>
          <w:p w14:paraId="4003ADCB" w14:textId="77777777" w:rsidR="005148BA" w:rsidRPr="00E97D7F" w:rsidRDefault="005148BA" w:rsidP="00FB75E4">
            <w:pPr>
              <w:jc w:val="right"/>
              <w:outlineLvl w:val="0"/>
              <w:rPr>
                <w:bCs/>
                <w:sz w:val="28"/>
                <w:szCs w:val="28"/>
                <w:lang w:val="uk-UA"/>
              </w:rPr>
            </w:pPr>
            <w:r w:rsidRPr="00E97D7F">
              <w:rPr>
                <w:bCs/>
                <w:sz w:val="28"/>
                <w:szCs w:val="28"/>
                <w:lang w:val="uk-UA"/>
              </w:rPr>
              <w:t>5</w:t>
            </w:r>
          </w:p>
        </w:tc>
      </w:tr>
      <w:tr w:rsidR="005148BA" w:rsidRPr="00E97D7F" w14:paraId="56DF1FCF" w14:textId="77777777" w:rsidTr="00DD3A71">
        <w:trPr>
          <w:trHeight w:val="20"/>
          <w:jc w:val="center"/>
        </w:trPr>
        <w:tc>
          <w:tcPr>
            <w:tcW w:w="1004" w:type="dxa"/>
          </w:tcPr>
          <w:p w14:paraId="73956813" w14:textId="77777777" w:rsidR="005148BA" w:rsidRPr="00E97D7F" w:rsidRDefault="005148BA" w:rsidP="00FB75E4">
            <w:pPr>
              <w:jc w:val="both"/>
              <w:outlineLvl w:val="0"/>
              <w:rPr>
                <w:bCs/>
                <w:sz w:val="28"/>
                <w:szCs w:val="28"/>
                <w:lang w:val="uk-UA"/>
              </w:rPr>
            </w:pPr>
            <w:r w:rsidRPr="00E97D7F">
              <w:rPr>
                <w:bCs/>
                <w:sz w:val="28"/>
                <w:szCs w:val="28"/>
                <w:lang w:val="uk-UA"/>
              </w:rPr>
              <w:t>2.3.</w:t>
            </w:r>
          </w:p>
        </w:tc>
        <w:tc>
          <w:tcPr>
            <w:tcW w:w="8240" w:type="dxa"/>
          </w:tcPr>
          <w:p w14:paraId="45C6921E" w14:textId="77777777" w:rsidR="005148BA" w:rsidRPr="00E97D7F" w:rsidRDefault="005148BA" w:rsidP="00FB75E4">
            <w:pPr>
              <w:outlineLvl w:val="0"/>
              <w:rPr>
                <w:sz w:val="28"/>
                <w:szCs w:val="28"/>
                <w:lang w:val="uk-UA"/>
              </w:rPr>
            </w:pPr>
            <w:r w:rsidRPr="00E97D7F">
              <w:rPr>
                <w:bCs/>
                <w:sz w:val="28"/>
                <w:szCs w:val="28"/>
                <w:lang w:val="uk-UA"/>
              </w:rPr>
              <w:t>Терміни та визначення понять</w:t>
            </w:r>
          </w:p>
        </w:tc>
        <w:tc>
          <w:tcPr>
            <w:tcW w:w="537" w:type="dxa"/>
          </w:tcPr>
          <w:p w14:paraId="6DE0746B" w14:textId="77777777" w:rsidR="005148BA" w:rsidRPr="00E97D7F" w:rsidRDefault="005148BA" w:rsidP="00FB75E4">
            <w:pPr>
              <w:jc w:val="right"/>
              <w:outlineLvl w:val="0"/>
              <w:rPr>
                <w:bCs/>
                <w:sz w:val="28"/>
                <w:szCs w:val="28"/>
                <w:lang w:val="uk-UA"/>
              </w:rPr>
            </w:pPr>
            <w:r w:rsidRPr="00E97D7F">
              <w:rPr>
                <w:bCs/>
                <w:sz w:val="28"/>
                <w:szCs w:val="28"/>
                <w:lang w:val="uk-UA"/>
              </w:rPr>
              <w:t>6</w:t>
            </w:r>
          </w:p>
        </w:tc>
      </w:tr>
      <w:tr w:rsidR="005148BA" w:rsidRPr="00E97D7F" w14:paraId="3CEE784E" w14:textId="77777777" w:rsidTr="00DD3A71">
        <w:trPr>
          <w:trHeight w:val="20"/>
          <w:jc w:val="center"/>
        </w:trPr>
        <w:tc>
          <w:tcPr>
            <w:tcW w:w="1004" w:type="dxa"/>
          </w:tcPr>
          <w:p w14:paraId="48D43A9D" w14:textId="77777777" w:rsidR="005148BA" w:rsidRPr="00E97D7F" w:rsidRDefault="005148BA" w:rsidP="00FB75E4">
            <w:pPr>
              <w:jc w:val="both"/>
              <w:outlineLvl w:val="0"/>
              <w:rPr>
                <w:bCs/>
                <w:sz w:val="28"/>
                <w:szCs w:val="28"/>
                <w:lang w:val="uk-UA"/>
              </w:rPr>
            </w:pPr>
            <w:r w:rsidRPr="00E97D7F">
              <w:rPr>
                <w:bCs/>
                <w:sz w:val="28"/>
                <w:szCs w:val="28"/>
                <w:lang w:val="uk-UA"/>
              </w:rPr>
              <w:t>2.4.</w:t>
            </w:r>
          </w:p>
        </w:tc>
        <w:tc>
          <w:tcPr>
            <w:tcW w:w="8240" w:type="dxa"/>
          </w:tcPr>
          <w:p w14:paraId="10D980E4" w14:textId="77777777" w:rsidR="005148BA" w:rsidRPr="00E97D7F" w:rsidRDefault="005148BA" w:rsidP="00FB75E4">
            <w:pPr>
              <w:outlineLvl w:val="0"/>
              <w:rPr>
                <w:bCs/>
                <w:sz w:val="28"/>
                <w:szCs w:val="28"/>
                <w:lang w:val="uk-UA"/>
              </w:rPr>
            </w:pPr>
            <w:r w:rsidRPr="00E97D7F">
              <w:rPr>
                <w:bCs/>
                <w:sz w:val="28"/>
                <w:szCs w:val="28"/>
                <w:lang w:val="uk-UA"/>
              </w:rPr>
              <w:t>Сфера застосування</w:t>
            </w:r>
          </w:p>
        </w:tc>
        <w:tc>
          <w:tcPr>
            <w:tcW w:w="537" w:type="dxa"/>
          </w:tcPr>
          <w:p w14:paraId="033254DE" w14:textId="77777777" w:rsidR="005148BA" w:rsidRPr="00E97D7F" w:rsidRDefault="005148BA" w:rsidP="00FB75E4">
            <w:pPr>
              <w:jc w:val="right"/>
              <w:outlineLvl w:val="0"/>
              <w:rPr>
                <w:bCs/>
                <w:sz w:val="28"/>
                <w:szCs w:val="28"/>
                <w:lang w:val="uk-UA"/>
              </w:rPr>
            </w:pPr>
            <w:r w:rsidRPr="00E97D7F">
              <w:rPr>
                <w:bCs/>
                <w:sz w:val="28"/>
                <w:szCs w:val="28"/>
                <w:lang w:val="uk-UA"/>
              </w:rPr>
              <w:t>6</w:t>
            </w:r>
          </w:p>
        </w:tc>
      </w:tr>
      <w:tr w:rsidR="005148BA" w:rsidRPr="00E97D7F" w14:paraId="535E9970" w14:textId="77777777" w:rsidTr="00DD3A71">
        <w:trPr>
          <w:trHeight w:val="20"/>
          <w:jc w:val="center"/>
        </w:trPr>
        <w:tc>
          <w:tcPr>
            <w:tcW w:w="1004" w:type="dxa"/>
          </w:tcPr>
          <w:p w14:paraId="238A0FE6" w14:textId="77777777" w:rsidR="005148BA" w:rsidRPr="00E97D7F" w:rsidRDefault="005148BA" w:rsidP="00FB75E4">
            <w:pPr>
              <w:jc w:val="both"/>
              <w:outlineLvl w:val="0"/>
              <w:rPr>
                <w:bCs/>
                <w:sz w:val="28"/>
                <w:szCs w:val="28"/>
                <w:lang w:val="uk-UA"/>
              </w:rPr>
            </w:pPr>
            <w:r w:rsidRPr="00E97D7F">
              <w:rPr>
                <w:sz w:val="28"/>
                <w:szCs w:val="28"/>
                <w:lang w:val="uk-UA"/>
              </w:rPr>
              <w:t>2.5.</w:t>
            </w:r>
          </w:p>
        </w:tc>
        <w:tc>
          <w:tcPr>
            <w:tcW w:w="8240" w:type="dxa"/>
          </w:tcPr>
          <w:p w14:paraId="0290A095" w14:textId="77777777" w:rsidR="005148BA" w:rsidRPr="00E97D7F" w:rsidRDefault="005148BA" w:rsidP="00FB75E4">
            <w:pPr>
              <w:outlineLvl w:val="0"/>
              <w:rPr>
                <w:sz w:val="28"/>
                <w:szCs w:val="28"/>
                <w:lang w:val="uk-UA"/>
              </w:rPr>
            </w:pPr>
            <w:r w:rsidRPr="00E97D7F">
              <w:rPr>
                <w:bCs/>
                <w:sz w:val="28"/>
                <w:szCs w:val="28"/>
                <w:lang w:val="uk-UA"/>
              </w:rPr>
              <w:t>Мета проведення ви</w:t>
            </w:r>
            <w:r w:rsidR="00C04D2F" w:rsidRPr="00E97D7F">
              <w:rPr>
                <w:bCs/>
                <w:sz w:val="28"/>
                <w:szCs w:val="28"/>
                <w:lang w:val="uk-UA"/>
              </w:rPr>
              <w:t>пробувань</w:t>
            </w:r>
          </w:p>
        </w:tc>
        <w:tc>
          <w:tcPr>
            <w:tcW w:w="537" w:type="dxa"/>
          </w:tcPr>
          <w:p w14:paraId="016D262F" w14:textId="77777777" w:rsidR="005148BA" w:rsidRPr="00E97D7F" w:rsidRDefault="005148BA" w:rsidP="00FB75E4">
            <w:pPr>
              <w:jc w:val="right"/>
              <w:outlineLvl w:val="0"/>
              <w:rPr>
                <w:bCs/>
                <w:sz w:val="28"/>
                <w:szCs w:val="28"/>
                <w:lang w:val="uk-UA"/>
              </w:rPr>
            </w:pPr>
            <w:r w:rsidRPr="00E97D7F">
              <w:rPr>
                <w:bCs/>
                <w:sz w:val="28"/>
                <w:szCs w:val="28"/>
                <w:lang w:val="uk-UA"/>
              </w:rPr>
              <w:t>6</w:t>
            </w:r>
          </w:p>
        </w:tc>
      </w:tr>
      <w:tr w:rsidR="005148BA" w:rsidRPr="00E97D7F" w14:paraId="4ED24842" w14:textId="77777777" w:rsidTr="00DD3A71">
        <w:trPr>
          <w:trHeight w:val="20"/>
          <w:jc w:val="center"/>
        </w:trPr>
        <w:tc>
          <w:tcPr>
            <w:tcW w:w="1004" w:type="dxa"/>
          </w:tcPr>
          <w:p w14:paraId="6F314FA5" w14:textId="77777777" w:rsidR="005148BA" w:rsidRPr="00E97D7F" w:rsidRDefault="005148BA" w:rsidP="00FB75E4">
            <w:pPr>
              <w:jc w:val="both"/>
              <w:outlineLvl w:val="0"/>
              <w:rPr>
                <w:sz w:val="28"/>
                <w:szCs w:val="28"/>
                <w:lang w:val="uk-UA"/>
              </w:rPr>
            </w:pPr>
            <w:r w:rsidRPr="00E97D7F">
              <w:rPr>
                <w:sz w:val="28"/>
                <w:szCs w:val="28"/>
                <w:lang w:val="uk-UA"/>
              </w:rPr>
              <w:t xml:space="preserve">2.6. </w:t>
            </w:r>
          </w:p>
        </w:tc>
        <w:tc>
          <w:tcPr>
            <w:tcW w:w="8240" w:type="dxa"/>
          </w:tcPr>
          <w:p w14:paraId="51C9649A" w14:textId="77777777" w:rsidR="005148BA" w:rsidRPr="00E97D7F" w:rsidRDefault="005148BA" w:rsidP="00FB75E4">
            <w:pPr>
              <w:outlineLvl w:val="0"/>
              <w:rPr>
                <w:bCs/>
                <w:sz w:val="28"/>
                <w:szCs w:val="28"/>
                <w:lang w:val="uk-UA"/>
              </w:rPr>
            </w:pPr>
            <w:r w:rsidRPr="00E97D7F">
              <w:rPr>
                <w:bCs/>
                <w:sz w:val="28"/>
                <w:szCs w:val="28"/>
                <w:lang w:val="uk-UA"/>
              </w:rPr>
              <w:t xml:space="preserve">Об’єкт </w:t>
            </w:r>
            <w:r w:rsidR="00C04D2F" w:rsidRPr="00E97D7F">
              <w:rPr>
                <w:bCs/>
                <w:sz w:val="28"/>
                <w:szCs w:val="28"/>
                <w:lang w:val="uk-UA"/>
              </w:rPr>
              <w:t>випробувань</w:t>
            </w:r>
          </w:p>
        </w:tc>
        <w:tc>
          <w:tcPr>
            <w:tcW w:w="537" w:type="dxa"/>
          </w:tcPr>
          <w:p w14:paraId="362544EF" w14:textId="77777777" w:rsidR="005148BA" w:rsidRPr="00E97D7F" w:rsidRDefault="003151CA" w:rsidP="00FB75E4">
            <w:pPr>
              <w:jc w:val="right"/>
              <w:outlineLvl w:val="0"/>
              <w:rPr>
                <w:bCs/>
                <w:sz w:val="28"/>
                <w:szCs w:val="28"/>
                <w:lang w:val="uk-UA"/>
              </w:rPr>
            </w:pPr>
            <w:r w:rsidRPr="00E97D7F">
              <w:rPr>
                <w:bCs/>
                <w:sz w:val="28"/>
                <w:szCs w:val="28"/>
                <w:lang w:val="uk-UA"/>
              </w:rPr>
              <w:t>6</w:t>
            </w:r>
          </w:p>
        </w:tc>
      </w:tr>
      <w:tr w:rsidR="005148BA" w:rsidRPr="00E97D7F" w14:paraId="7A9431E5" w14:textId="77777777" w:rsidTr="00DD3A71">
        <w:trPr>
          <w:trHeight w:val="20"/>
          <w:jc w:val="center"/>
        </w:trPr>
        <w:tc>
          <w:tcPr>
            <w:tcW w:w="1004" w:type="dxa"/>
          </w:tcPr>
          <w:p w14:paraId="742AF818" w14:textId="77777777" w:rsidR="005148BA" w:rsidRPr="00E97D7F" w:rsidRDefault="005148BA" w:rsidP="00FB75E4">
            <w:pPr>
              <w:jc w:val="both"/>
              <w:outlineLvl w:val="0"/>
              <w:rPr>
                <w:bCs/>
                <w:sz w:val="28"/>
                <w:szCs w:val="28"/>
                <w:lang w:val="uk-UA"/>
              </w:rPr>
            </w:pPr>
            <w:r w:rsidRPr="00E97D7F">
              <w:rPr>
                <w:bCs/>
                <w:sz w:val="28"/>
                <w:szCs w:val="28"/>
                <w:lang w:val="uk-UA"/>
              </w:rPr>
              <w:t>3.</w:t>
            </w:r>
          </w:p>
        </w:tc>
        <w:tc>
          <w:tcPr>
            <w:tcW w:w="8240" w:type="dxa"/>
          </w:tcPr>
          <w:p w14:paraId="2F7CB50B" w14:textId="0D797803" w:rsidR="005148BA" w:rsidRPr="00E97D7F" w:rsidRDefault="005148BA" w:rsidP="00FB75E4">
            <w:pPr>
              <w:outlineLvl w:val="0"/>
              <w:rPr>
                <w:sz w:val="28"/>
                <w:szCs w:val="28"/>
                <w:lang w:val="uk-UA"/>
              </w:rPr>
            </w:pPr>
            <w:r w:rsidRPr="00E97D7F">
              <w:rPr>
                <w:bCs/>
                <w:color w:val="000000"/>
                <w:sz w:val="28"/>
                <w:szCs w:val="28"/>
                <w:shd w:val="clear" w:color="auto" w:fill="FFFFFF"/>
                <w:lang w:val="uk-UA"/>
              </w:rPr>
              <w:t>МЕТОДИ ВИЗНАЧЕННЯ ПАРАМЕТРІВ ЯКОСТІ ПОСЛУГ</w:t>
            </w:r>
          </w:p>
        </w:tc>
        <w:tc>
          <w:tcPr>
            <w:tcW w:w="537" w:type="dxa"/>
          </w:tcPr>
          <w:p w14:paraId="5E3A3871" w14:textId="026B08FE" w:rsidR="005148BA" w:rsidRPr="00E97D7F" w:rsidRDefault="00B40ED0" w:rsidP="00FB75E4">
            <w:pPr>
              <w:jc w:val="right"/>
              <w:outlineLvl w:val="0"/>
              <w:rPr>
                <w:bCs/>
                <w:color w:val="000000" w:themeColor="text1"/>
                <w:sz w:val="28"/>
                <w:szCs w:val="28"/>
                <w:lang w:val="uk-UA"/>
              </w:rPr>
            </w:pPr>
            <w:r>
              <w:rPr>
                <w:bCs/>
                <w:color w:val="000000" w:themeColor="text1"/>
                <w:sz w:val="28"/>
                <w:szCs w:val="28"/>
                <w:lang w:val="uk-UA"/>
              </w:rPr>
              <w:t>7</w:t>
            </w:r>
          </w:p>
        </w:tc>
      </w:tr>
      <w:tr w:rsidR="005148BA" w:rsidRPr="00E97D7F" w14:paraId="09E4477F" w14:textId="77777777" w:rsidTr="00DD3A71">
        <w:trPr>
          <w:trHeight w:val="20"/>
          <w:jc w:val="center"/>
        </w:trPr>
        <w:tc>
          <w:tcPr>
            <w:tcW w:w="1004" w:type="dxa"/>
          </w:tcPr>
          <w:p w14:paraId="224B1F25" w14:textId="77777777" w:rsidR="005148BA" w:rsidRPr="00E97D7F" w:rsidRDefault="005148BA" w:rsidP="00FB75E4">
            <w:pPr>
              <w:jc w:val="both"/>
              <w:outlineLvl w:val="0"/>
              <w:rPr>
                <w:bCs/>
                <w:sz w:val="28"/>
                <w:szCs w:val="28"/>
                <w:lang w:val="uk-UA"/>
              </w:rPr>
            </w:pPr>
            <w:r w:rsidRPr="00E97D7F">
              <w:rPr>
                <w:bCs/>
                <w:sz w:val="28"/>
                <w:szCs w:val="28"/>
                <w:lang w:val="uk-UA"/>
              </w:rPr>
              <w:t>3.1.</w:t>
            </w:r>
          </w:p>
        </w:tc>
        <w:tc>
          <w:tcPr>
            <w:tcW w:w="8240" w:type="dxa"/>
          </w:tcPr>
          <w:p w14:paraId="36F69925" w14:textId="77777777" w:rsidR="005148BA" w:rsidRPr="00E97D7F" w:rsidRDefault="005148BA" w:rsidP="00FB75E4">
            <w:pPr>
              <w:outlineLvl w:val="0"/>
              <w:rPr>
                <w:bCs/>
                <w:color w:val="000000"/>
                <w:sz w:val="28"/>
                <w:szCs w:val="28"/>
                <w:shd w:val="clear" w:color="auto" w:fill="FFFFFF"/>
                <w:lang w:val="uk-UA"/>
              </w:rPr>
            </w:pPr>
            <w:r w:rsidRPr="00E97D7F">
              <w:rPr>
                <w:bCs/>
                <w:color w:val="000000"/>
                <w:sz w:val="28"/>
                <w:szCs w:val="28"/>
                <w:shd w:val="clear" w:color="auto" w:fill="FFFFFF"/>
                <w:lang w:val="uk-UA"/>
              </w:rPr>
              <w:t>Загальні положення</w:t>
            </w:r>
          </w:p>
        </w:tc>
        <w:tc>
          <w:tcPr>
            <w:tcW w:w="537" w:type="dxa"/>
          </w:tcPr>
          <w:p w14:paraId="2D5DFDF4" w14:textId="660552E0" w:rsidR="005148BA" w:rsidRPr="00E97D7F" w:rsidRDefault="00B40ED0" w:rsidP="00FB75E4">
            <w:pPr>
              <w:jc w:val="right"/>
              <w:outlineLvl w:val="0"/>
              <w:rPr>
                <w:bCs/>
                <w:sz w:val="28"/>
                <w:szCs w:val="28"/>
                <w:lang w:val="uk-UA"/>
              </w:rPr>
            </w:pPr>
            <w:r>
              <w:rPr>
                <w:bCs/>
                <w:sz w:val="28"/>
                <w:szCs w:val="28"/>
                <w:lang w:val="uk-UA"/>
              </w:rPr>
              <w:t>7</w:t>
            </w:r>
          </w:p>
        </w:tc>
      </w:tr>
      <w:tr w:rsidR="005148BA" w:rsidRPr="00E97D7F" w14:paraId="43AB844E" w14:textId="77777777" w:rsidTr="00DD3A71">
        <w:trPr>
          <w:trHeight w:val="20"/>
          <w:jc w:val="center"/>
        </w:trPr>
        <w:tc>
          <w:tcPr>
            <w:tcW w:w="1004" w:type="dxa"/>
          </w:tcPr>
          <w:p w14:paraId="2382FED2" w14:textId="69BD8AA2" w:rsidR="005148BA" w:rsidRPr="00E97D7F" w:rsidRDefault="00DD3A71" w:rsidP="00FB75E4">
            <w:pPr>
              <w:jc w:val="both"/>
              <w:outlineLvl w:val="0"/>
              <w:rPr>
                <w:bCs/>
                <w:sz w:val="28"/>
                <w:szCs w:val="28"/>
                <w:lang w:val="uk-UA"/>
              </w:rPr>
            </w:pPr>
            <w:r w:rsidRPr="00E97D7F">
              <w:rPr>
                <w:bCs/>
                <w:sz w:val="28"/>
                <w:szCs w:val="28"/>
                <w:lang w:val="uk-UA"/>
              </w:rPr>
              <w:t>4.</w:t>
            </w:r>
          </w:p>
        </w:tc>
        <w:tc>
          <w:tcPr>
            <w:tcW w:w="8240" w:type="dxa"/>
          </w:tcPr>
          <w:p w14:paraId="73768B9D"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УМОВИ ТА ВИМОГИ ВИКОНАННЯ ВИ</w:t>
            </w:r>
            <w:r w:rsidR="00C04D2F" w:rsidRPr="00E97D7F">
              <w:rPr>
                <w:bCs/>
                <w:color w:val="000000"/>
                <w:sz w:val="28"/>
                <w:szCs w:val="28"/>
                <w:shd w:val="clear" w:color="auto" w:fill="FFFFFF"/>
                <w:lang w:val="uk-UA"/>
              </w:rPr>
              <w:t>ПРОБУВАНЬ</w:t>
            </w:r>
          </w:p>
        </w:tc>
        <w:tc>
          <w:tcPr>
            <w:tcW w:w="537" w:type="dxa"/>
          </w:tcPr>
          <w:p w14:paraId="25D6FCC3" w14:textId="2CCDC0DA" w:rsidR="005148BA" w:rsidRPr="00E97D7F" w:rsidRDefault="00B40ED0" w:rsidP="00FB75E4">
            <w:pPr>
              <w:jc w:val="right"/>
              <w:outlineLvl w:val="0"/>
              <w:rPr>
                <w:bCs/>
                <w:sz w:val="28"/>
                <w:szCs w:val="28"/>
                <w:lang w:val="uk-UA"/>
              </w:rPr>
            </w:pPr>
            <w:r>
              <w:rPr>
                <w:bCs/>
                <w:sz w:val="28"/>
                <w:szCs w:val="28"/>
                <w:lang w:val="uk-UA"/>
              </w:rPr>
              <w:t>8</w:t>
            </w:r>
          </w:p>
        </w:tc>
      </w:tr>
      <w:tr w:rsidR="005148BA" w:rsidRPr="00E97D7F" w14:paraId="4BE0BADE" w14:textId="77777777" w:rsidTr="00DD3A71">
        <w:trPr>
          <w:trHeight w:val="20"/>
          <w:jc w:val="center"/>
        </w:trPr>
        <w:tc>
          <w:tcPr>
            <w:tcW w:w="1004" w:type="dxa"/>
          </w:tcPr>
          <w:p w14:paraId="25FF7868" w14:textId="68224EEC" w:rsidR="005148BA" w:rsidRPr="00E97D7F" w:rsidRDefault="00DD3A71" w:rsidP="00FB75E4">
            <w:pPr>
              <w:jc w:val="both"/>
              <w:outlineLvl w:val="0"/>
              <w:rPr>
                <w:bCs/>
                <w:sz w:val="28"/>
                <w:szCs w:val="28"/>
                <w:lang w:val="uk-UA"/>
              </w:rPr>
            </w:pPr>
            <w:r w:rsidRPr="00E97D7F">
              <w:rPr>
                <w:bCs/>
                <w:sz w:val="28"/>
                <w:szCs w:val="28"/>
                <w:lang w:val="uk-UA"/>
              </w:rPr>
              <w:t>4.</w:t>
            </w:r>
            <w:r w:rsidR="005148BA" w:rsidRPr="00E97D7F">
              <w:rPr>
                <w:bCs/>
                <w:sz w:val="28"/>
                <w:szCs w:val="28"/>
                <w:lang w:val="uk-UA"/>
              </w:rPr>
              <w:t>1.</w:t>
            </w:r>
          </w:p>
        </w:tc>
        <w:tc>
          <w:tcPr>
            <w:tcW w:w="8240" w:type="dxa"/>
          </w:tcPr>
          <w:p w14:paraId="54BAFFFA" w14:textId="77777777" w:rsidR="005148BA" w:rsidRPr="00E97D7F" w:rsidRDefault="005148BA" w:rsidP="00FB75E4">
            <w:pPr>
              <w:rPr>
                <w:sz w:val="28"/>
                <w:szCs w:val="28"/>
                <w:lang w:val="uk-UA"/>
              </w:rPr>
            </w:pPr>
            <w:r w:rsidRPr="00E97D7F">
              <w:rPr>
                <w:bCs/>
                <w:color w:val="000000"/>
                <w:sz w:val="28"/>
                <w:szCs w:val="28"/>
                <w:shd w:val="clear" w:color="auto" w:fill="FFFFFF"/>
                <w:lang w:val="uk-UA"/>
              </w:rPr>
              <w:t>Умови виконання ви</w:t>
            </w:r>
            <w:r w:rsidR="00C04D2F" w:rsidRPr="00E97D7F">
              <w:rPr>
                <w:bCs/>
                <w:color w:val="000000"/>
                <w:sz w:val="28"/>
                <w:szCs w:val="28"/>
                <w:shd w:val="clear" w:color="auto" w:fill="FFFFFF"/>
                <w:lang w:val="uk-UA"/>
              </w:rPr>
              <w:t>пробувань</w:t>
            </w:r>
          </w:p>
        </w:tc>
        <w:tc>
          <w:tcPr>
            <w:tcW w:w="537" w:type="dxa"/>
          </w:tcPr>
          <w:p w14:paraId="24FAFDA0" w14:textId="10CF39E0" w:rsidR="005148BA" w:rsidRPr="00E97D7F" w:rsidRDefault="00B40ED0" w:rsidP="00FB75E4">
            <w:pPr>
              <w:jc w:val="right"/>
              <w:outlineLvl w:val="0"/>
              <w:rPr>
                <w:bCs/>
                <w:sz w:val="28"/>
                <w:szCs w:val="28"/>
                <w:lang w:val="uk-UA"/>
              </w:rPr>
            </w:pPr>
            <w:r>
              <w:rPr>
                <w:bCs/>
                <w:sz w:val="28"/>
                <w:szCs w:val="28"/>
                <w:lang w:val="uk-UA"/>
              </w:rPr>
              <w:t>8</w:t>
            </w:r>
          </w:p>
        </w:tc>
      </w:tr>
      <w:tr w:rsidR="005148BA" w:rsidRPr="00E97D7F" w14:paraId="079E6706" w14:textId="77777777" w:rsidTr="00DD3A71">
        <w:trPr>
          <w:trHeight w:val="20"/>
          <w:jc w:val="center"/>
        </w:trPr>
        <w:tc>
          <w:tcPr>
            <w:tcW w:w="1004" w:type="dxa"/>
          </w:tcPr>
          <w:p w14:paraId="076DA507" w14:textId="7160B801" w:rsidR="005148BA" w:rsidRPr="00E97D7F" w:rsidRDefault="00DD3A71" w:rsidP="00FB75E4">
            <w:pPr>
              <w:jc w:val="both"/>
              <w:outlineLvl w:val="0"/>
              <w:rPr>
                <w:bCs/>
                <w:sz w:val="28"/>
                <w:szCs w:val="28"/>
                <w:lang w:val="uk-UA"/>
              </w:rPr>
            </w:pPr>
            <w:r w:rsidRPr="00E97D7F">
              <w:rPr>
                <w:bCs/>
                <w:sz w:val="28"/>
                <w:szCs w:val="28"/>
                <w:lang w:val="uk-UA"/>
              </w:rPr>
              <w:t>4.</w:t>
            </w:r>
            <w:r w:rsidR="005148BA" w:rsidRPr="00E97D7F">
              <w:rPr>
                <w:bCs/>
                <w:sz w:val="28"/>
                <w:szCs w:val="28"/>
                <w:lang w:val="uk-UA"/>
              </w:rPr>
              <w:t>2.</w:t>
            </w:r>
          </w:p>
        </w:tc>
        <w:tc>
          <w:tcPr>
            <w:tcW w:w="8240" w:type="dxa"/>
          </w:tcPr>
          <w:p w14:paraId="1460B0DF" w14:textId="77777777" w:rsidR="005148BA" w:rsidRPr="00E97D7F" w:rsidRDefault="005148BA" w:rsidP="00FB75E4">
            <w:pPr>
              <w:rPr>
                <w:sz w:val="28"/>
                <w:szCs w:val="28"/>
                <w:lang w:val="uk-UA"/>
              </w:rPr>
            </w:pPr>
            <w:r w:rsidRPr="00E97D7F">
              <w:rPr>
                <w:bCs/>
                <w:color w:val="000000"/>
                <w:sz w:val="28"/>
                <w:szCs w:val="28"/>
                <w:shd w:val="clear" w:color="auto" w:fill="FFFFFF"/>
                <w:lang w:val="uk-UA"/>
              </w:rPr>
              <w:t>Організація проведення ви</w:t>
            </w:r>
            <w:r w:rsidR="00C04D2F" w:rsidRPr="00E97D7F">
              <w:rPr>
                <w:bCs/>
                <w:color w:val="000000"/>
                <w:sz w:val="28"/>
                <w:szCs w:val="28"/>
                <w:shd w:val="clear" w:color="auto" w:fill="FFFFFF"/>
                <w:lang w:val="uk-UA"/>
              </w:rPr>
              <w:t>пробувань</w:t>
            </w:r>
          </w:p>
        </w:tc>
        <w:tc>
          <w:tcPr>
            <w:tcW w:w="537" w:type="dxa"/>
          </w:tcPr>
          <w:p w14:paraId="5C6E1EBF" w14:textId="116F5FC4" w:rsidR="005148BA" w:rsidRPr="00E97D7F" w:rsidRDefault="00B40ED0" w:rsidP="00FB75E4">
            <w:pPr>
              <w:jc w:val="right"/>
              <w:outlineLvl w:val="0"/>
              <w:rPr>
                <w:bCs/>
                <w:sz w:val="28"/>
                <w:szCs w:val="28"/>
                <w:lang w:val="uk-UA"/>
              </w:rPr>
            </w:pPr>
            <w:r>
              <w:rPr>
                <w:bCs/>
                <w:sz w:val="28"/>
                <w:szCs w:val="28"/>
                <w:lang w:val="uk-UA"/>
              </w:rPr>
              <w:t>8</w:t>
            </w:r>
          </w:p>
        </w:tc>
      </w:tr>
      <w:tr w:rsidR="005148BA" w:rsidRPr="00E97D7F" w14:paraId="3687E16D" w14:textId="77777777" w:rsidTr="00DD3A71">
        <w:trPr>
          <w:trHeight w:val="20"/>
          <w:jc w:val="center"/>
        </w:trPr>
        <w:tc>
          <w:tcPr>
            <w:tcW w:w="1004" w:type="dxa"/>
          </w:tcPr>
          <w:p w14:paraId="62E2F84A" w14:textId="15EE82AB" w:rsidR="005148BA" w:rsidRPr="00E97D7F" w:rsidRDefault="00DD3A71" w:rsidP="00FB75E4">
            <w:pPr>
              <w:jc w:val="both"/>
              <w:outlineLvl w:val="0"/>
              <w:rPr>
                <w:bCs/>
                <w:sz w:val="28"/>
                <w:szCs w:val="28"/>
                <w:lang w:val="uk-UA"/>
              </w:rPr>
            </w:pPr>
            <w:r w:rsidRPr="00E97D7F">
              <w:rPr>
                <w:bCs/>
                <w:sz w:val="28"/>
                <w:szCs w:val="28"/>
                <w:lang w:val="uk-UA"/>
              </w:rPr>
              <w:t>4.</w:t>
            </w:r>
            <w:r w:rsidR="005148BA" w:rsidRPr="00E97D7F">
              <w:rPr>
                <w:bCs/>
                <w:sz w:val="28"/>
                <w:szCs w:val="28"/>
                <w:lang w:val="uk-UA"/>
              </w:rPr>
              <w:t>3.</w:t>
            </w:r>
          </w:p>
        </w:tc>
        <w:tc>
          <w:tcPr>
            <w:tcW w:w="8240" w:type="dxa"/>
          </w:tcPr>
          <w:p w14:paraId="385C280B" w14:textId="77777777" w:rsidR="005148BA" w:rsidRPr="00E97D7F" w:rsidRDefault="005148BA" w:rsidP="00FB75E4">
            <w:pPr>
              <w:rPr>
                <w:bCs/>
                <w:sz w:val="28"/>
                <w:szCs w:val="28"/>
                <w:lang w:val="uk-UA"/>
              </w:rPr>
            </w:pPr>
            <w:r w:rsidRPr="00E97D7F">
              <w:rPr>
                <w:bCs/>
                <w:color w:val="000000"/>
                <w:sz w:val="28"/>
                <w:szCs w:val="28"/>
                <w:shd w:val="clear" w:color="auto" w:fill="FFFFFF"/>
                <w:lang w:val="uk-UA"/>
              </w:rPr>
              <w:t>Вимоги до техніки безпеки</w:t>
            </w:r>
          </w:p>
        </w:tc>
        <w:tc>
          <w:tcPr>
            <w:tcW w:w="537" w:type="dxa"/>
          </w:tcPr>
          <w:p w14:paraId="4278FCD2" w14:textId="15D0220B" w:rsidR="005148BA" w:rsidRPr="00E97D7F" w:rsidRDefault="00B40ED0" w:rsidP="00FB75E4">
            <w:pPr>
              <w:jc w:val="right"/>
              <w:outlineLvl w:val="0"/>
              <w:rPr>
                <w:bCs/>
                <w:sz w:val="28"/>
                <w:szCs w:val="28"/>
                <w:lang w:val="uk-UA"/>
              </w:rPr>
            </w:pPr>
            <w:r>
              <w:rPr>
                <w:bCs/>
                <w:sz w:val="28"/>
                <w:szCs w:val="28"/>
                <w:lang w:val="uk-UA"/>
              </w:rPr>
              <w:t>8</w:t>
            </w:r>
          </w:p>
        </w:tc>
      </w:tr>
      <w:tr w:rsidR="005148BA" w:rsidRPr="00E97D7F" w14:paraId="5FE4F2E0" w14:textId="77777777" w:rsidTr="00DD3A71">
        <w:trPr>
          <w:trHeight w:val="20"/>
          <w:jc w:val="center"/>
        </w:trPr>
        <w:tc>
          <w:tcPr>
            <w:tcW w:w="1004" w:type="dxa"/>
          </w:tcPr>
          <w:p w14:paraId="15DFE3F9" w14:textId="735B26DD" w:rsidR="005148BA" w:rsidRPr="00E97D7F" w:rsidRDefault="00DD3A71" w:rsidP="00FB75E4">
            <w:pPr>
              <w:jc w:val="both"/>
              <w:outlineLvl w:val="0"/>
              <w:rPr>
                <w:bCs/>
                <w:sz w:val="28"/>
                <w:szCs w:val="28"/>
                <w:lang w:val="uk-UA"/>
              </w:rPr>
            </w:pPr>
            <w:r w:rsidRPr="00E97D7F">
              <w:rPr>
                <w:bCs/>
                <w:sz w:val="28"/>
                <w:szCs w:val="28"/>
                <w:lang w:val="uk-UA"/>
              </w:rPr>
              <w:t>4.</w:t>
            </w:r>
            <w:r w:rsidR="005148BA" w:rsidRPr="00E97D7F">
              <w:rPr>
                <w:bCs/>
                <w:sz w:val="28"/>
                <w:szCs w:val="28"/>
                <w:lang w:val="uk-UA"/>
              </w:rPr>
              <w:t>4.</w:t>
            </w:r>
          </w:p>
        </w:tc>
        <w:tc>
          <w:tcPr>
            <w:tcW w:w="8240" w:type="dxa"/>
          </w:tcPr>
          <w:p w14:paraId="493984F9" w14:textId="77777777" w:rsidR="005148BA" w:rsidRPr="00E97D7F" w:rsidRDefault="005148BA" w:rsidP="00FB75E4">
            <w:pPr>
              <w:rPr>
                <w:bCs/>
                <w:sz w:val="28"/>
                <w:szCs w:val="28"/>
                <w:lang w:val="uk-UA"/>
              </w:rPr>
            </w:pPr>
            <w:r w:rsidRPr="00E97D7F">
              <w:rPr>
                <w:sz w:val="28"/>
                <w:szCs w:val="28"/>
                <w:lang w:val="uk-UA" w:eastAsia="uk-UA"/>
              </w:rPr>
              <w:t xml:space="preserve">Вимоги до кваліфікації </w:t>
            </w:r>
            <w:r w:rsidRPr="00E97D7F">
              <w:rPr>
                <w:sz w:val="28"/>
                <w:szCs w:val="28"/>
                <w:lang w:val="uk-UA"/>
              </w:rPr>
              <w:t>працівників</w:t>
            </w:r>
          </w:p>
        </w:tc>
        <w:tc>
          <w:tcPr>
            <w:tcW w:w="537" w:type="dxa"/>
          </w:tcPr>
          <w:p w14:paraId="3EAF232B" w14:textId="1B275C57" w:rsidR="005148BA" w:rsidRPr="00E97D7F" w:rsidRDefault="00B40ED0" w:rsidP="00FB75E4">
            <w:pPr>
              <w:jc w:val="right"/>
              <w:outlineLvl w:val="0"/>
              <w:rPr>
                <w:bCs/>
                <w:sz w:val="28"/>
                <w:szCs w:val="28"/>
                <w:lang w:val="uk-UA"/>
              </w:rPr>
            </w:pPr>
            <w:r>
              <w:rPr>
                <w:bCs/>
                <w:sz w:val="28"/>
                <w:szCs w:val="28"/>
                <w:lang w:val="uk-UA"/>
              </w:rPr>
              <w:t>9</w:t>
            </w:r>
          </w:p>
        </w:tc>
      </w:tr>
      <w:tr w:rsidR="005148BA" w:rsidRPr="00E97D7F" w14:paraId="455CAE27" w14:textId="77777777" w:rsidTr="00DD3A71">
        <w:trPr>
          <w:trHeight w:val="20"/>
          <w:jc w:val="center"/>
        </w:trPr>
        <w:tc>
          <w:tcPr>
            <w:tcW w:w="1004" w:type="dxa"/>
          </w:tcPr>
          <w:p w14:paraId="6D465570" w14:textId="0BB100A0" w:rsidR="005148BA" w:rsidRPr="00E97D7F" w:rsidRDefault="00DD3A71" w:rsidP="00FB75E4">
            <w:pPr>
              <w:jc w:val="both"/>
              <w:outlineLvl w:val="0"/>
              <w:rPr>
                <w:bCs/>
                <w:sz w:val="28"/>
                <w:szCs w:val="28"/>
                <w:lang w:val="uk-UA"/>
              </w:rPr>
            </w:pPr>
            <w:r w:rsidRPr="00E97D7F">
              <w:rPr>
                <w:sz w:val="28"/>
                <w:szCs w:val="28"/>
                <w:lang w:val="uk-UA"/>
              </w:rPr>
              <w:t>5.</w:t>
            </w:r>
          </w:p>
        </w:tc>
        <w:tc>
          <w:tcPr>
            <w:tcW w:w="8240" w:type="dxa"/>
          </w:tcPr>
          <w:p w14:paraId="3E489044"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ПРОВЕДЕННЯ ВИ</w:t>
            </w:r>
            <w:r w:rsidR="00C04D2F" w:rsidRPr="00E97D7F">
              <w:rPr>
                <w:bCs/>
                <w:color w:val="000000"/>
                <w:sz w:val="28"/>
                <w:szCs w:val="28"/>
                <w:shd w:val="clear" w:color="auto" w:fill="FFFFFF"/>
                <w:lang w:val="uk-UA"/>
              </w:rPr>
              <w:t>ПРОБУВАНЬ</w:t>
            </w:r>
          </w:p>
        </w:tc>
        <w:tc>
          <w:tcPr>
            <w:tcW w:w="537" w:type="dxa"/>
          </w:tcPr>
          <w:p w14:paraId="00D34DCF" w14:textId="5EFBDE5D" w:rsidR="005148BA" w:rsidRPr="00E97D7F" w:rsidRDefault="00B40ED0" w:rsidP="00FB75E4">
            <w:pPr>
              <w:jc w:val="right"/>
              <w:outlineLvl w:val="0"/>
              <w:rPr>
                <w:bCs/>
                <w:sz w:val="28"/>
                <w:szCs w:val="28"/>
                <w:lang w:val="uk-UA"/>
              </w:rPr>
            </w:pPr>
            <w:r>
              <w:rPr>
                <w:bCs/>
                <w:sz w:val="28"/>
                <w:szCs w:val="28"/>
                <w:lang w:val="uk-UA"/>
              </w:rPr>
              <w:t>9</w:t>
            </w:r>
          </w:p>
        </w:tc>
      </w:tr>
      <w:tr w:rsidR="005148BA" w:rsidRPr="00E97D7F" w14:paraId="012BB705" w14:textId="77777777" w:rsidTr="00DD3A71">
        <w:trPr>
          <w:trHeight w:val="20"/>
          <w:jc w:val="center"/>
        </w:trPr>
        <w:tc>
          <w:tcPr>
            <w:tcW w:w="1004" w:type="dxa"/>
          </w:tcPr>
          <w:p w14:paraId="0F91F19A" w14:textId="44939951" w:rsidR="005148BA" w:rsidRPr="00E97D7F" w:rsidRDefault="00DD3A71" w:rsidP="00FB75E4">
            <w:pPr>
              <w:jc w:val="both"/>
              <w:outlineLvl w:val="0"/>
              <w:rPr>
                <w:bCs/>
                <w:sz w:val="28"/>
                <w:szCs w:val="28"/>
                <w:lang w:val="uk-UA"/>
              </w:rPr>
            </w:pPr>
            <w:r w:rsidRPr="00E97D7F">
              <w:rPr>
                <w:sz w:val="28"/>
                <w:szCs w:val="28"/>
                <w:lang w:val="uk-UA"/>
              </w:rPr>
              <w:t>5.</w:t>
            </w:r>
            <w:r w:rsidR="005148BA" w:rsidRPr="00E97D7F">
              <w:rPr>
                <w:sz w:val="28"/>
                <w:szCs w:val="28"/>
                <w:lang w:val="uk-UA"/>
              </w:rPr>
              <w:t>1.</w:t>
            </w:r>
          </w:p>
        </w:tc>
        <w:tc>
          <w:tcPr>
            <w:tcW w:w="8240" w:type="dxa"/>
          </w:tcPr>
          <w:p w14:paraId="6CEE614E"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 xml:space="preserve">Підготовка до проведення </w:t>
            </w:r>
            <w:r w:rsidR="00C04D2F" w:rsidRPr="00E97D7F">
              <w:rPr>
                <w:bCs/>
                <w:color w:val="000000"/>
                <w:sz w:val="28"/>
                <w:szCs w:val="28"/>
                <w:shd w:val="clear" w:color="auto" w:fill="FFFFFF"/>
                <w:lang w:val="uk-UA"/>
              </w:rPr>
              <w:t>випробувань</w:t>
            </w:r>
          </w:p>
        </w:tc>
        <w:tc>
          <w:tcPr>
            <w:tcW w:w="537" w:type="dxa"/>
          </w:tcPr>
          <w:p w14:paraId="1017EEAA" w14:textId="0B6D5068" w:rsidR="005148BA" w:rsidRPr="00E97D7F" w:rsidRDefault="00B40ED0" w:rsidP="00FB75E4">
            <w:pPr>
              <w:jc w:val="right"/>
              <w:outlineLvl w:val="0"/>
              <w:rPr>
                <w:bCs/>
                <w:sz w:val="28"/>
                <w:szCs w:val="28"/>
                <w:lang w:val="uk-UA"/>
              </w:rPr>
            </w:pPr>
            <w:r>
              <w:rPr>
                <w:bCs/>
                <w:sz w:val="28"/>
                <w:szCs w:val="28"/>
                <w:lang w:val="uk-UA"/>
              </w:rPr>
              <w:t>9</w:t>
            </w:r>
          </w:p>
        </w:tc>
      </w:tr>
      <w:tr w:rsidR="00B40ED0" w:rsidRPr="00E97D7F" w14:paraId="0E688408" w14:textId="77777777" w:rsidTr="00DD3A71">
        <w:trPr>
          <w:trHeight w:val="20"/>
          <w:jc w:val="center"/>
        </w:trPr>
        <w:tc>
          <w:tcPr>
            <w:tcW w:w="1004" w:type="dxa"/>
          </w:tcPr>
          <w:p w14:paraId="518B6A97" w14:textId="437FF17D" w:rsidR="00B40ED0" w:rsidRPr="00E97D7F" w:rsidRDefault="00B40ED0" w:rsidP="00FB75E4">
            <w:pPr>
              <w:jc w:val="both"/>
              <w:outlineLvl w:val="0"/>
              <w:rPr>
                <w:sz w:val="28"/>
                <w:szCs w:val="28"/>
                <w:lang w:val="uk-UA"/>
              </w:rPr>
            </w:pPr>
            <w:r>
              <w:rPr>
                <w:sz w:val="28"/>
                <w:szCs w:val="28"/>
                <w:lang w:val="uk-UA"/>
              </w:rPr>
              <w:t>5.1.1.</w:t>
            </w:r>
          </w:p>
        </w:tc>
        <w:tc>
          <w:tcPr>
            <w:tcW w:w="8240" w:type="dxa"/>
          </w:tcPr>
          <w:p w14:paraId="6C84F918" w14:textId="7AB35BC2" w:rsidR="00B40ED0" w:rsidRPr="00E97D7F" w:rsidRDefault="00F45CA6" w:rsidP="00FB75E4">
            <w:pPr>
              <w:rPr>
                <w:bCs/>
                <w:color w:val="000000"/>
                <w:sz w:val="28"/>
                <w:szCs w:val="28"/>
                <w:shd w:val="clear" w:color="auto" w:fill="FFFFFF"/>
                <w:lang w:val="uk-UA"/>
              </w:rPr>
            </w:pPr>
            <w:r w:rsidRPr="00F45CA6">
              <w:rPr>
                <w:bCs/>
                <w:color w:val="000000"/>
                <w:sz w:val="28"/>
                <w:szCs w:val="28"/>
                <w:shd w:val="clear" w:color="auto" w:fill="FFFFFF"/>
                <w:lang w:val="uk-UA"/>
              </w:rPr>
              <w:t>Підготовка ВК перед початком роботи</w:t>
            </w:r>
          </w:p>
        </w:tc>
        <w:tc>
          <w:tcPr>
            <w:tcW w:w="537" w:type="dxa"/>
          </w:tcPr>
          <w:p w14:paraId="4455108B" w14:textId="322D0DC4" w:rsidR="00B40ED0" w:rsidRDefault="00AA1333" w:rsidP="00FB75E4">
            <w:pPr>
              <w:jc w:val="right"/>
              <w:outlineLvl w:val="0"/>
              <w:rPr>
                <w:bCs/>
                <w:sz w:val="28"/>
                <w:szCs w:val="28"/>
                <w:lang w:val="uk-UA"/>
              </w:rPr>
            </w:pPr>
            <w:r>
              <w:rPr>
                <w:bCs/>
                <w:sz w:val="28"/>
                <w:szCs w:val="28"/>
                <w:lang w:val="uk-UA"/>
              </w:rPr>
              <w:t>9</w:t>
            </w:r>
          </w:p>
        </w:tc>
      </w:tr>
      <w:tr w:rsidR="00F45CA6" w:rsidRPr="00E97D7F" w14:paraId="5545E870" w14:textId="77777777" w:rsidTr="00DD3A71">
        <w:trPr>
          <w:trHeight w:val="20"/>
          <w:jc w:val="center"/>
        </w:trPr>
        <w:tc>
          <w:tcPr>
            <w:tcW w:w="1004" w:type="dxa"/>
          </w:tcPr>
          <w:p w14:paraId="405D50CD" w14:textId="1457C0DA" w:rsidR="00F45CA6" w:rsidRDefault="00F45CA6" w:rsidP="00FB75E4">
            <w:pPr>
              <w:jc w:val="both"/>
              <w:outlineLvl w:val="0"/>
              <w:rPr>
                <w:sz w:val="28"/>
                <w:szCs w:val="28"/>
                <w:lang w:val="uk-UA"/>
              </w:rPr>
            </w:pPr>
            <w:r>
              <w:rPr>
                <w:sz w:val="28"/>
                <w:szCs w:val="28"/>
                <w:lang w:val="uk-UA"/>
              </w:rPr>
              <w:t>5.1.2.</w:t>
            </w:r>
          </w:p>
        </w:tc>
        <w:tc>
          <w:tcPr>
            <w:tcW w:w="8240" w:type="dxa"/>
          </w:tcPr>
          <w:p w14:paraId="56F1A5E8" w14:textId="2F462CAF" w:rsidR="00F45CA6" w:rsidRDefault="00AA1333" w:rsidP="00FB75E4">
            <w:pPr>
              <w:rPr>
                <w:bCs/>
                <w:color w:val="000000"/>
                <w:sz w:val="28"/>
                <w:szCs w:val="28"/>
                <w:shd w:val="clear" w:color="auto" w:fill="FFFFFF"/>
                <w:lang w:val="uk-UA"/>
              </w:rPr>
            </w:pPr>
            <w:r w:rsidRPr="00AA1333">
              <w:rPr>
                <w:bCs/>
                <w:color w:val="000000"/>
                <w:sz w:val="28"/>
                <w:szCs w:val="28"/>
                <w:shd w:val="clear" w:color="auto" w:fill="FFFFFF"/>
                <w:lang w:val="uk-UA"/>
              </w:rPr>
              <w:t>Проведення контрольного циклу вимірювань</w:t>
            </w:r>
          </w:p>
        </w:tc>
        <w:tc>
          <w:tcPr>
            <w:tcW w:w="537" w:type="dxa"/>
          </w:tcPr>
          <w:p w14:paraId="0F76A288" w14:textId="0575EA07" w:rsidR="00F45CA6" w:rsidRDefault="00AA1333" w:rsidP="00FB75E4">
            <w:pPr>
              <w:jc w:val="right"/>
              <w:outlineLvl w:val="0"/>
              <w:rPr>
                <w:bCs/>
                <w:sz w:val="28"/>
                <w:szCs w:val="28"/>
                <w:lang w:val="uk-UA"/>
              </w:rPr>
            </w:pPr>
            <w:r>
              <w:rPr>
                <w:bCs/>
                <w:sz w:val="28"/>
                <w:szCs w:val="28"/>
                <w:lang w:val="uk-UA"/>
              </w:rPr>
              <w:t>9</w:t>
            </w:r>
          </w:p>
        </w:tc>
      </w:tr>
      <w:tr w:rsidR="005148BA" w:rsidRPr="00E97D7F" w14:paraId="20B8DE3E" w14:textId="77777777" w:rsidTr="00DD3A71">
        <w:trPr>
          <w:trHeight w:val="20"/>
          <w:jc w:val="center"/>
        </w:trPr>
        <w:tc>
          <w:tcPr>
            <w:tcW w:w="1004" w:type="dxa"/>
          </w:tcPr>
          <w:p w14:paraId="0518E455" w14:textId="1D2CC7ED" w:rsidR="005148BA" w:rsidRPr="00E97D7F" w:rsidRDefault="00DD3A71" w:rsidP="00FB75E4">
            <w:pPr>
              <w:ind w:right="-108"/>
              <w:jc w:val="both"/>
              <w:outlineLvl w:val="0"/>
              <w:rPr>
                <w:bCs/>
                <w:sz w:val="28"/>
                <w:szCs w:val="28"/>
                <w:lang w:val="uk-UA"/>
              </w:rPr>
            </w:pPr>
            <w:r w:rsidRPr="00E97D7F">
              <w:rPr>
                <w:sz w:val="28"/>
                <w:szCs w:val="28"/>
                <w:lang w:val="uk-UA"/>
              </w:rPr>
              <w:t>5.</w:t>
            </w:r>
            <w:r w:rsidR="005148BA" w:rsidRPr="00E97D7F">
              <w:rPr>
                <w:sz w:val="28"/>
                <w:szCs w:val="28"/>
                <w:lang w:val="uk-UA"/>
              </w:rPr>
              <w:t>2.</w:t>
            </w:r>
          </w:p>
        </w:tc>
        <w:tc>
          <w:tcPr>
            <w:tcW w:w="8240" w:type="dxa"/>
          </w:tcPr>
          <w:p w14:paraId="26FC361F" w14:textId="77777777" w:rsidR="005148BA" w:rsidRPr="00E97D7F" w:rsidRDefault="005148BA" w:rsidP="00FB75E4">
            <w:pPr>
              <w:outlineLvl w:val="0"/>
              <w:rPr>
                <w:bCs/>
                <w:sz w:val="28"/>
                <w:szCs w:val="28"/>
                <w:lang w:val="uk-UA"/>
              </w:rPr>
            </w:pPr>
            <w:r w:rsidRPr="00E97D7F">
              <w:rPr>
                <w:bCs/>
                <w:color w:val="000000"/>
                <w:sz w:val="28"/>
                <w:szCs w:val="28"/>
                <w:shd w:val="clear" w:color="auto" w:fill="FFFFFF"/>
                <w:lang w:val="uk-UA"/>
              </w:rPr>
              <w:t xml:space="preserve">Рекомендації щодо часу проведення </w:t>
            </w:r>
            <w:r w:rsidR="00C04D2F" w:rsidRPr="00E97D7F">
              <w:rPr>
                <w:bCs/>
                <w:color w:val="000000"/>
                <w:sz w:val="28"/>
                <w:szCs w:val="28"/>
                <w:shd w:val="clear" w:color="auto" w:fill="FFFFFF"/>
                <w:lang w:val="uk-UA"/>
              </w:rPr>
              <w:t>випробувань</w:t>
            </w:r>
          </w:p>
        </w:tc>
        <w:tc>
          <w:tcPr>
            <w:tcW w:w="537" w:type="dxa"/>
          </w:tcPr>
          <w:p w14:paraId="34B50CCD" w14:textId="4546952E" w:rsidR="005148BA" w:rsidRPr="00E97D7F" w:rsidRDefault="00AA1333" w:rsidP="00FB75E4">
            <w:pPr>
              <w:jc w:val="right"/>
              <w:outlineLvl w:val="0"/>
              <w:rPr>
                <w:bCs/>
                <w:sz w:val="28"/>
                <w:szCs w:val="28"/>
                <w:lang w:val="uk-UA"/>
              </w:rPr>
            </w:pPr>
            <w:r>
              <w:rPr>
                <w:bCs/>
                <w:sz w:val="28"/>
                <w:szCs w:val="28"/>
                <w:lang w:val="uk-UA"/>
              </w:rPr>
              <w:t>9</w:t>
            </w:r>
          </w:p>
        </w:tc>
      </w:tr>
      <w:tr w:rsidR="005148BA" w:rsidRPr="00E97D7F" w14:paraId="5A446937" w14:textId="77777777" w:rsidTr="00DD3A71">
        <w:trPr>
          <w:trHeight w:val="20"/>
          <w:jc w:val="center"/>
        </w:trPr>
        <w:tc>
          <w:tcPr>
            <w:tcW w:w="1004" w:type="dxa"/>
          </w:tcPr>
          <w:p w14:paraId="6F32B079" w14:textId="13265B9D"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3.</w:t>
            </w:r>
          </w:p>
          <w:p w14:paraId="06A90025" w14:textId="17A4F317"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3.1</w:t>
            </w:r>
          </w:p>
          <w:p w14:paraId="1C772FC9" w14:textId="7E6B8B44"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3.2</w:t>
            </w:r>
          </w:p>
        </w:tc>
        <w:tc>
          <w:tcPr>
            <w:tcW w:w="8240" w:type="dxa"/>
          </w:tcPr>
          <w:p w14:paraId="2370E92B" w14:textId="77777777" w:rsidR="005148BA" w:rsidRPr="00E97D7F" w:rsidRDefault="005148BA" w:rsidP="00FB75E4">
            <w:pPr>
              <w:outlineLvl w:val="0"/>
              <w:rPr>
                <w:bCs/>
                <w:color w:val="000000"/>
                <w:sz w:val="28"/>
                <w:szCs w:val="28"/>
                <w:shd w:val="clear" w:color="auto" w:fill="FFFFFF"/>
                <w:lang w:val="uk-UA"/>
              </w:rPr>
            </w:pPr>
            <w:r w:rsidRPr="00E97D7F">
              <w:rPr>
                <w:bCs/>
                <w:color w:val="000000"/>
                <w:sz w:val="28"/>
                <w:szCs w:val="28"/>
                <w:shd w:val="clear" w:color="auto" w:fill="FFFFFF"/>
                <w:lang w:val="uk-UA"/>
              </w:rPr>
              <w:t xml:space="preserve">Рекомендації щодо вибору маршрутів проведення </w:t>
            </w:r>
            <w:r w:rsidR="00C04D2F" w:rsidRPr="00E97D7F">
              <w:rPr>
                <w:bCs/>
                <w:color w:val="000000"/>
                <w:sz w:val="28"/>
                <w:szCs w:val="28"/>
                <w:shd w:val="clear" w:color="auto" w:fill="FFFFFF"/>
                <w:lang w:val="uk-UA"/>
              </w:rPr>
              <w:t>випробувань</w:t>
            </w:r>
          </w:p>
          <w:p w14:paraId="3DADE479" w14:textId="60B97FA7" w:rsidR="005148BA" w:rsidRPr="00E97D7F" w:rsidRDefault="005148BA" w:rsidP="00FB75E4">
            <w:pPr>
              <w:outlineLvl w:val="0"/>
              <w:rPr>
                <w:bCs/>
                <w:sz w:val="28"/>
                <w:szCs w:val="28"/>
                <w:lang w:val="uk-UA"/>
              </w:rPr>
            </w:pPr>
            <w:r w:rsidRPr="00E97D7F">
              <w:rPr>
                <w:bCs/>
                <w:sz w:val="28"/>
                <w:szCs w:val="28"/>
                <w:lang w:val="uk-UA"/>
              </w:rPr>
              <w:t xml:space="preserve">Виконання </w:t>
            </w:r>
            <w:r w:rsidR="00C04D2F" w:rsidRPr="00E97D7F">
              <w:rPr>
                <w:bCs/>
                <w:sz w:val="28"/>
                <w:szCs w:val="28"/>
                <w:lang w:val="uk-UA"/>
              </w:rPr>
              <w:t>випробувань</w:t>
            </w:r>
            <w:r w:rsidRPr="00E97D7F">
              <w:rPr>
                <w:bCs/>
                <w:sz w:val="28"/>
                <w:szCs w:val="28"/>
                <w:lang w:val="uk-UA"/>
              </w:rPr>
              <w:t xml:space="preserve"> </w:t>
            </w:r>
            <w:r w:rsidR="00CC6056" w:rsidRPr="00E97D7F">
              <w:rPr>
                <w:bCs/>
                <w:sz w:val="28"/>
                <w:szCs w:val="28"/>
                <w:lang w:val="uk-UA"/>
              </w:rPr>
              <w:t>МВК</w:t>
            </w:r>
          </w:p>
          <w:p w14:paraId="5322C53B" w14:textId="074F7BF7" w:rsidR="005148BA" w:rsidRPr="00E97D7F" w:rsidRDefault="005148BA" w:rsidP="00FB75E4">
            <w:pPr>
              <w:outlineLvl w:val="0"/>
              <w:rPr>
                <w:bCs/>
                <w:sz w:val="28"/>
                <w:szCs w:val="28"/>
                <w:lang w:val="uk-UA"/>
              </w:rPr>
            </w:pPr>
            <w:r w:rsidRPr="00E97D7F">
              <w:rPr>
                <w:bCs/>
                <w:sz w:val="28"/>
                <w:szCs w:val="28"/>
                <w:lang w:val="uk-UA"/>
              </w:rPr>
              <w:t xml:space="preserve">Виконання </w:t>
            </w:r>
            <w:r w:rsidR="00C04D2F" w:rsidRPr="00E97D7F">
              <w:rPr>
                <w:bCs/>
                <w:sz w:val="28"/>
                <w:szCs w:val="28"/>
                <w:lang w:val="uk-UA"/>
              </w:rPr>
              <w:t>випробувань</w:t>
            </w:r>
            <w:r w:rsidRPr="00E97D7F">
              <w:rPr>
                <w:bCs/>
                <w:sz w:val="28"/>
                <w:szCs w:val="28"/>
                <w:lang w:val="uk-UA"/>
              </w:rPr>
              <w:t xml:space="preserve"> </w:t>
            </w:r>
            <w:r w:rsidR="00CC6056" w:rsidRPr="00E97D7F">
              <w:rPr>
                <w:bCs/>
                <w:sz w:val="28"/>
                <w:szCs w:val="28"/>
                <w:lang w:val="uk-UA"/>
              </w:rPr>
              <w:t>ПВК</w:t>
            </w:r>
          </w:p>
        </w:tc>
        <w:tc>
          <w:tcPr>
            <w:tcW w:w="537" w:type="dxa"/>
          </w:tcPr>
          <w:p w14:paraId="77F54903" w14:textId="086732FF"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0</w:t>
            </w:r>
          </w:p>
          <w:p w14:paraId="17FEFD77" w14:textId="232543BC"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0</w:t>
            </w:r>
          </w:p>
          <w:p w14:paraId="2C4E7DFF" w14:textId="237F8877"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1</w:t>
            </w:r>
          </w:p>
        </w:tc>
      </w:tr>
      <w:tr w:rsidR="005148BA" w:rsidRPr="00E97D7F" w14:paraId="1D05023B" w14:textId="77777777" w:rsidTr="00DD3A71">
        <w:trPr>
          <w:trHeight w:val="20"/>
          <w:jc w:val="center"/>
        </w:trPr>
        <w:tc>
          <w:tcPr>
            <w:tcW w:w="1004" w:type="dxa"/>
          </w:tcPr>
          <w:p w14:paraId="0D854B0F" w14:textId="4091AB9D"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4.</w:t>
            </w:r>
          </w:p>
        </w:tc>
        <w:tc>
          <w:tcPr>
            <w:tcW w:w="8240" w:type="dxa"/>
          </w:tcPr>
          <w:p w14:paraId="4D9D3D63" w14:textId="77777777" w:rsidR="005148BA" w:rsidRPr="00E97D7F" w:rsidRDefault="005148BA" w:rsidP="00FB75E4">
            <w:pPr>
              <w:rPr>
                <w:sz w:val="28"/>
                <w:szCs w:val="28"/>
                <w:lang w:val="uk-UA"/>
              </w:rPr>
            </w:pPr>
            <w:r w:rsidRPr="00E97D7F">
              <w:rPr>
                <w:bCs/>
                <w:color w:val="000000"/>
                <w:sz w:val="28"/>
                <w:szCs w:val="28"/>
                <w:shd w:val="clear" w:color="auto" w:fill="FFFFFF"/>
                <w:lang w:val="uk-UA"/>
              </w:rPr>
              <w:t xml:space="preserve">Рекомендації щодо обсягів </w:t>
            </w:r>
            <w:r w:rsidR="00C04D2F" w:rsidRPr="00E97D7F">
              <w:rPr>
                <w:bCs/>
                <w:color w:val="000000"/>
                <w:sz w:val="28"/>
                <w:szCs w:val="28"/>
                <w:shd w:val="clear" w:color="auto" w:fill="FFFFFF"/>
                <w:lang w:val="uk-UA"/>
              </w:rPr>
              <w:t>випробувань</w:t>
            </w:r>
          </w:p>
        </w:tc>
        <w:tc>
          <w:tcPr>
            <w:tcW w:w="537" w:type="dxa"/>
          </w:tcPr>
          <w:p w14:paraId="2448EEFC" w14:textId="7C7D5B79"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1</w:t>
            </w:r>
          </w:p>
        </w:tc>
      </w:tr>
      <w:tr w:rsidR="005148BA" w:rsidRPr="00E97D7F" w14:paraId="54455005" w14:textId="77777777" w:rsidTr="00DD3A71">
        <w:trPr>
          <w:trHeight w:val="20"/>
          <w:jc w:val="center"/>
        </w:trPr>
        <w:tc>
          <w:tcPr>
            <w:tcW w:w="1004" w:type="dxa"/>
          </w:tcPr>
          <w:p w14:paraId="64334C40" w14:textId="321AF0D7"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5.</w:t>
            </w:r>
          </w:p>
        </w:tc>
        <w:tc>
          <w:tcPr>
            <w:tcW w:w="8240" w:type="dxa"/>
          </w:tcPr>
          <w:p w14:paraId="1F0123A5" w14:textId="77777777" w:rsidR="005148BA" w:rsidRPr="00E97D7F" w:rsidRDefault="005148BA" w:rsidP="00FB75E4">
            <w:pPr>
              <w:rPr>
                <w:sz w:val="28"/>
                <w:szCs w:val="28"/>
                <w:lang w:val="uk-UA"/>
              </w:rPr>
            </w:pPr>
            <w:r w:rsidRPr="00E97D7F">
              <w:rPr>
                <w:bCs/>
                <w:color w:val="000000"/>
                <w:sz w:val="28"/>
                <w:szCs w:val="28"/>
                <w:shd w:val="clear" w:color="auto" w:fill="FFFFFF"/>
                <w:lang w:val="uk-UA"/>
              </w:rPr>
              <w:t xml:space="preserve">Обробка результатів </w:t>
            </w:r>
            <w:r w:rsidR="00C04D2F" w:rsidRPr="00E97D7F">
              <w:rPr>
                <w:bCs/>
                <w:color w:val="000000"/>
                <w:sz w:val="28"/>
                <w:szCs w:val="28"/>
                <w:shd w:val="clear" w:color="auto" w:fill="FFFFFF"/>
                <w:lang w:val="uk-UA"/>
              </w:rPr>
              <w:t>випробувань</w:t>
            </w:r>
          </w:p>
        </w:tc>
        <w:tc>
          <w:tcPr>
            <w:tcW w:w="537" w:type="dxa"/>
          </w:tcPr>
          <w:p w14:paraId="09C1361B" w14:textId="444EC08A"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1</w:t>
            </w:r>
          </w:p>
        </w:tc>
      </w:tr>
      <w:tr w:rsidR="005148BA" w:rsidRPr="00E97D7F" w14:paraId="65E904FC" w14:textId="77777777" w:rsidTr="00DD3A71">
        <w:trPr>
          <w:trHeight w:val="20"/>
          <w:jc w:val="center"/>
        </w:trPr>
        <w:tc>
          <w:tcPr>
            <w:tcW w:w="1004" w:type="dxa"/>
          </w:tcPr>
          <w:p w14:paraId="021BC216" w14:textId="71CF1C3A"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6.</w:t>
            </w:r>
          </w:p>
        </w:tc>
        <w:tc>
          <w:tcPr>
            <w:tcW w:w="8240" w:type="dxa"/>
          </w:tcPr>
          <w:p w14:paraId="7DF1798A" w14:textId="77777777" w:rsidR="005148BA" w:rsidRPr="00E97D7F" w:rsidRDefault="005148BA" w:rsidP="00FB75E4">
            <w:pPr>
              <w:rPr>
                <w:sz w:val="28"/>
                <w:szCs w:val="28"/>
                <w:lang w:val="uk-UA"/>
              </w:rPr>
            </w:pPr>
            <w:r w:rsidRPr="00E97D7F">
              <w:rPr>
                <w:bCs/>
                <w:color w:val="000000"/>
                <w:sz w:val="28"/>
                <w:szCs w:val="28"/>
                <w:shd w:val="clear" w:color="auto" w:fill="FFFFFF"/>
                <w:lang w:val="uk-UA"/>
              </w:rPr>
              <w:t>Визначення та методи розрахунку ПЯ</w:t>
            </w:r>
          </w:p>
        </w:tc>
        <w:tc>
          <w:tcPr>
            <w:tcW w:w="537" w:type="dxa"/>
          </w:tcPr>
          <w:p w14:paraId="33D0A224" w14:textId="73A90807"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2</w:t>
            </w:r>
          </w:p>
        </w:tc>
      </w:tr>
      <w:tr w:rsidR="005148BA" w:rsidRPr="00E97D7F" w14:paraId="69CECA47" w14:textId="77777777" w:rsidTr="00DD3A71">
        <w:trPr>
          <w:trHeight w:val="20"/>
          <w:jc w:val="center"/>
        </w:trPr>
        <w:tc>
          <w:tcPr>
            <w:tcW w:w="1004" w:type="dxa"/>
          </w:tcPr>
          <w:p w14:paraId="1A3F64E8" w14:textId="13D4015E" w:rsidR="005148BA" w:rsidRPr="00E97D7F" w:rsidRDefault="00DD3A71" w:rsidP="00FB75E4">
            <w:pPr>
              <w:jc w:val="both"/>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1</w:t>
            </w:r>
            <w:r w:rsidR="005148BA" w:rsidRPr="00E97D7F">
              <w:rPr>
                <w:spacing w:val="-4"/>
                <w:sz w:val="28"/>
                <w:szCs w:val="28"/>
                <w:lang w:val="uk-UA"/>
              </w:rPr>
              <w:t>.</w:t>
            </w:r>
          </w:p>
        </w:tc>
        <w:tc>
          <w:tcPr>
            <w:tcW w:w="8240" w:type="dxa"/>
          </w:tcPr>
          <w:p w14:paraId="0D0EDD85" w14:textId="77777777" w:rsidR="005148BA" w:rsidRPr="00E97D7F" w:rsidRDefault="005148BA" w:rsidP="00FB75E4">
            <w:pPr>
              <w:outlineLvl w:val="0"/>
              <w:rPr>
                <w:bCs/>
                <w:sz w:val="28"/>
                <w:szCs w:val="28"/>
                <w:lang w:val="uk-UA"/>
              </w:rPr>
            </w:pPr>
            <w:r w:rsidRPr="00E97D7F">
              <w:rPr>
                <w:sz w:val="28"/>
                <w:lang w:val="uk-UA"/>
              </w:rPr>
              <w:t>Відсоток невдалих спроб приєднання до мережі з комутацією пакетів (</w:t>
            </w:r>
            <w:proofErr w:type="spellStart"/>
            <w:r w:rsidRPr="00E97D7F">
              <w:rPr>
                <w:i/>
                <w:sz w:val="28"/>
                <w:lang w:val="uk-UA"/>
              </w:rPr>
              <w:t>Q</w:t>
            </w:r>
            <w:r w:rsidRPr="00E97D7F">
              <w:rPr>
                <w:i/>
                <w:sz w:val="28"/>
                <w:vertAlign w:val="subscript"/>
                <w:lang w:val="uk-UA"/>
              </w:rPr>
              <w:t>нсп</w:t>
            </w:r>
            <w:proofErr w:type="spellEnd"/>
            <w:r w:rsidRPr="00E97D7F">
              <w:rPr>
                <w:sz w:val="28"/>
                <w:lang w:val="uk-UA"/>
              </w:rPr>
              <w:t>).</w:t>
            </w:r>
          </w:p>
        </w:tc>
        <w:tc>
          <w:tcPr>
            <w:tcW w:w="537" w:type="dxa"/>
          </w:tcPr>
          <w:p w14:paraId="0E54E480" w14:textId="42607FE0"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2</w:t>
            </w:r>
          </w:p>
        </w:tc>
      </w:tr>
      <w:tr w:rsidR="005148BA" w:rsidRPr="00E97D7F" w14:paraId="5DD272CC" w14:textId="77777777" w:rsidTr="00DD3A71">
        <w:trPr>
          <w:trHeight w:val="20"/>
          <w:jc w:val="center"/>
        </w:trPr>
        <w:tc>
          <w:tcPr>
            <w:tcW w:w="1004" w:type="dxa"/>
          </w:tcPr>
          <w:p w14:paraId="3D330672" w14:textId="7B914331" w:rsidR="005148BA" w:rsidRPr="00E97D7F" w:rsidRDefault="00DD3A71" w:rsidP="00FB75E4">
            <w:pPr>
              <w:jc w:val="both"/>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2</w:t>
            </w:r>
            <w:r w:rsidR="005148BA" w:rsidRPr="00E97D7F">
              <w:rPr>
                <w:spacing w:val="-4"/>
                <w:sz w:val="28"/>
                <w:szCs w:val="28"/>
                <w:lang w:val="uk-UA"/>
              </w:rPr>
              <w:t>.</w:t>
            </w:r>
          </w:p>
        </w:tc>
        <w:tc>
          <w:tcPr>
            <w:tcW w:w="8240" w:type="dxa"/>
          </w:tcPr>
          <w:p w14:paraId="698B1888" w14:textId="77777777" w:rsidR="005148BA" w:rsidRPr="00E97D7F" w:rsidRDefault="005148BA" w:rsidP="00FB75E4">
            <w:pPr>
              <w:outlineLvl w:val="0"/>
              <w:rPr>
                <w:bCs/>
                <w:sz w:val="28"/>
                <w:szCs w:val="28"/>
                <w:lang w:val="uk-UA"/>
              </w:rPr>
            </w:pPr>
            <w:r w:rsidRPr="00E97D7F">
              <w:rPr>
                <w:sz w:val="28"/>
                <w:lang w:val="uk-UA"/>
              </w:rPr>
              <w:t>Відсоток спроб приєднання до мережі з комутацією пакетів, які відповідають нормам за часом приєднання до мережі з комутацією пакетів (</w:t>
            </w:r>
            <w:proofErr w:type="spellStart"/>
            <w:r w:rsidRPr="00E97D7F">
              <w:rPr>
                <w:i/>
                <w:sz w:val="28"/>
                <w:lang w:val="uk-UA"/>
              </w:rPr>
              <w:t>Q</w:t>
            </w:r>
            <w:r w:rsidRPr="00E97D7F">
              <w:rPr>
                <w:i/>
                <w:sz w:val="28"/>
                <w:vertAlign w:val="subscript"/>
                <w:lang w:val="uk-UA"/>
              </w:rPr>
              <w:t>пкп</w:t>
            </w:r>
            <w:proofErr w:type="spellEnd"/>
            <w:r w:rsidRPr="00E97D7F">
              <w:rPr>
                <w:sz w:val="28"/>
                <w:lang w:val="uk-UA"/>
              </w:rPr>
              <w:t>).</w:t>
            </w:r>
          </w:p>
        </w:tc>
        <w:tc>
          <w:tcPr>
            <w:tcW w:w="537" w:type="dxa"/>
          </w:tcPr>
          <w:p w14:paraId="1839006F" w14:textId="36B7EE87"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2</w:t>
            </w:r>
          </w:p>
        </w:tc>
      </w:tr>
      <w:tr w:rsidR="005148BA" w:rsidRPr="00E97D7F" w14:paraId="36D769DE" w14:textId="77777777" w:rsidTr="00DD3A71">
        <w:trPr>
          <w:trHeight w:val="20"/>
          <w:jc w:val="center"/>
        </w:trPr>
        <w:tc>
          <w:tcPr>
            <w:tcW w:w="1004" w:type="dxa"/>
          </w:tcPr>
          <w:p w14:paraId="6D8AD918" w14:textId="31A6F925" w:rsidR="005148BA" w:rsidRPr="00E97D7F" w:rsidRDefault="00DD3A71" w:rsidP="00FB75E4">
            <w:pPr>
              <w:jc w:val="both"/>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3</w:t>
            </w:r>
            <w:r w:rsidR="005148BA" w:rsidRPr="00E97D7F">
              <w:rPr>
                <w:spacing w:val="-4"/>
                <w:sz w:val="28"/>
                <w:szCs w:val="28"/>
                <w:lang w:val="uk-UA"/>
              </w:rPr>
              <w:t>.</w:t>
            </w:r>
          </w:p>
        </w:tc>
        <w:tc>
          <w:tcPr>
            <w:tcW w:w="8240" w:type="dxa"/>
          </w:tcPr>
          <w:p w14:paraId="02B75786" w14:textId="77777777" w:rsidR="005148BA" w:rsidRPr="00E97D7F" w:rsidRDefault="005148BA" w:rsidP="00FB75E4">
            <w:pPr>
              <w:outlineLvl w:val="0"/>
              <w:rPr>
                <w:bCs/>
                <w:sz w:val="28"/>
                <w:szCs w:val="28"/>
                <w:lang w:val="uk-UA"/>
              </w:rPr>
            </w:pPr>
            <w:r w:rsidRPr="00E97D7F">
              <w:rPr>
                <w:sz w:val="28"/>
                <w:lang w:val="uk-UA"/>
              </w:rPr>
              <w:t>Відсоток невдалих національних викликів (</w:t>
            </w:r>
            <w:proofErr w:type="spellStart"/>
            <w:r w:rsidRPr="00E97D7F">
              <w:rPr>
                <w:i/>
                <w:sz w:val="28"/>
                <w:lang w:val="uk-UA"/>
              </w:rPr>
              <w:t>Q</w:t>
            </w:r>
            <w:r w:rsidRPr="00E97D7F">
              <w:rPr>
                <w:i/>
                <w:sz w:val="28"/>
                <w:vertAlign w:val="subscript"/>
                <w:lang w:val="uk-UA"/>
              </w:rPr>
              <w:t>нув</w:t>
            </w:r>
            <w:proofErr w:type="spellEnd"/>
            <w:r w:rsidRPr="00E97D7F">
              <w:rPr>
                <w:sz w:val="28"/>
                <w:lang w:val="uk-UA"/>
              </w:rPr>
              <w:t>)</w:t>
            </w:r>
          </w:p>
        </w:tc>
        <w:tc>
          <w:tcPr>
            <w:tcW w:w="537" w:type="dxa"/>
          </w:tcPr>
          <w:p w14:paraId="4EA54F13" w14:textId="3556A675"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3</w:t>
            </w:r>
          </w:p>
        </w:tc>
      </w:tr>
      <w:tr w:rsidR="005148BA" w:rsidRPr="00E97D7F" w14:paraId="57F04FD2" w14:textId="77777777" w:rsidTr="00DD3A71">
        <w:trPr>
          <w:trHeight w:val="639"/>
          <w:jc w:val="center"/>
        </w:trPr>
        <w:tc>
          <w:tcPr>
            <w:tcW w:w="1004" w:type="dxa"/>
          </w:tcPr>
          <w:p w14:paraId="01052B97" w14:textId="2A827A70" w:rsidR="005148BA" w:rsidRPr="00E97D7F" w:rsidRDefault="00DD3A71" w:rsidP="00FB75E4">
            <w:pPr>
              <w:jc w:val="both"/>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4</w:t>
            </w:r>
            <w:r w:rsidR="005148BA" w:rsidRPr="00E97D7F">
              <w:rPr>
                <w:spacing w:val="-4"/>
                <w:sz w:val="28"/>
                <w:szCs w:val="28"/>
                <w:lang w:val="uk-UA"/>
              </w:rPr>
              <w:t>.</w:t>
            </w:r>
          </w:p>
        </w:tc>
        <w:tc>
          <w:tcPr>
            <w:tcW w:w="8240" w:type="dxa"/>
          </w:tcPr>
          <w:p w14:paraId="3E65ED56" w14:textId="77777777" w:rsidR="005148BA" w:rsidRPr="00E97D7F" w:rsidRDefault="005148BA" w:rsidP="00FB75E4">
            <w:pPr>
              <w:outlineLvl w:val="0"/>
              <w:rPr>
                <w:bCs/>
                <w:sz w:val="28"/>
                <w:szCs w:val="28"/>
                <w:lang w:val="uk-UA"/>
              </w:rPr>
            </w:pPr>
            <w:r w:rsidRPr="00E97D7F">
              <w:rPr>
                <w:sz w:val="28"/>
                <w:lang w:val="uk-UA"/>
              </w:rPr>
              <w:t>Відсоток викликів, які відповідають нормам за часом встановлення з’єднання для національних викликів</w:t>
            </w:r>
            <w:r w:rsidRPr="00E97D7F">
              <w:rPr>
                <w:i/>
                <w:sz w:val="28"/>
                <w:lang w:val="uk-UA"/>
              </w:rPr>
              <w:t xml:space="preserve"> </w:t>
            </w:r>
            <w:r w:rsidRPr="00E97D7F">
              <w:rPr>
                <w:sz w:val="28"/>
                <w:lang w:val="uk-UA"/>
              </w:rPr>
              <w:t>(</w:t>
            </w:r>
            <w:proofErr w:type="spellStart"/>
            <w:r w:rsidRPr="00E97D7F">
              <w:rPr>
                <w:i/>
                <w:sz w:val="28"/>
                <w:lang w:val="uk-UA"/>
              </w:rPr>
              <w:t>Q</w:t>
            </w:r>
            <w:r w:rsidRPr="00E97D7F">
              <w:rPr>
                <w:i/>
                <w:sz w:val="28"/>
                <w:vertAlign w:val="subscript"/>
                <w:lang w:val="uk-UA"/>
              </w:rPr>
              <w:t>ввчз</w:t>
            </w:r>
            <w:proofErr w:type="spellEnd"/>
            <w:r w:rsidRPr="00E97D7F">
              <w:rPr>
                <w:sz w:val="28"/>
                <w:lang w:val="uk-UA"/>
              </w:rPr>
              <w:t>)</w:t>
            </w:r>
          </w:p>
        </w:tc>
        <w:tc>
          <w:tcPr>
            <w:tcW w:w="537" w:type="dxa"/>
          </w:tcPr>
          <w:p w14:paraId="674EDFE5" w14:textId="11641F89"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3</w:t>
            </w:r>
          </w:p>
        </w:tc>
      </w:tr>
      <w:tr w:rsidR="005148BA" w:rsidRPr="00E97D7F" w14:paraId="404A86B9" w14:textId="77777777" w:rsidTr="00DD3A71">
        <w:trPr>
          <w:trHeight w:val="20"/>
          <w:jc w:val="center"/>
        </w:trPr>
        <w:tc>
          <w:tcPr>
            <w:tcW w:w="1004" w:type="dxa"/>
          </w:tcPr>
          <w:p w14:paraId="39332041" w14:textId="17B210D7" w:rsidR="005148BA" w:rsidRPr="00E97D7F" w:rsidRDefault="00DD3A71" w:rsidP="00FB75E4">
            <w:pPr>
              <w:tabs>
                <w:tab w:val="left" w:pos="0"/>
              </w:tabs>
              <w:ind w:right="-108"/>
              <w:jc w:val="both"/>
              <w:outlineLvl w:val="0"/>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5</w:t>
            </w:r>
            <w:r w:rsidR="005148BA" w:rsidRPr="00E97D7F">
              <w:rPr>
                <w:spacing w:val="-4"/>
                <w:sz w:val="28"/>
                <w:szCs w:val="28"/>
                <w:lang w:val="uk-UA"/>
              </w:rPr>
              <w:t>.</w:t>
            </w:r>
          </w:p>
        </w:tc>
        <w:tc>
          <w:tcPr>
            <w:tcW w:w="8240" w:type="dxa"/>
          </w:tcPr>
          <w:p w14:paraId="796925D7" w14:textId="77777777" w:rsidR="005148BA" w:rsidRPr="00E97D7F" w:rsidRDefault="005148BA" w:rsidP="00FB75E4">
            <w:pPr>
              <w:outlineLvl w:val="0"/>
              <w:rPr>
                <w:bCs/>
                <w:sz w:val="28"/>
                <w:szCs w:val="28"/>
                <w:lang w:val="uk-UA"/>
              </w:rPr>
            </w:pPr>
            <w:r w:rsidRPr="00E97D7F">
              <w:rPr>
                <w:sz w:val="28"/>
                <w:lang w:val="uk-UA"/>
              </w:rPr>
              <w:t xml:space="preserve">Відсоток з’єднань, що відповідають нормам за якістю передавання </w:t>
            </w:r>
            <w:proofErr w:type="spellStart"/>
            <w:r w:rsidRPr="00E97D7F">
              <w:rPr>
                <w:sz w:val="28"/>
                <w:lang w:val="uk-UA"/>
              </w:rPr>
              <w:t>мовної</w:t>
            </w:r>
            <w:proofErr w:type="spellEnd"/>
            <w:r w:rsidRPr="00E97D7F">
              <w:rPr>
                <w:sz w:val="28"/>
                <w:lang w:val="uk-UA"/>
              </w:rPr>
              <w:t xml:space="preserve"> інформації (</w:t>
            </w:r>
            <w:proofErr w:type="spellStart"/>
            <w:r w:rsidRPr="00E97D7F">
              <w:rPr>
                <w:i/>
                <w:sz w:val="28"/>
                <w:lang w:val="uk-UA"/>
              </w:rPr>
              <w:t>Q</w:t>
            </w:r>
            <w:r w:rsidRPr="00E97D7F">
              <w:rPr>
                <w:i/>
                <w:sz w:val="28"/>
                <w:vertAlign w:val="subscript"/>
                <w:lang w:val="uk-UA"/>
              </w:rPr>
              <w:t>звям</w:t>
            </w:r>
            <w:proofErr w:type="spellEnd"/>
            <w:r w:rsidRPr="00E97D7F">
              <w:rPr>
                <w:sz w:val="28"/>
                <w:lang w:val="uk-UA"/>
              </w:rPr>
              <w:t>).</w:t>
            </w:r>
          </w:p>
        </w:tc>
        <w:tc>
          <w:tcPr>
            <w:tcW w:w="537" w:type="dxa"/>
          </w:tcPr>
          <w:p w14:paraId="51DDAD34" w14:textId="252BDDDB"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4</w:t>
            </w:r>
          </w:p>
        </w:tc>
      </w:tr>
      <w:tr w:rsidR="005148BA" w:rsidRPr="00E97D7F" w14:paraId="4E0025A5" w14:textId="77777777" w:rsidTr="00DD3A71">
        <w:trPr>
          <w:trHeight w:val="20"/>
          <w:jc w:val="center"/>
        </w:trPr>
        <w:tc>
          <w:tcPr>
            <w:tcW w:w="1004" w:type="dxa"/>
          </w:tcPr>
          <w:p w14:paraId="061F3117" w14:textId="33DA5F51" w:rsidR="005148BA" w:rsidRPr="00E97D7F" w:rsidRDefault="00DD3A71" w:rsidP="00FB75E4">
            <w:pPr>
              <w:tabs>
                <w:tab w:val="left" w:pos="0"/>
              </w:tabs>
              <w:ind w:right="-108"/>
              <w:jc w:val="both"/>
              <w:outlineLvl w:val="0"/>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AA1333">
              <w:rPr>
                <w:spacing w:val="-4"/>
                <w:sz w:val="28"/>
                <w:szCs w:val="28"/>
                <w:lang w:val="uk-UA"/>
              </w:rPr>
              <w:t>6</w:t>
            </w:r>
            <w:r w:rsidR="005148BA" w:rsidRPr="00E97D7F">
              <w:rPr>
                <w:spacing w:val="-4"/>
                <w:sz w:val="28"/>
                <w:szCs w:val="28"/>
                <w:lang w:val="uk-UA"/>
              </w:rPr>
              <w:t>.</w:t>
            </w:r>
          </w:p>
        </w:tc>
        <w:tc>
          <w:tcPr>
            <w:tcW w:w="8240" w:type="dxa"/>
          </w:tcPr>
          <w:p w14:paraId="75AAF693" w14:textId="77777777" w:rsidR="005148BA" w:rsidRPr="00E97D7F" w:rsidRDefault="005148BA" w:rsidP="00FB75E4">
            <w:pPr>
              <w:outlineLvl w:val="0"/>
              <w:rPr>
                <w:bCs/>
                <w:sz w:val="28"/>
                <w:szCs w:val="28"/>
                <w:lang w:val="uk-UA"/>
              </w:rPr>
            </w:pPr>
            <w:r w:rsidRPr="00E97D7F">
              <w:rPr>
                <w:sz w:val="28"/>
                <w:lang w:val="uk-UA"/>
              </w:rPr>
              <w:t>Відсоток встановлених з’єднань, які закінчилися передчасним роз’єднанням не за ініціативою абонента для національних з’єднань (</w:t>
            </w:r>
            <w:proofErr w:type="spellStart"/>
            <w:r w:rsidRPr="00E97D7F">
              <w:rPr>
                <w:i/>
                <w:sz w:val="28"/>
                <w:lang w:val="uk-UA"/>
              </w:rPr>
              <w:t>Q</w:t>
            </w:r>
            <w:r w:rsidRPr="00E97D7F">
              <w:rPr>
                <w:i/>
                <w:sz w:val="28"/>
                <w:vertAlign w:val="subscript"/>
                <w:lang w:val="uk-UA"/>
              </w:rPr>
              <w:t>рвз</w:t>
            </w:r>
            <w:proofErr w:type="spellEnd"/>
            <w:r w:rsidRPr="00E97D7F">
              <w:rPr>
                <w:sz w:val="28"/>
                <w:lang w:val="uk-UA"/>
              </w:rPr>
              <w:t>).</w:t>
            </w:r>
          </w:p>
        </w:tc>
        <w:tc>
          <w:tcPr>
            <w:tcW w:w="537" w:type="dxa"/>
          </w:tcPr>
          <w:p w14:paraId="3AC26096" w14:textId="78A6BE7E"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4</w:t>
            </w:r>
          </w:p>
        </w:tc>
      </w:tr>
      <w:tr w:rsidR="005148BA" w:rsidRPr="00E97D7F" w14:paraId="7D8B36A3" w14:textId="77777777" w:rsidTr="00DD3A71">
        <w:trPr>
          <w:trHeight w:val="20"/>
          <w:jc w:val="center"/>
        </w:trPr>
        <w:tc>
          <w:tcPr>
            <w:tcW w:w="1004" w:type="dxa"/>
          </w:tcPr>
          <w:p w14:paraId="76B10BE5" w14:textId="2FEB7F28" w:rsidR="005148BA" w:rsidRPr="00E97D7F" w:rsidRDefault="00DD3A71" w:rsidP="00FB75E4">
            <w:pPr>
              <w:ind w:right="-108"/>
              <w:jc w:val="both"/>
              <w:outlineLvl w:val="0"/>
              <w:rPr>
                <w:sz w:val="28"/>
                <w:szCs w:val="28"/>
                <w:lang w:val="uk-UA"/>
              </w:rPr>
            </w:pPr>
            <w:r w:rsidRPr="00E97D7F">
              <w:rPr>
                <w:sz w:val="28"/>
                <w:szCs w:val="28"/>
                <w:lang w:val="uk-UA"/>
              </w:rPr>
              <w:t>5</w:t>
            </w:r>
            <w:r w:rsidR="005148BA" w:rsidRPr="00E97D7F">
              <w:rPr>
                <w:sz w:val="28"/>
                <w:szCs w:val="28"/>
                <w:lang w:val="uk-UA"/>
              </w:rPr>
              <w:t>.6.</w:t>
            </w:r>
            <w:r w:rsidR="00AA1333">
              <w:rPr>
                <w:sz w:val="28"/>
                <w:szCs w:val="28"/>
                <w:lang w:val="uk-UA"/>
              </w:rPr>
              <w:t>7</w:t>
            </w:r>
            <w:r w:rsidR="005148BA" w:rsidRPr="00E97D7F">
              <w:rPr>
                <w:sz w:val="28"/>
                <w:szCs w:val="28"/>
                <w:lang w:val="uk-UA"/>
              </w:rPr>
              <w:t>.</w:t>
            </w:r>
          </w:p>
        </w:tc>
        <w:tc>
          <w:tcPr>
            <w:tcW w:w="8240" w:type="dxa"/>
          </w:tcPr>
          <w:p w14:paraId="0122520C" w14:textId="77777777" w:rsidR="005148BA" w:rsidRPr="00E97D7F" w:rsidRDefault="005148BA" w:rsidP="00FB75E4">
            <w:pPr>
              <w:ind w:right="-108"/>
              <w:jc w:val="both"/>
              <w:outlineLvl w:val="0"/>
              <w:rPr>
                <w:sz w:val="28"/>
                <w:szCs w:val="28"/>
                <w:lang w:val="uk-UA"/>
              </w:rPr>
            </w:pPr>
            <w:r w:rsidRPr="00E97D7F">
              <w:rPr>
                <w:sz w:val="28"/>
                <w:szCs w:val="28"/>
                <w:lang w:val="uk-UA"/>
              </w:rPr>
              <w:t>Відсоток невдалих спроб встановлення ТСР/ІР-з’єднань для отримання послуги НТТР (</w:t>
            </w:r>
            <w:proofErr w:type="spellStart"/>
            <w:r w:rsidRPr="00E97D7F">
              <w:rPr>
                <w:i/>
                <w:sz w:val="28"/>
                <w:szCs w:val="28"/>
                <w:lang w:val="uk-UA"/>
              </w:rPr>
              <w:t>Q</w:t>
            </w:r>
            <w:r w:rsidRPr="00E97D7F">
              <w:rPr>
                <w:i/>
                <w:sz w:val="28"/>
                <w:szCs w:val="28"/>
                <w:vertAlign w:val="subscript"/>
                <w:lang w:val="uk-UA"/>
              </w:rPr>
              <w:t>н</w:t>
            </w:r>
            <w:proofErr w:type="spellEnd"/>
            <w:r w:rsidRPr="00E97D7F">
              <w:rPr>
                <w:i/>
                <w:sz w:val="28"/>
                <w:szCs w:val="28"/>
                <w:vertAlign w:val="subscript"/>
                <w:lang w:val="uk-UA"/>
              </w:rPr>
              <w:t xml:space="preserve"> HTTP</w:t>
            </w:r>
            <w:r w:rsidRPr="00E97D7F">
              <w:rPr>
                <w:sz w:val="28"/>
                <w:szCs w:val="28"/>
                <w:lang w:val="uk-UA"/>
              </w:rPr>
              <w:t>).</w:t>
            </w:r>
          </w:p>
        </w:tc>
        <w:tc>
          <w:tcPr>
            <w:tcW w:w="537" w:type="dxa"/>
          </w:tcPr>
          <w:p w14:paraId="1CB24198" w14:textId="7754A3B8" w:rsidR="005148BA" w:rsidRPr="00E97D7F" w:rsidRDefault="005148BA" w:rsidP="00FB75E4">
            <w:pPr>
              <w:jc w:val="right"/>
              <w:outlineLvl w:val="0"/>
              <w:rPr>
                <w:bCs/>
                <w:sz w:val="28"/>
                <w:szCs w:val="28"/>
                <w:lang w:val="uk-UA"/>
              </w:rPr>
            </w:pPr>
            <w:r w:rsidRPr="00E97D7F">
              <w:rPr>
                <w:bCs/>
                <w:sz w:val="28"/>
                <w:szCs w:val="28"/>
                <w:lang w:val="uk-UA"/>
              </w:rPr>
              <w:t>1</w:t>
            </w:r>
            <w:r w:rsidR="00AA1333">
              <w:rPr>
                <w:bCs/>
                <w:sz w:val="28"/>
                <w:szCs w:val="28"/>
                <w:lang w:val="uk-UA"/>
              </w:rPr>
              <w:t>5</w:t>
            </w:r>
          </w:p>
        </w:tc>
      </w:tr>
      <w:tr w:rsidR="005148BA" w:rsidRPr="00E97D7F" w14:paraId="14E1289A" w14:textId="77777777" w:rsidTr="00DD3A71">
        <w:trPr>
          <w:trHeight w:val="20"/>
          <w:jc w:val="center"/>
        </w:trPr>
        <w:tc>
          <w:tcPr>
            <w:tcW w:w="1004" w:type="dxa"/>
          </w:tcPr>
          <w:p w14:paraId="60BC0F6D" w14:textId="0E84E65F" w:rsidR="005148BA" w:rsidRPr="00E97D7F" w:rsidRDefault="00DD3A71" w:rsidP="00FB75E4">
            <w:pPr>
              <w:tabs>
                <w:tab w:val="left" w:pos="0"/>
              </w:tabs>
              <w:ind w:right="-108"/>
              <w:jc w:val="both"/>
              <w:outlineLvl w:val="0"/>
              <w:rPr>
                <w:spacing w:val="-4"/>
                <w:sz w:val="28"/>
                <w:szCs w:val="28"/>
                <w:lang w:val="uk-UA"/>
              </w:rPr>
            </w:pPr>
            <w:r w:rsidRPr="00E97D7F">
              <w:rPr>
                <w:spacing w:val="-4"/>
                <w:sz w:val="28"/>
                <w:szCs w:val="28"/>
                <w:lang w:val="uk-UA"/>
              </w:rPr>
              <w:t>5</w:t>
            </w:r>
            <w:r w:rsidR="005148BA" w:rsidRPr="00E97D7F">
              <w:rPr>
                <w:spacing w:val="-4"/>
                <w:sz w:val="28"/>
                <w:szCs w:val="28"/>
                <w:lang w:val="uk-UA"/>
              </w:rPr>
              <w:t>.6.</w:t>
            </w:r>
            <w:r w:rsidR="00F32F4A">
              <w:rPr>
                <w:spacing w:val="-4"/>
                <w:sz w:val="28"/>
                <w:szCs w:val="28"/>
                <w:lang w:val="uk-UA"/>
              </w:rPr>
              <w:t>8</w:t>
            </w:r>
            <w:r w:rsidR="005148BA" w:rsidRPr="00E97D7F">
              <w:rPr>
                <w:spacing w:val="-4"/>
                <w:sz w:val="28"/>
                <w:szCs w:val="28"/>
                <w:lang w:val="uk-UA"/>
              </w:rPr>
              <w:t>.</w:t>
            </w:r>
          </w:p>
        </w:tc>
        <w:tc>
          <w:tcPr>
            <w:tcW w:w="8240" w:type="dxa"/>
          </w:tcPr>
          <w:p w14:paraId="29A8A2BD" w14:textId="77777777" w:rsidR="005148BA" w:rsidRPr="00E97D7F" w:rsidRDefault="005148BA" w:rsidP="00FB75E4">
            <w:pPr>
              <w:outlineLvl w:val="0"/>
              <w:rPr>
                <w:sz w:val="28"/>
                <w:szCs w:val="28"/>
                <w:lang w:val="uk-UA"/>
              </w:rPr>
            </w:pPr>
            <w:r w:rsidRPr="00E97D7F">
              <w:rPr>
                <w:sz w:val="28"/>
                <w:szCs w:val="28"/>
                <w:lang w:val="uk-UA"/>
              </w:rPr>
              <w:t xml:space="preserve">Відсоток ТСР/ІР-з’єднань для доступу до послуги НТТР, під час   </w:t>
            </w:r>
          </w:p>
          <w:p w14:paraId="4577F3D8" w14:textId="77777777" w:rsidR="005148BA" w:rsidRPr="00E97D7F" w:rsidRDefault="005148BA" w:rsidP="00FB75E4">
            <w:pPr>
              <w:outlineLvl w:val="0"/>
              <w:rPr>
                <w:sz w:val="28"/>
                <w:szCs w:val="28"/>
                <w:lang w:val="uk-UA"/>
              </w:rPr>
            </w:pPr>
            <w:r w:rsidRPr="00E97D7F">
              <w:rPr>
                <w:sz w:val="28"/>
                <w:szCs w:val="28"/>
                <w:lang w:val="uk-UA"/>
              </w:rPr>
              <w:lastRenderedPageBreak/>
              <w:t>встановлення яких відбулось перевищення значення нормованого часу (</w:t>
            </w:r>
            <w:proofErr w:type="spellStart"/>
            <w:r w:rsidRPr="00E97D7F">
              <w:rPr>
                <w:i/>
                <w:sz w:val="28"/>
                <w:szCs w:val="28"/>
                <w:lang w:val="uk-UA"/>
              </w:rPr>
              <w:t>Q</w:t>
            </w:r>
            <w:r w:rsidRPr="00E97D7F">
              <w:rPr>
                <w:i/>
                <w:sz w:val="28"/>
                <w:szCs w:val="28"/>
                <w:vertAlign w:val="subscript"/>
                <w:lang w:val="uk-UA"/>
              </w:rPr>
              <w:t>невч_ІР</w:t>
            </w:r>
            <w:proofErr w:type="spellEnd"/>
            <w:r w:rsidRPr="00E97D7F">
              <w:rPr>
                <w:sz w:val="28"/>
                <w:szCs w:val="28"/>
                <w:lang w:val="uk-UA"/>
              </w:rPr>
              <w:t>).</w:t>
            </w:r>
          </w:p>
        </w:tc>
        <w:tc>
          <w:tcPr>
            <w:tcW w:w="537" w:type="dxa"/>
          </w:tcPr>
          <w:p w14:paraId="25D26E60" w14:textId="127F3A5E" w:rsidR="005148BA" w:rsidRPr="00E97D7F" w:rsidRDefault="005148BA" w:rsidP="00FB75E4">
            <w:pPr>
              <w:jc w:val="right"/>
              <w:outlineLvl w:val="0"/>
              <w:rPr>
                <w:bCs/>
                <w:sz w:val="28"/>
                <w:szCs w:val="28"/>
                <w:lang w:val="uk-UA"/>
              </w:rPr>
            </w:pPr>
            <w:r w:rsidRPr="00E97D7F">
              <w:rPr>
                <w:bCs/>
                <w:sz w:val="28"/>
                <w:szCs w:val="28"/>
                <w:lang w:val="uk-UA"/>
              </w:rPr>
              <w:lastRenderedPageBreak/>
              <w:t>1</w:t>
            </w:r>
            <w:r w:rsidR="00F32F4A">
              <w:rPr>
                <w:bCs/>
                <w:sz w:val="28"/>
                <w:szCs w:val="28"/>
                <w:lang w:val="uk-UA"/>
              </w:rPr>
              <w:t>5</w:t>
            </w:r>
          </w:p>
        </w:tc>
      </w:tr>
      <w:tr w:rsidR="005148BA" w:rsidRPr="00E97D7F" w14:paraId="2324C44A" w14:textId="77777777" w:rsidTr="00DD3A71">
        <w:trPr>
          <w:trHeight w:val="20"/>
          <w:jc w:val="center"/>
        </w:trPr>
        <w:tc>
          <w:tcPr>
            <w:tcW w:w="1004" w:type="dxa"/>
          </w:tcPr>
          <w:p w14:paraId="1CDF599D" w14:textId="408ED37C" w:rsidR="005148BA" w:rsidRPr="00E97D7F" w:rsidRDefault="00DD3A71" w:rsidP="00FB75E4">
            <w:pPr>
              <w:tabs>
                <w:tab w:val="left" w:pos="0"/>
              </w:tabs>
              <w:ind w:right="-108"/>
              <w:jc w:val="both"/>
              <w:outlineLvl w:val="0"/>
              <w:rPr>
                <w:spacing w:val="-4"/>
                <w:sz w:val="28"/>
                <w:szCs w:val="28"/>
                <w:lang w:val="uk-UA"/>
              </w:rPr>
            </w:pPr>
            <w:r w:rsidRPr="00E97D7F">
              <w:rPr>
                <w:spacing w:val="-4"/>
                <w:sz w:val="28"/>
                <w:szCs w:val="28"/>
                <w:lang w:val="uk-UA"/>
              </w:rPr>
              <w:lastRenderedPageBreak/>
              <w:t>5</w:t>
            </w:r>
            <w:r w:rsidR="005148BA" w:rsidRPr="00E97D7F">
              <w:rPr>
                <w:spacing w:val="-4"/>
                <w:sz w:val="28"/>
                <w:szCs w:val="28"/>
                <w:lang w:val="uk-UA"/>
              </w:rPr>
              <w:t>.6.</w:t>
            </w:r>
            <w:r w:rsidR="00790DF5">
              <w:rPr>
                <w:spacing w:val="-4"/>
                <w:sz w:val="28"/>
                <w:szCs w:val="28"/>
                <w:lang w:val="uk-UA"/>
              </w:rPr>
              <w:t>9</w:t>
            </w:r>
            <w:r w:rsidR="005148BA" w:rsidRPr="00E97D7F">
              <w:rPr>
                <w:spacing w:val="-4"/>
                <w:sz w:val="28"/>
                <w:szCs w:val="28"/>
                <w:lang w:val="uk-UA"/>
              </w:rPr>
              <w:t>.</w:t>
            </w:r>
          </w:p>
        </w:tc>
        <w:tc>
          <w:tcPr>
            <w:tcW w:w="8240" w:type="dxa"/>
          </w:tcPr>
          <w:p w14:paraId="3F7DA251" w14:textId="77777777" w:rsidR="005148BA" w:rsidRPr="00E97D7F" w:rsidRDefault="005148BA" w:rsidP="00FB75E4">
            <w:pPr>
              <w:outlineLvl w:val="0"/>
              <w:rPr>
                <w:sz w:val="28"/>
                <w:lang w:val="uk-UA"/>
              </w:rPr>
            </w:pPr>
            <w:r w:rsidRPr="00E97D7F">
              <w:rPr>
                <w:sz w:val="28"/>
                <w:lang w:val="uk-UA"/>
              </w:rPr>
              <w:t>Середня швидкість передавання даних (</w:t>
            </w:r>
            <w:proofErr w:type="spellStart"/>
            <w:r w:rsidRPr="00E97D7F">
              <w:rPr>
                <w:i/>
                <w:sz w:val="28"/>
                <w:lang w:val="uk-UA"/>
              </w:rPr>
              <w:t>V</w:t>
            </w:r>
            <w:r w:rsidRPr="00E97D7F">
              <w:rPr>
                <w:i/>
                <w:sz w:val="28"/>
                <w:vertAlign w:val="subscript"/>
                <w:lang w:val="uk-UA"/>
              </w:rPr>
              <w:t>шв_HTTP</w:t>
            </w:r>
            <w:proofErr w:type="spellEnd"/>
            <w:r w:rsidRPr="00E97D7F">
              <w:rPr>
                <w:sz w:val="28"/>
                <w:lang w:val="uk-UA"/>
              </w:rPr>
              <w:t>).</w:t>
            </w:r>
          </w:p>
        </w:tc>
        <w:tc>
          <w:tcPr>
            <w:tcW w:w="537" w:type="dxa"/>
          </w:tcPr>
          <w:p w14:paraId="51C8E5CD" w14:textId="2C3D9524" w:rsidR="005148BA" w:rsidRPr="00E97D7F" w:rsidRDefault="005148BA" w:rsidP="00FB75E4">
            <w:pPr>
              <w:jc w:val="right"/>
              <w:outlineLvl w:val="0"/>
              <w:rPr>
                <w:bCs/>
                <w:sz w:val="28"/>
                <w:szCs w:val="28"/>
                <w:lang w:val="uk-UA"/>
              </w:rPr>
            </w:pPr>
            <w:r w:rsidRPr="00E97D7F">
              <w:rPr>
                <w:bCs/>
                <w:sz w:val="28"/>
                <w:szCs w:val="28"/>
                <w:lang w:val="uk-UA"/>
              </w:rPr>
              <w:t>1</w:t>
            </w:r>
            <w:r w:rsidR="00790DF5">
              <w:rPr>
                <w:bCs/>
                <w:sz w:val="28"/>
                <w:szCs w:val="28"/>
                <w:lang w:val="uk-UA"/>
              </w:rPr>
              <w:t>6</w:t>
            </w:r>
          </w:p>
        </w:tc>
      </w:tr>
      <w:tr w:rsidR="005148BA" w:rsidRPr="00E97D7F" w14:paraId="2367CBB9" w14:textId="77777777" w:rsidTr="00DD3A71">
        <w:trPr>
          <w:trHeight w:val="20"/>
          <w:jc w:val="center"/>
        </w:trPr>
        <w:tc>
          <w:tcPr>
            <w:tcW w:w="1004" w:type="dxa"/>
          </w:tcPr>
          <w:p w14:paraId="548B040D" w14:textId="03DB51FF" w:rsidR="005148BA" w:rsidRPr="00E97D7F" w:rsidRDefault="00DD3A71" w:rsidP="00FB75E4">
            <w:pPr>
              <w:tabs>
                <w:tab w:val="left" w:pos="0"/>
              </w:tabs>
              <w:ind w:right="-108"/>
              <w:jc w:val="both"/>
              <w:outlineLvl w:val="0"/>
              <w:rPr>
                <w:spacing w:val="-4"/>
                <w:sz w:val="28"/>
                <w:szCs w:val="28"/>
                <w:lang w:val="uk-UA"/>
              </w:rPr>
            </w:pPr>
            <w:r w:rsidRPr="00E97D7F">
              <w:rPr>
                <w:spacing w:val="-4"/>
                <w:sz w:val="28"/>
                <w:szCs w:val="28"/>
                <w:lang w:val="uk-UA"/>
              </w:rPr>
              <w:t>5</w:t>
            </w:r>
            <w:r w:rsidR="005148BA" w:rsidRPr="00E97D7F">
              <w:rPr>
                <w:spacing w:val="-4"/>
                <w:sz w:val="28"/>
                <w:szCs w:val="28"/>
                <w:lang w:val="uk-UA"/>
              </w:rPr>
              <w:t>.6.1</w:t>
            </w:r>
            <w:r w:rsidR="00790DF5">
              <w:rPr>
                <w:spacing w:val="-4"/>
                <w:sz w:val="28"/>
                <w:szCs w:val="28"/>
                <w:lang w:val="uk-UA"/>
              </w:rPr>
              <w:t>0</w:t>
            </w:r>
            <w:r w:rsidR="005148BA" w:rsidRPr="00E97D7F">
              <w:rPr>
                <w:spacing w:val="-4"/>
                <w:sz w:val="28"/>
                <w:szCs w:val="28"/>
                <w:lang w:val="uk-UA"/>
              </w:rPr>
              <w:t>.</w:t>
            </w:r>
          </w:p>
        </w:tc>
        <w:tc>
          <w:tcPr>
            <w:tcW w:w="8240" w:type="dxa"/>
          </w:tcPr>
          <w:p w14:paraId="74275743" w14:textId="77777777" w:rsidR="005148BA" w:rsidRPr="00E97D7F" w:rsidRDefault="005148BA" w:rsidP="00FB75E4">
            <w:pPr>
              <w:outlineLvl w:val="0"/>
              <w:rPr>
                <w:sz w:val="28"/>
                <w:szCs w:val="28"/>
                <w:lang w:val="uk-UA"/>
              </w:rPr>
            </w:pPr>
            <w:r w:rsidRPr="00E97D7F">
              <w:rPr>
                <w:sz w:val="28"/>
                <w:szCs w:val="28"/>
                <w:lang w:val="uk-UA"/>
              </w:rPr>
              <w:t xml:space="preserve">Час затримки між пакетами відправлення та приймання в обидва </w:t>
            </w:r>
          </w:p>
          <w:p w14:paraId="244B9ECD" w14:textId="77777777" w:rsidR="005148BA" w:rsidRPr="00E97D7F" w:rsidRDefault="005148BA" w:rsidP="00FB75E4">
            <w:pPr>
              <w:outlineLvl w:val="0"/>
              <w:rPr>
                <w:sz w:val="28"/>
                <w:lang w:val="uk-UA"/>
              </w:rPr>
            </w:pPr>
            <w:r w:rsidRPr="00E97D7F">
              <w:rPr>
                <w:sz w:val="28"/>
                <w:szCs w:val="28"/>
                <w:lang w:val="uk-UA"/>
              </w:rPr>
              <w:t>боки (</w:t>
            </w:r>
            <w:proofErr w:type="spellStart"/>
            <w:r w:rsidRPr="00E97D7F">
              <w:rPr>
                <w:i/>
                <w:sz w:val="28"/>
                <w:szCs w:val="28"/>
                <w:lang w:val="uk-UA"/>
              </w:rPr>
              <w:t>Т</w:t>
            </w:r>
            <w:r w:rsidRPr="00E97D7F">
              <w:rPr>
                <w:i/>
                <w:sz w:val="28"/>
                <w:szCs w:val="28"/>
                <w:vertAlign w:val="subscript"/>
                <w:lang w:val="uk-UA"/>
              </w:rPr>
              <w:t>ping</w:t>
            </w:r>
            <w:proofErr w:type="spellEnd"/>
            <w:r w:rsidRPr="00E97D7F">
              <w:rPr>
                <w:sz w:val="28"/>
                <w:szCs w:val="28"/>
                <w:lang w:val="uk-UA"/>
              </w:rPr>
              <w:t>).</w:t>
            </w:r>
          </w:p>
        </w:tc>
        <w:tc>
          <w:tcPr>
            <w:tcW w:w="537" w:type="dxa"/>
          </w:tcPr>
          <w:p w14:paraId="0417E2E3" w14:textId="6BE449DC" w:rsidR="005148BA" w:rsidRPr="00E97D7F" w:rsidRDefault="005148BA" w:rsidP="00FB75E4">
            <w:pPr>
              <w:jc w:val="right"/>
              <w:outlineLvl w:val="0"/>
              <w:rPr>
                <w:bCs/>
                <w:sz w:val="28"/>
                <w:szCs w:val="28"/>
                <w:lang w:val="uk-UA"/>
              </w:rPr>
            </w:pPr>
            <w:r w:rsidRPr="00E97D7F">
              <w:rPr>
                <w:bCs/>
                <w:sz w:val="28"/>
                <w:szCs w:val="28"/>
                <w:lang w:val="uk-UA"/>
              </w:rPr>
              <w:t>1</w:t>
            </w:r>
            <w:r w:rsidR="00790DF5">
              <w:rPr>
                <w:bCs/>
                <w:sz w:val="28"/>
                <w:szCs w:val="28"/>
                <w:lang w:val="uk-UA"/>
              </w:rPr>
              <w:t>6</w:t>
            </w:r>
          </w:p>
        </w:tc>
      </w:tr>
      <w:tr w:rsidR="005148BA" w:rsidRPr="00E97D7F" w14:paraId="7608D7D2" w14:textId="77777777" w:rsidTr="00DD3A71">
        <w:trPr>
          <w:trHeight w:val="20"/>
          <w:jc w:val="center"/>
        </w:trPr>
        <w:tc>
          <w:tcPr>
            <w:tcW w:w="1004" w:type="dxa"/>
          </w:tcPr>
          <w:p w14:paraId="5FFF46F4" w14:textId="03E24FF2" w:rsidR="005148BA" w:rsidRPr="00E97D7F" w:rsidRDefault="00DD3A71" w:rsidP="00FB75E4">
            <w:pPr>
              <w:tabs>
                <w:tab w:val="left" w:pos="0"/>
              </w:tabs>
              <w:ind w:right="-108"/>
              <w:jc w:val="both"/>
              <w:outlineLvl w:val="0"/>
              <w:rPr>
                <w:spacing w:val="-4"/>
                <w:sz w:val="28"/>
                <w:szCs w:val="28"/>
                <w:lang w:val="uk-UA"/>
              </w:rPr>
            </w:pPr>
            <w:r w:rsidRPr="00E97D7F">
              <w:rPr>
                <w:spacing w:val="-4"/>
                <w:sz w:val="28"/>
                <w:lang w:val="uk-UA"/>
              </w:rPr>
              <w:t>5</w:t>
            </w:r>
            <w:r w:rsidR="005148BA" w:rsidRPr="00E97D7F">
              <w:rPr>
                <w:spacing w:val="-4"/>
                <w:sz w:val="28"/>
                <w:lang w:val="uk-UA"/>
              </w:rPr>
              <w:t>.6.1</w:t>
            </w:r>
            <w:r w:rsidR="00790DF5">
              <w:rPr>
                <w:spacing w:val="-4"/>
                <w:sz w:val="28"/>
                <w:lang w:val="uk-UA"/>
              </w:rPr>
              <w:t>1</w:t>
            </w:r>
            <w:r w:rsidR="005148BA" w:rsidRPr="00E97D7F">
              <w:rPr>
                <w:spacing w:val="-4"/>
                <w:sz w:val="28"/>
                <w:lang w:val="uk-UA"/>
              </w:rPr>
              <w:t>.</w:t>
            </w:r>
          </w:p>
        </w:tc>
        <w:tc>
          <w:tcPr>
            <w:tcW w:w="8240" w:type="dxa"/>
          </w:tcPr>
          <w:p w14:paraId="5F51FB2B" w14:textId="77777777" w:rsidR="005148BA" w:rsidRPr="00E97D7F" w:rsidRDefault="005148BA" w:rsidP="00FB75E4">
            <w:pPr>
              <w:outlineLvl w:val="0"/>
              <w:rPr>
                <w:sz w:val="28"/>
                <w:lang w:val="uk-UA"/>
              </w:rPr>
            </w:pPr>
            <w:r w:rsidRPr="00E97D7F">
              <w:rPr>
                <w:sz w:val="28"/>
                <w:lang w:val="uk-UA"/>
              </w:rPr>
              <w:t>Варіація затримки пакетів (</w:t>
            </w:r>
            <w:proofErr w:type="spellStart"/>
            <w:r w:rsidRPr="00E97D7F">
              <w:rPr>
                <w:sz w:val="28"/>
                <w:lang w:val="uk-UA"/>
              </w:rPr>
              <w:t>джиттер</w:t>
            </w:r>
            <w:proofErr w:type="spellEnd"/>
            <w:r w:rsidRPr="00E97D7F">
              <w:rPr>
                <w:sz w:val="28"/>
                <w:lang w:val="uk-UA"/>
              </w:rPr>
              <w:t>, J).</w:t>
            </w:r>
          </w:p>
        </w:tc>
        <w:tc>
          <w:tcPr>
            <w:tcW w:w="537" w:type="dxa"/>
          </w:tcPr>
          <w:p w14:paraId="671D9C7A" w14:textId="5341E81C" w:rsidR="005148BA" w:rsidRPr="00E97D7F" w:rsidRDefault="005148BA" w:rsidP="00FB75E4">
            <w:pPr>
              <w:jc w:val="right"/>
              <w:outlineLvl w:val="0"/>
              <w:rPr>
                <w:bCs/>
                <w:sz w:val="28"/>
                <w:szCs w:val="28"/>
                <w:lang w:val="uk-UA"/>
              </w:rPr>
            </w:pPr>
            <w:r w:rsidRPr="00E97D7F">
              <w:rPr>
                <w:bCs/>
                <w:sz w:val="28"/>
                <w:szCs w:val="28"/>
                <w:lang w:val="uk-UA"/>
              </w:rPr>
              <w:t>1</w:t>
            </w:r>
            <w:r w:rsidR="00790DF5">
              <w:rPr>
                <w:bCs/>
                <w:sz w:val="28"/>
                <w:szCs w:val="28"/>
                <w:lang w:val="uk-UA"/>
              </w:rPr>
              <w:t>7</w:t>
            </w:r>
          </w:p>
        </w:tc>
      </w:tr>
      <w:tr w:rsidR="005148BA" w:rsidRPr="00E97D7F" w14:paraId="7F6A0DA8" w14:textId="77777777" w:rsidTr="00DD3A71">
        <w:trPr>
          <w:trHeight w:val="20"/>
          <w:jc w:val="center"/>
        </w:trPr>
        <w:tc>
          <w:tcPr>
            <w:tcW w:w="1004" w:type="dxa"/>
          </w:tcPr>
          <w:p w14:paraId="4C4C9BE2" w14:textId="198ECBED" w:rsidR="005148BA" w:rsidRPr="00E97D7F" w:rsidRDefault="00DD3A71" w:rsidP="00FB75E4">
            <w:pPr>
              <w:tabs>
                <w:tab w:val="left" w:pos="0"/>
              </w:tabs>
              <w:ind w:right="-108"/>
              <w:jc w:val="both"/>
              <w:outlineLvl w:val="0"/>
              <w:rPr>
                <w:spacing w:val="-4"/>
                <w:sz w:val="28"/>
                <w:lang w:val="uk-UA"/>
              </w:rPr>
            </w:pPr>
            <w:r w:rsidRPr="00E97D7F">
              <w:rPr>
                <w:spacing w:val="-4"/>
                <w:sz w:val="28"/>
                <w:lang w:val="uk-UA"/>
              </w:rPr>
              <w:t>5</w:t>
            </w:r>
            <w:r w:rsidR="005148BA" w:rsidRPr="00E97D7F">
              <w:rPr>
                <w:spacing w:val="-4"/>
                <w:sz w:val="28"/>
                <w:lang w:val="uk-UA"/>
              </w:rPr>
              <w:t>.6.1</w:t>
            </w:r>
            <w:r w:rsidR="00790DF5">
              <w:rPr>
                <w:spacing w:val="-4"/>
                <w:sz w:val="28"/>
                <w:lang w:val="uk-UA"/>
              </w:rPr>
              <w:t>2</w:t>
            </w:r>
            <w:r w:rsidR="005148BA" w:rsidRPr="00E97D7F">
              <w:rPr>
                <w:spacing w:val="-4"/>
                <w:sz w:val="28"/>
                <w:lang w:val="uk-UA"/>
              </w:rPr>
              <w:t>.</w:t>
            </w:r>
          </w:p>
        </w:tc>
        <w:tc>
          <w:tcPr>
            <w:tcW w:w="8240" w:type="dxa"/>
          </w:tcPr>
          <w:p w14:paraId="32050C09" w14:textId="77777777" w:rsidR="005148BA" w:rsidRPr="00E97D7F" w:rsidRDefault="005148BA" w:rsidP="00FB75E4">
            <w:pPr>
              <w:outlineLvl w:val="0"/>
              <w:rPr>
                <w:sz w:val="28"/>
                <w:lang w:val="uk-UA"/>
              </w:rPr>
            </w:pPr>
            <w:r w:rsidRPr="00E97D7F">
              <w:rPr>
                <w:sz w:val="28"/>
                <w:lang w:val="uk-UA"/>
              </w:rPr>
              <w:t xml:space="preserve">Втрата пакетів (відсоток втрати пакетів, </w:t>
            </w:r>
            <w:proofErr w:type="spellStart"/>
            <w:r w:rsidRPr="00E97D7F">
              <w:rPr>
                <w:i/>
                <w:sz w:val="28"/>
                <w:lang w:val="uk-UA"/>
              </w:rPr>
              <w:t>Ping</w:t>
            </w:r>
            <w:r w:rsidRPr="00E97D7F">
              <w:rPr>
                <w:i/>
                <w:sz w:val="28"/>
                <w:vertAlign w:val="subscript"/>
                <w:lang w:val="uk-UA"/>
              </w:rPr>
              <w:t>drop_ratio</w:t>
            </w:r>
            <w:proofErr w:type="spellEnd"/>
            <w:r w:rsidRPr="00E97D7F">
              <w:rPr>
                <w:sz w:val="28"/>
                <w:lang w:val="uk-UA"/>
              </w:rPr>
              <w:t>).</w:t>
            </w:r>
          </w:p>
        </w:tc>
        <w:tc>
          <w:tcPr>
            <w:tcW w:w="537" w:type="dxa"/>
          </w:tcPr>
          <w:p w14:paraId="06AB946F" w14:textId="15FE14E1" w:rsidR="005148BA" w:rsidRPr="00E97D7F" w:rsidRDefault="005148BA" w:rsidP="00FB75E4">
            <w:pPr>
              <w:jc w:val="right"/>
              <w:outlineLvl w:val="0"/>
              <w:rPr>
                <w:bCs/>
                <w:sz w:val="28"/>
                <w:szCs w:val="28"/>
                <w:lang w:val="uk-UA"/>
              </w:rPr>
            </w:pPr>
            <w:r w:rsidRPr="00E97D7F">
              <w:rPr>
                <w:bCs/>
                <w:sz w:val="28"/>
                <w:szCs w:val="28"/>
                <w:lang w:val="uk-UA"/>
              </w:rPr>
              <w:t>1</w:t>
            </w:r>
            <w:r w:rsidR="00790DF5">
              <w:rPr>
                <w:bCs/>
                <w:sz w:val="28"/>
                <w:szCs w:val="28"/>
                <w:lang w:val="uk-UA"/>
              </w:rPr>
              <w:t>7</w:t>
            </w:r>
          </w:p>
        </w:tc>
      </w:tr>
      <w:tr w:rsidR="005148BA" w:rsidRPr="00E97D7F" w14:paraId="72655A27" w14:textId="77777777" w:rsidTr="00DD3A71">
        <w:trPr>
          <w:trHeight w:val="20"/>
          <w:jc w:val="center"/>
        </w:trPr>
        <w:tc>
          <w:tcPr>
            <w:tcW w:w="1004" w:type="dxa"/>
          </w:tcPr>
          <w:p w14:paraId="2977FF61" w14:textId="52570FE3"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p>
        </w:tc>
        <w:tc>
          <w:tcPr>
            <w:tcW w:w="8240" w:type="dxa"/>
          </w:tcPr>
          <w:p w14:paraId="7B8CEAF3"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 xml:space="preserve">Процедури проведення </w:t>
            </w:r>
            <w:r w:rsidR="00C04D2F" w:rsidRPr="00E97D7F">
              <w:rPr>
                <w:bCs/>
                <w:color w:val="000000"/>
                <w:sz w:val="28"/>
                <w:szCs w:val="28"/>
                <w:shd w:val="clear" w:color="auto" w:fill="FFFFFF"/>
                <w:lang w:val="uk-UA"/>
              </w:rPr>
              <w:t>випробувань</w:t>
            </w:r>
            <w:r w:rsidRPr="00E97D7F">
              <w:rPr>
                <w:bCs/>
                <w:color w:val="000000"/>
                <w:sz w:val="28"/>
                <w:szCs w:val="28"/>
                <w:shd w:val="clear" w:color="auto" w:fill="FFFFFF"/>
                <w:lang w:val="uk-UA"/>
              </w:rPr>
              <w:t xml:space="preserve"> </w:t>
            </w:r>
          </w:p>
        </w:tc>
        <w:tc>
          <w:tcPr>
            <w:tcW w:w="537" w:type="dxa"/>
          </w:tcPr>
          <w:p w14:paraId="681E6DC0" w14:textId="5465A081" w:rsidR="005148BA" w:rsidRPr="00E97D7F" w:rsidRDefault="00790DF5" w:rsidP="00FB75E4">
            <w:pPr>
              <w:jc w:val="right"/>
              <w:outlineLvl w:val="0"/>
              <w:rPr>
                <w:bCs/>
                <w:sz w:val="28"/>
                <w:szCs w:val="28"/>
                <w:lang w:val="uk-UA"/>
              </w:rPr>
            </w:pPr>
            <w:r>
              <w:rPr>
                <w:bCs/>
                <w:sz w:val="28"/>
                <w:szCs w:val="28"/>
                <w:lang w:val="uk-UA"/>
              </w:rPr>
              <w:t>17</w:t>
            </w:r>
          </w:p>
        </w:tc>
      </w:tr>
      <w:tr w:rsidR="005148BA" w:rsidRPr="00E97D7F" w14:paraId="1FAA08EC" w14:textId="77777777" w:rsidTr="00DD3A71">
        <w:trPr>
          <w:trHeight w:val="20"/>
          <w:jc w:val="center"/>
        </w:trPr>
        <w:tc>
          <w:tcPr>
            <w:tcW w:w="1004" w:type="dxa"/>
          </w:tcPr>
          <w:p w14:paraId="59F1C824" w14:textId="4CD79FCB"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r w:rsidR="00E15C4F">
              <w:rPr>
                <w:bCs/>
                <w:color w:val="000000"/>
                <w:sz w:val="28"/>
                <w:szCs w:val="28"/>
                <w:shd w:val="clear" w:color="auto" w:fill="FFFFFF"/>
                <w:lang w:val="uk-UA"/>
              </w:rPr>
              <w:t>1</w:t>
            </w:r>
            <w:r w:rsidR="005148BA" w:rsidRPr="00E97D7F">
              <w:rPr>
                <w:bCs/>
                <w:color w:val="000000"/>
                <w:sz w:val="28"/>
                <w:szCs w:val="28"/>
                <w:shd w:val="clear" w:color="auto" w:fill="FFFFFF"/>
                <w:lang w:val="uk-UA"/>
              </w:rPr>
              <w:t>.</w:t>
            </w:r>
          </w:p>
        </w:tc>
        <w:tc>
          <w:tcPr>
            <w:tcW w:w="8240" w:type="dxa"/>
          </w:tcPr>
          <w:p w14:paraId="2B97EAAA"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Процедура для визначення доступності послуги голосової телефонії</w:t>
            </w:r>
          </w:p>
        </w:tc>
        <w:tc>
          <w:tcPr>
            <w:tcW w:w="537" w:type="dxa"/>
          </w:tcPr>
          <w:p w14:paraId="7E125093" w14:textId="6D48E5AF" w:rsidR="005148BA" w:rsidRPr="00E97D7F" w:rsidRDefault="00E15C4F" w:rsidP="00FB75E4">
            <w:pPr>
              <w:jc w:val="right"/>
              <w:outlineLvl w:val="0"/>
              <w:rPr>
                <w:bCs/>
                <w:sz w:val="28"/>
                <w:szCs w:val="28"/>
                <w:lang w:val="uk-UA"/>
              </w:rPr>
            </w:pPr>
            <w:r>
              <w:rPr>
                <w:bCs/>
                <w:sz w:val="28"/>
                <w:szCs w:val="28"/>
                <w:lang w:val="uk-UA"/>
              </w:rPr>
              <w:t>17</w:t>
            </w:r>
          </w:p>
        </w:tc>
      </w:tr>
      <w:tr w:rsidR="005148BA" w:rsidRPr="00E97D7F" w14:paraId="22B85D33" w14:textId="77777777" w:rsidTr="00DD3A71">
        <w:trPr>
          <w:trHeight w:val="20"/>
          <w:jc w:val="center"/>
        </w:trPr>
        <w:tc>
          <w:tcPr>
            <w:tcW w:w="1004" w:type="dxa"/>
          </w:tcPr>
          <w:p w14:paraId="59250067" w14:textId="3587CC3F"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r w:rsidR="00ED376C">
              <w:rPr>
                <w:bCs/>
                <w:color w:val="000000"/>
                <w:sz w:val="28"/>
                <w:szCs w:val="28"/>
                <w:shd w:val="clear" w:color="auto" w:fill="FFFFFF"/>
                <w:lang w:val="uk-UA"/>
              </w:rPr>
              <w:t>2</w:t>
            </w:r>
            <w:r w:rsidR="005148BA" w:rsidRPr="00E97D7F">
              <w:rPr>
                <w:bCs/>
                <w:color w:val="000000"/>
                <w:sz w:val="28"/>
                <w:szCs w:val="28"/>
                <w:shd w:val="clear" w:color="auto" w:fill="FFFFFF"/>
                <w:lang w:val="uk-UA"/>
              </w:rPr>
              <w:t>.</w:t>
            </w:r>
          </w:p>
        </w:tc>
        <w:tc>
          <w:tcPr>
            <w:tcW w:w="8240" w:type="dxa"/>
          </w:tcPr>
          <w:p w14:paraId="7B8D51DF"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 xml:space="preserve">Процедура визначення якості передавання </w:t>
            </w:r>
            <w:proofErr w:type="spellStart"/>
            <w:r w:rsidRPr="00E97D7F">
              <w:rPr>
                <w:bCs/>
                <w:color w:val="000000"/>
                <w:sz w:val="28"/>
                <w:szCs w:val="28"/>
                <w:shd w:val="clear" w:color="auto" w:fill="FFFFFF"/>
                <w:lang w:val="uk-UA"/>
              </w:rPr>
              <w:t>мовної</w:t>
            </w:r>
            <w:proofErr w:type="spellEnd"/>
            <w:r w:rsidRPr="00E97D7F">
              <w:rPr>
                <w:bCs/>
                <w:color w:val="000000"/>
                <w:sz w:val="28"/>
                <w:szCs w:val="28"/>
                <w:shd w:val="clear" w:color="auto" w:fill="FFFFFF"/>
                <w:lang w:val="uk-UA"/>
              </w:rPr>
              <w:t xml:space="preserve"> інформації</w:t>
            </w:r>
          </w:p>
        </w:tc>
        <w:tc>
          <w:tcPr>
            <w:tcW w:w="537" w:type="dxa"/>
          </w:tcPr>
          <w:p w14:paraId="778ACBC6" w14:textId="722A1557" w:rsidR="005148BA" w:rsidRPr="00E97D7F" w:rsidRDefault="00ED376C" w:rsidP="00FB75E4">
            <w:pPr>
              <w:jc w:val="right"/>
              <w:outlineLvl w:val="0"/>
              <w:rPr>
                <w:bCs/>
                <w:sz w:val="28"/>
                <w:szCs w:val="28"/>
                <w:lang w:val="uk-UA"/>
              </w:rPr>
            </w:pPr>
            <w:r>
              <w:rPr>
                <w:bCs/>
                <w:sz w:val="28"/>
                <w:szCs w:val="28"/>
                <w:lang w:val="uk-UA"/>
              </w:rPr>
              <w:t>18</w:t>
            </w:r>
          </w:p>
        </w:tc>
      </w:tr>
      <w:tr w:rsidR="005148BA" w:rsidRPr="00E97D7F" w14:paraId="03AE4907" w14:textId="77777777" w:rsidTr="00DD3A71">
        <w:trPr>
          <w:trHeight w:val="20"/>
          <w:jc w:val="center"/>
        </w:trPr>
        <w:tc>
          <w:tcPr>
            <w:tcW w:w="1004" w:type="dxa"/>
          </w:tcPr>
          <w:p w14:paraId="15DC2128" w14:textId="30491B89"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r w:rsidR="00ED376C">
              <w:rPr>
                <w:bCs/>
                <w:color w:val="000000"/>
                <w:sz w:val="28"/>
                <w:szCs w:val="28"/>
                <w:shd w:val="clear" w:color="auto" w:fill="FFFFFF"/>
                <w:lang w:val="uk-UA"/>
              </w:rPr>
              <w:t>3</w:t>
            </w:r>
            <w:r w:rsidR="005148BA" w:rsidRPr="00E97D7F">
              <w:rPr>
                <w:bCs/>
                <w:color w:val="000000"/>
                <w:sz w:val="28"/>
                <w:szCs w:val="28"/>
                <w:shd w:val="clear" w:color="auto" w:fill="FFFFFF"/>
                <w:lang w:val="uk-UA"/>
              </w:rPr>
              <w:t>.</w:t>
            </w:r>
          </w:p>
        </w:tc>
        <w:tc>
          <w:tcPr>
            <w:tcW w:w="8240" w:type="dxa"/>
          </w:tcPr>
          <w:p w14:paraId="38F0B4C7" w14:textId="657D6580" w:rsidR="005148BA" w:rsidRPr="00E97D7F" w:rsidRDefault="00AB0507" w:rsidP="00FB75E4">
            <w:pPr>
              <w:rPr>
                <w:bCs/>
                <w:color w:val="000000"/>
                <w:sz w:val="28"/>
                <w:szCs w:val="28"/>
                <w:shd w:val="clear" w:color="auto" w:fill="FFFFFF"/>
                <w:lang w:val="uk-UA"/>
              </w:rPr>
            </w:pPr>
            <w:r w:rsidRPr="00AB0507">
              <w:rPr>
                <w:bCs/>
                <w:color w:val="000000"/>
                <w:sz w:val="28"/>
                <w:szCs w:val="28"/>
                <w:shd w:val="clear" w:color="auto" w:fill="FFFFFF"/>
                <w:lang w:val="uk-UA"/>
              </w:rPr>
              <w:t>Процедура визначення якості передавання даних</w:t>
            </w:r>
          </w:p>
        </w:tc>
        <w:tc>
          <w:tcPr>
            <w:tcW w:w="537" w:type="dxa"/>
          </w:tcPr>
          <w:p w14:paraId="05540772" w14:textId="2BAFA772" w:rsidR="005148BA" w:rsidRPr="00E97D7F" w:rsidRDefault="00AB0507" w:rsidP="00FB75E4">
            <w:pPr>
              <w:jc w:val="right"/>
              <w:outlineLvl w:val="0"/>
              <w:rPr>
                <w:bCs/>
                <w:sz w:val="28"/>
                <w:szCs w:val="28"/>
                <w:lang w:val="uk-UA"/>
              </w:rPr>
            </w:pPr>
            <w:r>
              <w:rPr>
                <w:bCs/>
                <w:sz w:val="28"/>
                <w:szCs w:val="28"/>
                <w:lang w:val="uk-UA"/>
              </w:rPr>
              <w:t>18</w:t>
            </w:r>
          </w:p>
        </w:tc>
      </w:tr>
      <w:tr w:rsidR="005148BA" w:rsidRPr="00E97D7F" w14:paraId="52CD8B56" w14:textId="77777777" w:rsidTr="00DD3A71">
        <w:trPr>
          <w:trHeight w:val="20"/>
          <w:jc w:val="center"/>
        </w:trPr>
        <w:tc>
          <w:tcPr>
            <w:tcW w:w="1004" w:type="dxa"/>
          </w:tcPr>
          <w:p w14:paraId="50345640" w14:textId="76CB8DA4"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r w:rsidR="00AB0507">
              <w:rPr>
                <w:bCs/>
                <w:color w:val="000000"/>
                <w:sz w:val="28"/>
                <w:szCs w:val="28"/>
                <w:shd w:val="clear" w:color="auto" w:fill="FFFFFF"/>
                <w:lang w:val="uk-UA"/>
              </w:rPr>
              <w:t>4</w:t>
            </w:r>
            <w:r w:rsidR="005148BA" w:rsidRPr="00E97D7F">
              <w:rPr>
                <w:bCs/>
                <w:color w:val="000000"/>
                <w:sz w:val="28"/>
                <w:szCs w:val="28"/>
                <w:shd w:val="clear" w:color="auto" w:fill="FFFFFF"/>
                <w:lang w:val="uk-UA"/>
              </w:rPr>
              <w:t>.</w:t>
            </w:r>
          </w:p>
        </w:tc>
        <w:tc>
          <w:tcPr>
            <w:tcW w:w="8240" w:type="dxa"/>
          </w:tcPr>
          <w:p w14:paraId="02DDC4BF"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 xml:space="preserve">Процедура </w:t>
            </w:r>
            <w:proofErr w:type="spellStart"/>
            <w:r w:rsidRPr="00E97D7F">
              <w:rPr>
                <w:bCs/>
                <w:color w:val="000000"/>
                <w:sz w:val="28"/>
                <w:szCs w:val="28"/>
                <w:shd w:val="clear" w:color="auto" w:fill="FFFFFF"/>
                <w:lang w:val="uk-UA"/>
              </w:rPr>
              <w:t>Ping</w:t>
            </w:r>
            <w:proofErr w:type="spellEnd"/>
          </w:p>
        </w:tc>
        <w:tc>
          <w:tcPr>
            <w:tcW w:w="537" w:type="dxa"/>
          </w:tcPr>
          <w:p w14:paraId="10D191A8" w14:textId="2D578DED" w:rsidR="005148BA" w:rsidRPr="00E97D7F" w:rsidRDefault="00AB0507" w:rsidP="00FB75E4">
            <w:pPr>
              <w:jc w:val="right"/>
              <w:outlineLvl w:val="0"/>
              <w:rPr>
                <w:bCs/>
                <w:sz w:val="28"/>
                <w:szCs w:val="28"/>
                <w:lang w:val="uk-UA"/>
              </w:rPr>
            </w:pPr>
            <w:r>
              <w:rPr>
                <w:bCs/>
                <w:sz w:val="28"/>
                <w:szCs w:val="28"/>
                <w:lang w:val="uk-UA"/>
              </w:rPr>
              <w:t>19</w:t>
            </w:r>
          </w:p>
        </w:tc>
      </w:tr>
      <w:tr w:rsidR="005148BA" w:rsidRPr="00E97D7F" w14:paraId="3F93BFB8" w14:textId="77777777" w:rsidTr="00DD3A71">
        <w:trPr>
          <w:trHeight w:val="20"/>
          <w:jc w:val="center"/>
        </w:trPr>
        <w:tc>
          <w:tcPr>
            <w:tcW w:w="1004" w:type="dxa"/>
          </w:tcPr>
          <w:p w14:paraId="3E281B6A" w14:textId="15A73D8F" w:rsidR="005148BA" w:rsidRPr="00E97D7F" w:rsidRDefault="00DD3A71" w:rsidP="00FB75E4">
            <w:pPr>
              <w:tabs>
                <w:tab w:val="left" w:pos="0"/>
              </w:tabs>
              <w:ind w:right="-108"/>
              <w:jc w:val="both"/>
              <w:outlineLvl w:val="0"/>
              <w:rPr>
                <w:bCs/>
                <w:color w:val="000000"/>
                <w:sz w:val="28"/>
                <w:szCs w:val="28"/>
                <w:shd w:val="clear" w:color="auto" w:fill="FFFFFF"/>
                <w:lang w:val="uk-UA"/>
              </w:rPr>
            </w:pPr>
            <w:r w:rsidRPr="00E97D7F">
              <w:rPr>
                <w:bCs/>
                <w:color w:val="000000"/>
                <w:sz w:val="28"/>
                <w:szCs w:val="28"/>
                <w:shd w:val="clear" w:color="auto" w:fill="FFFFFF"/>
                <w:lang w:val="uk-UA"/>
              </w:rPr>
              <w:t>5</w:t>
            </w:r>
            <w:r w:rsidR="005148BA" w:rsidRPr="00E97D7F">
              <w:rPr>
                <w:bCs/>
                <w:color w:val="000000"/>
                <w:sz w:val="28"/>
                <w:szCs w:val="28"/>
                <w:shd w:val="clear" w:color="auto" w:fill="FFFFFF"/>
                <w:lang w:val="uk-UA"/>
              </w:rPr>
              <w:t>.7.</w:t>
            </w:r>
            <w:r w:rsidR="00AB0507">
              <w:rPr>
                <w:bCs/>
                <w:color w:val="000000"/>
                <w:sz w:val="28"/>
                <w:szCs w:val="28"/>
                <w:shd w:val="clear" w:color="auto" w:fill="FFFFFF"/>
                <w:lang w:val="uk-UA"/>
              </w:rPr>
              <w:t>5</w:t>
            </w:r>
            <w:r w:rsidR="005148BA" w:rsidRPr="00E97D7F">
              <w:rPr>
                <w:bCs/>
                <w:color w:val="000000"/>
                <w:sz w:val="28"/>
                <w:szCs w:val="28"/>
                <w:shd w:val="clear" w:color="auto" w:fill="FFFFFF"/>
                <w:lang w:val="uk-UA"/>
              </w:rPr>
              <w:t>.</w:t>
            </w:r>
          </w:p>
        </w:tc>
        <w:tc>
          <w:tcPr>
            <w:tcW w:w="8240" w:type="dxa"/>
          </w:tcPr>
          <w:p w14:paraId="439FEC61" w14:textId="77777777" w:rsidR="005148BA" w:rsidRPr="00E97D7F" w:rsidRDefault="005148BA" w:rsidP="00FB75E4">
            <w:pPr>
              <w:rPr>
                <w:bCs/>
                <w:color w:val="000000"/>
                <w:sz w:val="28"/>
                <w:szCs w:val="28"/>
                <w:shd w:val="clear" w:color="auto" w:fill="FFFFFF"/>
                <w:lang w:val="uk-UA"/>
              </w:rPr>
            </w:pPr>
            <w:r w:rsidRPr="00E97D7F">
              <w:rPr>
                <w:bCs/>
                <w:color w:val="000000"/>
                <w:sz w:val="28"/>
                <w:szCs w:val="28"/>
                <w:shd w:val="clear" w:color="auto" w:fill="FFFFFF"/>
                <w:lang w:val="uk-UA"/>
              </w:rPr>
              <w:t>Об'єднання процедур у цикли</w:t>
            </w:r>
          </w:p>
        </w:tc>
        <w:tc>
          <w:tcPr>
            <w:tcW w:w="537" w:type="dxa"/>
          </w:tcPr>
          <w:p w14:paraId="42B1F1BD" w14:textId="2E9F327B" w:rsidR="005148BA" w:rsidRPr="00E97D7F" w:rsidRDefault="00AB0507" w:rsidP="00DD3A71">
            <w:pPr>
              <w:jc w:val="right"/>
              <w:outlineLvl w:val="0"/>
              <w:rPr>
                <w:bCs/>
                <w:sz w:val="28"/>
                <w:szCs w:val="28"/>
                <w:lang w:val="uk-UA"/>
              </w:rPr>
            </w:pPr>
            <w:r>
              <w:rPr>
                <w:bCs/>
                <w:sz w:val="28"/>
                <w:szCs w:val="28"/>
                <w:lang w:val="uk-UA"/>
              </w:rPr>
              <w:t>20</w:t>
            </w:r>
          </w:p>
        </w:tc>
      </w:tr>
      <w:tr w:rsidR="005148BA" w:rsidRPr="00E97D7F" w14:paraId="0DB713E7" w14:textId="77777777" w:rsidTr="00DD3A71">
        <w:trPr>
          <w:trHeight w:val="20"/>
          <w:jc w:val="center"/>
        </w:trPr>
        <w:tc>
          <w:tcPr>
            <w:tcW w:w="1004" w:type="dxa"/>
          </w:tcPr>
          <w:p w14:paraId="222ECA71" w14:textId="25312D5B" w:rsidR="005148BA" w:rsidRPr="00E97D7F" w:rsidRDefault="00DD3A71" w:rsidP="00FB75E4">
            <w:pPr>
              <w:tabs>
                <w:tab w:val="left" w:pos="0"/>
              </w:tabs>
              <w:ind w:right="-108"/>
              <w:jc w:val="both"/>
              <w:outlineLvl w:val="0"/>
              <w:rPr>
                <w:bCs/>
                <w:sz w:val="28"/>
                <w:szCs w:val="28"/>
                <w:shd w:val="clear" w:color="auto" w:fill="FFFFFF"/>
                <w:lang w:val="uk-UA"/>
              </w:rPr>
            </w:pPr>
            <w:r w:rsidRPr="00E97D7F">
              <w:rPr>
                <w:bCs/>
                <w:sz w:val="28"/>
                <w:szCs w:val="28"/>
                <w:shd w:val="clear" w:color="auto" w:fill="FFFFFF"/>
                <w:lang w:val="uk-UA"/>
              </w:rPr>
              <w:t>6</w:t>
            </w:r>
            <w:r w:rsidR="005148BA" w:rsidRPr="00E97D7F">
              <w:rPr>
                <w:bCs/>
                <w:sz w:val="28"/>
                <w:szCs w:val="28"/>
                <w:shd w:val="clear" w:color="auto" w:fill="FFFFFF"/>
                <w:lang w:val="uk-UA"/>
              </w:rPr>
              <w:t>.</w:t>
            </w:r>
          </w:p>
        </w:tc>
        <w:tc>
          <w:tcPr>
            <w:tcW w:w="8240" w:type="dxa"/>
          </w:tcPr>
          <w:p w14:paraId="7819074C" w14:textId="77777777" w:rsidR="005148BA" w:rsidRPr="00E97D7F" w:rsidRDefault="005148BA" w:rsidP="00FB75E4">
            <w:pPr>
              <w:rPr>
                <w:bCs/>
                <w:sz w:val="28"/>
                <w:szCs w:val="28"/>
                <w:shd w:val="clear" w:color="auto" w:fill="FFFFFF"/>
                <w:lang w:val="uk-UA"/>
              </w:rPr>
            </w:pPr>
            <w:r w:rsidRPr="00E97D7F">
              <w:rPr>
                <w:bCs/>
                <w:sz w:val="28"/>
                <w:szCs w:val="28"/>
                <w:shd w:val="clear" w:color="auto" w:fill="FFFFFF"/>
                <w:lang w:val="uk-UA"/>
              </w:rPr>
              <w:t>ДОДАТКИ</w:t>
            </w:r>
          </w:p>
        </w:tc>
        <w:tc>
          <w:tcPr>
            <w:tcW w:w="537" w:type="dxa"/>
          </w:tcPr>
          <w:p w14:paraId="7339DBED" w14:textId="30EC314B" w:rsidR="005148BA" w:rsidRPr="00E97D7F" w:rsidRDefault="005148BA" w:rsidP="00FB75E4">
            <w:pPr>
              <w:jc w:val="right"/>
              <w:outlineLvl w:val="0"/>
              <w:rPr>
                <w:bCs/>
                <w:sz w:val="28"/>
                <w:szCs w:val="28"/>
                <w:lang w:val="uk-UA"/>
              </w:rPr>
            </w:pPr>
            <w:r w:rsidRPr="00E97D7F">
              <w:rPr>
                <w:bCs/>
                <w:sz w:val="28"/>
                <w:szCs w:val="28"/>
                <w:lang w:val="uk-UA"/>
              </w:rPr>
              <w:t>2</w:t>
            </w:r>
            <w:r w:rsidR="00DC2DA8">
              <w:rPr>
                <w:bCs/>
                <w:sz w:val="28"/>
                <w:szCs w:val="28"/>
                <w:lang w:val="uk-UA"/>
              </w:rPr>
              <w:t>1</w:t>
            </w:r>
          </w:p>
        </w:tc>
      </w:tr>
      <w:tr w:rsidR="005148BA" w:rsidRPr="00E97D7F" w14:paraId="7C0216B6" w14:textId="77777777" w:rsidTr="00DD3A71">
        <w:trPr>
          <w:trHeight w:val="20"/>
          <w:jc w:val="center"/>
        </w:trPr>
        <w:tc>
          <w:tcPr>
            <w:tcW w:w="1004" w:type="dxa"/>
          </w:tcPr>
          <w:p w14:paraId="438341AF" w14:textId="75FA9682" w:rsidR="005148BA" w:rsidRPr="00E97D7F" w:rsidRDefault="00DD3A71" w:rsidP="00FB75E4">
            <w:pPr>
              <w:tabs>
                <w:tab w:val="left" w:pos="0"/>
              </w:tabs>
              <w:ind w:right="-108"/>
              <w:jc w:val="both"/>
              <w:outlineLvl w:val="0"/>
              <w:rPr>
                <w:bCs/>
                <w:sz w:val="28"/>
                <w:szCs w:val="28"/>
                <w:shd w:val="clear" w:color="auto" w:fill="FFFFFF"/>
                <w:lang w:val="uk-UA"/>
              </w:rPr>
            </w:pPr>
            <w:r w:rsidRPr="00E97D7F">
              <w:rPr>
                <w:bCs/>
                <w:sz w:val="28"/>
                <w:szCs w:val="28"/>
                <w:shd w:val="clear" w:color="auto" w:fill="FFFFFF"/>
                <w:lang w:val="uk-UA"/>
              </w:rPr>
              <w:t>6</w:t>
            </w:r>
            <w:r w:rsidR="005148BA" w:rsidRPr="00E97D7F">
              <w:rPr>
                <w:bCs/>
                <w:sz w:val="28"/>
                <w:szCs w:val="28"/>
                <w:shd w:val="clear" w:color="auto" w:fill="FFFFFF"/>
                <w:lang w:val="uk-UA"/>
              </w:rPr>
              <w:t>.1.</w:t>
            </w:r>
          </w:p>
        </w:tc>
        <w:tc>
          <w:tcPr>
            <w:tcW w:w="8240" w:type="dxa"/>
          </w:tcPr>
          <w:p w14:paraId="1D7BBC54" w14:textId="77777777" w:rsidR="005148BA" w:rsidRPr="00E97D7F" w:rsidRDefault="005148BA" w:rsidP="00FB75E4">
            <w:pPr>
              <w:rPr>
                <w:bCs/>
                <w:sz w:val="28"/>
                <w:szCs w:val="28"/>
                <w:shd w:val="clear" w:color="auto" w:fill="FFFFFF"/>
                <w:lang w:val="uk-UA"/>
              </w:rPr>
            </w:pPr>
            <w:r w:rsidRPr="00E97D7F">
              <w:rPr>
                <w:bCs/>
                <w:sz w:val="28"/>
                <w:szCs w:val="28"/>
                <w:shd w:val="clear" w:color="auto" w:fill="FFFFFF"/>
                <w:lang w:val="uk-UA"/>
              </w:rPr>
              <w:t xml:space="preserve">Додаток А. Розподіл кількості </w:t>
            </w:r>
            <w:r w:rsidR="00C04D2F" w:rsidRPr="00E97D7F">
              <w:rPr>
                <w:bCs/>
                <w:sz w:val="28"/>
                <w:szCs w:val="28"/>
                <w:shd w:val="clear" w:color="auto" w:fill="FFFFFF"/>
                <w:lang w:val="uk-UA"/>
              </w:rPr>
              <w:t>випробувань</w:t>
            </w:r>
            <w:r w:rsidRPr="00E97D7F">
              <w:rPr>
                <w:bCs/>
                <w:sz w:val="28"/>
                <w:szCs w:val="28"/>
                <w:shd w:val="clear" w:color="auto" w:fill="FFFFFF"/>
                <w:lang w:val="uk-UA"/>
              </w:rPr>
              <w:t xml:space="preserve"> на території об’єкту</w:t>
            </w:r>
          </w:p>
        </w:tc>
        <w:tc>
          <w:tcPr>
            <w:tcW w:w="537" w:type="dxa"/>
          </w:tcPr>
          <w:p w14:paraId="2EF4AF9E" w14:textId="5A61E522" w:rsidR="005148BA" w:rsidRPr="00E97D7F" w:rsidRDefault="005148BA" w:rsidP="00FB75E4">
            <w:pPr>
              <w:jc w:val="right"/>
              <w:outlineLvl w:val="0"/>
              <w:rPr>
                <w:bCs/>
                <w:sz w:val="28"/>
                <w:szCs w:val="28"/>
                <w:lang w:val="uk-UA"/>
              </w:rPr>
            </w:pPr>
            <w:r w:rsidRPr="00E97D7F">
              <w:rPr>
                <w:bCs/>
                <w:sz w:val="28"/>
                <w:szCs w:val="28"/>
                <w:lang w:val="uk-UA"/>
              </w:rPr>
              <w:t>2</w:t>
            </w:r>
            <w:r w:rsidR="00DC2DA8">
              <w:rPr>
                <w:bCs/>
                <w:sz w:val="28"/>
                <w:szCs w:val="28"/>
                <w:lang w:val="uk-UA"/>
              </w:rPr>
              <w:t>1</w:t>
            </w:r>
          </w:p>
        </w:tc>
      </w:tr>
      <w:tr w:rsidR="005148BA" w:rsidRPr="00E97D7F" w14:paraId="0B7C04EC" w14:textId="77777777" w:rsidTr="00DD3A71">
        <w:trPr>
          <w:trHeight w:val="80"/>
          <w:jc w:val="center"/>
        </w:trPr>
        <w:tc>
          <w:tcPr>
            <w:tcW w:w="1004" w:type="dxa"/>
          </w:tcPr>
          <w:p w14:paraId="772E4DE8" w14:textId="55C655FA" w:rsidR="005148BA" w:rsidRPr="00E97D7F" w:rsidRDefault="00DD3A71" w:rsidP="00FB75E4">
            <w:pPr>
              <w:tabs>
                <w:tab w:val="left" w:pos="0"/>
              </w:tabs>
              <w:ind w:right="-108"/>
              <w:jc w:val="both"/>
              <w:outlineLvl w:val="0"/>
              <w:rPr>
                <w:bCs/>
                <w:sz w:val="28"/>
                <w:szCs w:val="28"/>
                <w:shd w:val="clear" w:color="auto" w:fill="FFFFFF"/>
                <w:lang w:val="uk-UA"/>
              </w:rPr>
            </w:pPr>
            <w:r w:rsidRPr="00E97D7F">
              <w:rPr>
                <w:bCs/>
                <w:sz w:val="28"/>
                <w:szCs w:val="28"/>
                <w:shd w:val="clear" w:color="auto" w:fill="FFFFFF"/>
                <w:lang w:val="uk-UA"/>
              </w:rPr>
              <w:t>6</w:t>
            </w:r>
            <w:r w:rsidR="005148BA" w:rsidRPr="00E97D7F">
              <w:rPr>
                <w:bCs/>
                <w:sz w:val="28"/>
                <w:szCs w:val="28"/>
                <w:shd w:val="clear" w:color="auto" w:fill="FFFFFF"/>
                <w:lang w:val="uk-UA"/>
              </w:rPr>
              <w:t>.2.</w:t>
            </w:r>
          </w:p>
        </w:tc>
        <w:tc>
          <w:tcPr>
            <w:tcW w:w="8240" w:type="dxa"/>
          </w:tcPr>
          <w:p w14:paraId="466FBEFB" w14:textId="77777777" w:rsidR="005148BA" w:rsidRPr="00E97D7F" w:rsidRDefault="005148BA" w:rsidP="00FB75E4">
            <w:pPr>
              <w:rPr>
                <w:bCs/>
                <w:sz w:val="28"/>
                <w:szCs w:val="28"/>
                <w:shd w:val="clear" w:color="auto" w:fill="FFFFFF"/>
                <w:lang w:val="uk-UA"/>
              </w:rPr>
            </w:pPr>
            <w:r w:rsidRPr="00E97D7F">
              <w:rPr>
                <w:bCs/>
                <w:sz w:val="28"/>
                <w:szCs w:val="28"/>
                <w:shd w:val="clear" w:color="auto" w:fill="FFFFFF"/>
                <w:lang w:val="uk-UA"/>
              </w:rPr>
              <w:t xml:space="preserve">Додаток Б. </w:t>
            </w:r>
            <w:r w:rsidRPr="00E97D7F">
              <w:rPr>
                <w:spacing w:val="2"/>
                <w:sz w:val="28"/>
                <w:szCs w:val="28"/>
                <w:lang w:val="uk-UA"/>
              </w:rPr>
              <w:t xml:space="preserve">Бібліографія </w:t>
            </w:r>
          </w:p>
        </w:tc>
        <w:tc>
          <w:tcPr>
            <w:tcW w:w="537" w:type="dxa"/>
          </w:tcPr>
          <w:p w14:paraId="47FE8D35" w14:textId="027B1470" w:rsidR="005148BA" w:rsidRPr="00E97D7F" w:rsidRDefault="003A1368" w:rsidP="00FB75E4">
            <w:pPr>
              <w:jc w:val="right"/>
              <w:outlineLvl w:val="0"/>
              <w:rPr>
                <w:bCs/>
                <w:sz w:val="28"/>
                <w:szCs w:val="28"/>
                <w:lang w:val="uk-UA"/>
              </w:rPr>
            </w:pPr>
            <w:r>
              <w:rPr>
                <w:bCs/>
                <w:sz w:val="28"/>
                <w:szCs w:val="28"/>
                <w:lang w:val="uk-UA"/>
              </w:rPr>
              <w:t>35</w:t>
            </w:r>
          </w:p>
        </w:tc>
      </w:tr>
    </w:tbl>
    <w:p w14:paraId="2FD57CF8" w14:textId="30F7FCF9" w:rsidR="0009002C" w:rsidRDefault="0009002C" w:rsidP="00FB75E4">
      <w:pPr>
        <w:pStyle w:val="1"/>
        <w:numPr>
          <w:ilvl w:val="0"/>
          <w:numId w:val="0"/>
        </w:numPr>
        <w:spacing w:before="0"/>
        <w:rPr>
          <w:rFonts w:ascii="Times New Roman" w:hAnsi="Times New Roman" w:cs="Times New Roman"/>
          <w:color w:val="auto"/>
          <w:lang w:val="uk-UA"/>
        </w:rPr>
      </w:pPr>
    </w:p>
    <w:p w14:paraId="34B0A284" w14:textId="77777777" w:rsidR="0009002C" w:rsidRDefault="0009002C">
      <w:pPr>
        <w:rPr>
          <w:b/>
          <w:bCs/>
          <w:sz w:val="28"/>
          <w:szCs w:val="28"/>
          <w:lang w:val="uk-UA" w:eastAsia="ja-JP"/>
        </w:rPr>
      </w:pPr>
      <w:r>
        <w:rPr>
          <w:lang w:val="uk-UA"/>
        </w:rPr>
        <w:br w:type="page"/>
      </w:r>
    </w:p>
    <w:p w14:paraId="0EE23F33" w14:textId="77777777" w:rsidR="003A268C" w:rsidRPr="00E97D7F" w:rsidRDefault="0045761C" w:rsidP="00FB75E4">
      <w:pPr>
        <w:pStyle w:val="1"/>
        <w:numPr>
          <w:ilvl w:val="0"/>
          <w:numId w:val="19"/>
        </w:numPr>
        <w:spacing w:before="0"/>
        <w:rPr>
          <w:rFonts w:ascii="Times New Roman" w:hAnsi="Times New Roman" w:cs="Times New Roman"/>
          <w:color w:val="auto"/>
          <w:lang w:val="uk-UA"/>
        </w:rPr>
      </w:pPr>
      <w:r w:rsidRPr="00E97D7F">
        <w:rPr>
          <w:rFonts w:ascii="Times New Roman" w:hAnsi="Times New Roman" w:cs="Times New Roman"/>
          <w:color w:val="auto"/>
          <w:lang w:val="uk-UA"/>
        </w:rPr>
        <w:lastRenderedPageBreak/>
        <w:t>ПРИЗНАЧЕННЯ МЕТОДИКИ</w:t>
      </w:r>
      <w:r w:rsidR="00193DE4" w:rsidRPr="00E97D7F">
        <w:rPr>
          <w:rFonts w:ascii="Times New Roman" w:hAnsi="Times New Roman" w:cs="Times New Roman"/>
          <w:color w:val="auto"/>
          <w:lang w:val="uk-UA"/>
        </w:rPr>
        <w:t>.</w:t>
      </w:r>
      <w:r w:rsidRPr="00E97D7F">
        <w:rPr>
          <w:rFonts w:ascii="Times New Roman" w:hAnsi="Times New Roman" w:cs="Times New Roman"/>
          <w:color w:val="auto"/>
          <w:lang w:val="uk-UA"/>
        </w:rPr>
        <w:t xml:space="preserve"> </w:t>
      </w:r>
    </w:p>
    <w:p w14:paraId="189F305E" w14:textId="46C7EB5E" w:rsidR="000E083C" w:rsidRPr="00E97D7F" w:rsidRDefault="00A31D17" w:rsidP="00FB75E4">
      <w:pPr>
        <w:ind w:firstLine="708"/>
        <w:jc w:val="both"/>
        <w:rPr>
          <w:color w:val="000000"/>
          <w:sz w:val="28"/>
          <w:szCs w:val="28"/>
          <w:lang w:val="uk-UA"/>
        </w:rPr>
      </w:pPr>
      <w:r w:rsidRPr="00E97D7F">
        <w:rPr>
          <w:color w:val="000000"/>
          <w:sz w:val="28"/>
          <w:szCs w:val="28"/>
          <w:lang w:val="uk-UA"/>
        </w:rPr>
        <w:t xml:space="preserve">Методика визначає сукупність процедур та послідовність дій щодо </w:t>
      </w:r>
      <w:r w:rsidR="00277845" w:rsidRPr="00E97D7F">
        <w:rPr>
          <w:color w:val="000000"/>
          <w:sz w:val="28"/>
          <w:szCs w:val="28"/>
          <w:lang w:val="uk-UA"/>
        </w:rPr>
        <w:t>проведення</w:t>
      </w:r>
      <w:r w:rsidRPr="00E97D7F">
        <w:rPr>
          <w:color w:val="000000"/>
          <w:sz w:val="28"/>
          <w:szCs w:val="28"/>
          <w:lang w:val="uk-UA"/>
        </w:rPr>
        <w:t xml:space="preserve"> </w:t>
      </w:r>
      <w:r w:rsidR="00C04D2F" w:rsidRPr="00E97D7F">
        <w:rPr>
          <w:color w:val="000000"/>
          <w:sz w:val="28"/>
          <w:szCs w:val="28"/>
          <w:lang w:val="uk-UA"/>
        </w:rPr>
        <w:t>випробувань</w:t>
      </w:r>
      <w:r w:rsidR="000E083C" w:rsidRPr="00E97D7F">
        <w:rPr>
          <w:color w:val="000000"/>
          <w:sz w:val="28"/>
          <w:szCs w:val="28"/>
          <w:lang w:val="uk-UA"/>
        </w:rPr>
        <w:t xml:space="preserve"> </w:t>
      </w:r>
      <w:r w:rsidR="00CC6056" w:rsidRPr="00E97D7F">
        <w:rPr>
          <w:color w:val="000000"/>
          <w:sz w:val="28"/>
          <w:szCs w:val="28"/>
          <w:lang w:val="uk-UA"/>
        </w:rPr>
        <w:t xml:space="preserve">з метою визначення </w:t>
      </w:r>
      <w:r w:rsidR="00C04D2F" w:rsidRPr="00E97D7F">
        <w:rPr>
          <w:color w:val="000000"/>
          <w:sz w:val="28"/>
          <w:szCs w:val="28"/>
          <w:lang w:val="uk-UA"/>
        </w:rPr>
        <w:t>показників</w:t>
      </w:r>
      <w:r w:rsidR="000E083C" w:rsidRPr="00E97D7F">
        <w:rPr>
          <w:color w:val="000000"/>
          <w:sz w:val="28"/>
          <w:szCs w:val="28"/>
          <w:lang w:val="uk-UA"/>
        </w:rPr>
        <w:t xml:space="preserve"> якості електронних комунікаційних послуг при здійсненні моніторингу якості </w:t>
      </w:r>
      <w:r w:rsidR="00CC6056" w:rsidRPr="00E97D7F">
        <w:rPr>
          <w:color w:val="000000"/>
          <w:sz w:val="28"/>
          <w:szCs w:val="28"/>
          <w:lang w:val="uk-UA"/>
        </w:rPr>
        <w:t>ЕКП</w:t>
      </w:r>
      <w:r w:rsidR="000E083C" w:rsidRPr="00E97D7F">
        <w:rPr>
          <w:color w:val="000000"/>
          <w:sz w:val="28"/>
          <w:szCs w:val="28"/>
          <w:lang w:val="uk-UA"/>
        </w:rPr>
        <w:t xml:space="preserve"> у мере</w:t>
      </w:r>
      <w:r w:rsidR="000719DF" w:rsidRPr="00E97D7F">
        <w:rPr>
          <w:color w:val="000000"/>
          <w:sz w:val="28"/>
          <w:szCs w:val="28"/>
          <w:lang w:val="uk-UA"/>
        </w:rPr>
        <w:t>жах мобільного</w:t>
      </w:r>
      <w:r w:rsidR="000E083C" w:rsidRPr="00E97D7F">
        <w:rPr>
          <w:color w:val="000000"/>
          <w:sz w:val="28"/>
          <w:szCs w:val="28"/>
          <w:lang w:val="uk-UA"/>
        </w:rPr>
        <w:t xml:space="preserve"> зв’язку</w:t>
      </w:r>
      <w:r w:rsidR="004E733D" w:rsidRPr="00E97D7F">
        <w:rPr>
          <w:color w:val="000000"/>
          <w:sz w:val="28"/>
          <w:szCs w:val="28"/>
          <w:lang w:val="uk-UA"/>
        </w:rPr>
        <w:t xml:space="preserve"> (</w:t>
      </w:r>
      <w:r w:rsidR="000E083C" w:rsidRPr="00E97D7F">
        <w:rPr>
          <w:color w:val="000000"/>
          <w:sz w:val="28"/>
          <w:szCs w:val="28"/>
          <w:lang w:val="uk-UA"/>
        </w:rPr>
        <w:t>МЗ)</w:t>
      </w:r>
      <w:r w:rsidR="009C2B00" w:rsidRPr="00E97D7F">
        <w:rPr>
          <w:color w:val="000000"/>
          <w:sz w:val="28"/>
          <w:szCs w:val="28"/>
          <w:lang w:val="uk-UA"/>
        </w:rPr>
        <w:t>.</w:t>
      </w:r>
      <w:r w:rsidR="000E083C" w:rsidRPr="00E97D7F">
        <w:rPr>
          <w:color w:val="000000"/>
          <w:sz w:val="28"/>
          <w:szCs w:val="28"/>
          <w:lang w:val="uk-UA"/>
        </w:rPr>
        <w:t xml:space="preserve"> </w:t>
      </w:r>
    </w:p>
    <w:p w14:paraId="2E0F3967" w14:textId="7E9D5B92" w:rsidR="00A31D17" w:rsidRPr="00E97D7F" w:rsidRDefault="00A31D17" w:rsidP="00FB75E4">
      <w:pPr>
        <w:ind w:firstLine="709"/>
        <w:jc w:val="both"/>
        <w:rPr>
          <w:strike/>
          <w:color w:val="000000"/>
          <w:sz w:val="28"/>
          <w:szCs w:val="28"/>
          <w:lang w:val="uk-UA"/>
        </w:rPr>
      </w:pPr>
    </w:p>
    <w:p w14:paraId="1919E130" w14:textId="77777777" w:rsidR="0045761C" w:rsidRPr="00E97D7F" w:rsidRDefault="0045761C" w:rsidP="00FB75E4">
      <w:pPr>
        <w:ind w:firstLine="708"/>
        <w:rPr>
          <w:b/>
          <w:sz w:val="28"/>
          <w:szCs w:val="28"/>
          <w:lang w:val="uk-UA" w:eastAsia="ja-JP"/>
        </w:rPr>
      </w:pPr>
      <w:r w:rsidRPr="00E97D7F">
        <w:rPr>
          <w:b/>
          <w:sz w:val="28"/>
          <w:szCs w:val="28"/>
          <w:lang w:val="uk-UA" w:eastAsia="ja-JP"/>
        </w:rPr>
        <w:t>2. ЗАГАЛЬНІ ПОЛОЖЕННЯ</w:t>
      </w:r>
      <w:r w:rsidR="00193DE4" w:rsidRPr="00E97D7F">
        <w:rPr>
          <w:b/>
          <w:sz w:val="28"/>
          <w:szCs w:val="28"/>
          <w:lang w:val="uk-UA" w:eastAsia="ja-JP"/>
        </w:rPr>
        <w:t>.</w:t>
      </w:r>
    </w:p>
    <w:p w14:paraId="10E0ADD4" w14:textId="77777777" w:rsidR="0045761C" w:rsidRPr="00E97D7F" w:rsidRDefault="0045761C" w:rsidP="00FB75E4">
      <w:pPr>
        <w:ind w:firstLine="708"/>
        <w:rPr>
          <w:b/>
          <w:sz w:val="28"/>
          <w:szCs w:val="28"/>
          <w:lang w:val="uk-UA" w:eastAsia="ja-JP"/>
        </w:rPr>
      </w:pPr>
    </w:p>
    <w:p w14:paraId="16796B1F" w14:textId="77777777" w:rsidR="009317D3" w:rsidRPr="00E97D7F" w:rsidRDefault="0045761C" w:rsidP="00FB75E4">
      <w:pPr>
        <w:ind w:firstLine="708"/>
        <w:rPr>
          <w:b/>
          <w:sz w:val="28"/>
          <w:szCs w:val="28"/>
          <w:lang w:val="uk-UA"/>
        </w:rPr>
      </w:pPr>
      <w:r w:rsidRPr="00E97D7F">
        <w:rPr>
          <w:b/>
          <w:sz w:val="28"/>
          <w:szCs w:val="28"/>
          <w:lang w:val="uk-UA" w:eastAsia="ja-JP"/>
        </w:rPr>
        <w:t>2</w:t>
      </w:r>
      <w:r w:rsidR="00530F5A" w:rsidRPr="00E97D7F">
        <w:rPr>
          <w:b/>
          <w:sz w:val="28"/>
          <w:szCs w:val="28"/>
          <w:lang w:val="uk-UA" w:eastAsia="ja-JP"/>
        </w:rPr>
        <w:t>.</w:t>
      </w:r>
      <w:r w:rsidR="009317D3" w:rsidRPr="00E97D7F">
        <w:rPr>
          <w:b/>
          <w:sz w:val="28"/>
          <w:szCs w:val="28"/>
          <w:lang w:val="uk-UA" w:eastAsia="ja-JP"/>
        </w:rPr>
        <w:t>1</w:t>
      </w:r>
      <w:r w:rsidR="00895DEF" w:rsidRPr="00E97D7F">
        <w:rPr>
          <w:b/>
          <w:sz w:val="28"/>
          <w:szCs w:val="28"/>
          <w:lang w:val="uk-UA" w:eastAsia="ja-JP"/>
        </w:rPr>
        <w:t>.</w:t>
      </w:r>
      <w:r w:rsidR="009317D3" w:rsidRPr="00E97D7F">
        <w:rPr>
          <w:b/>
          <w:sz w:val="28"/>
          <w:szCs w:val="28"/>
          <w:lang w:val="uk-UA"/>
        </w:rPr>
        <w:t xml:space="preserve"> Нормативні посилання</w:t>
      </w:r>
      <w:r w:rsidR="00193DE4" w:rsidRPr="00E97D7F">
        <w:rPr>
          <w:b/>
          <w:sz w:val="28"/>
          <w:szCs w:val="28"/>
          <w:lang w:val="uk-UA"/>
        </w:rPr>
        <w:t>.</w:t>
      </w:r>
    </w:p>
    <w:p w14:paraId="4B0F3437" w14:textId="77777777" w:rsidR="00D8189F" w:rsidRPr="00E97D7F" w:rsidRDefault="00FC7996" w:rsidP="00FB75E4">
      <w:pPr>
        <w:pStyle w:val="a4"/>
        <w:spacing w:before="0" w:line="240" w:lineRule="auto"/>
        <w:ind w:firstLine="0"/>
        <w:jc w:val="both"/>
      </w:pPr>
      <w:r w:rsidRPr="00E97D7F">
        <w:t xml:space="preserve">1. </w:t>
      </w:r>
      <w:r w:rsidR="00D8189F" w:rsidRPr="00E97D7F">
        <w:t>ДСТУ 8861:2019 Системи рухомого зв’язку. Показники якості послуг. Методика визначення параметрів.</w:t>
      </w:r>
    </w:p>
    <w:p w14:paraId="2153056A" w14:textId="77777777" w:rsidR="00933F12" w:rsidRPr="00E97D7F" w:rsidRDefault="00D8189F" w:rsidP="00FB75E4">
      <w:pPr>
        <w:pStyle w:val="a4"/>
        <w:spacing w:before="0" w:line="240" w:lineRule="auto"/>
        <w:ind w:firstLine="0"/>
        <w:jc w:val="both"/>
      </w:pPr>
      <w:r w:rsidRPr="00E97D7F">
        <w:t xml:space="preserve">2. </w:t>
      </w:r>
      <w:r w:rsidR="00933F12" w:rsidRPr="00E97D7F">
        <w:t>ДСТУ 2681-94 Метрологія. Терміни та визначення</w:t>
      </w:r>
    </w:p>
    <w:p w14:paraId="09036869" w14:textId="77777777" w:rsidR="00554AC8" w:rsidRPr="00E97D7F" w:rsidRDefault="00D8189F" w:rsidP="00FB75E4">
      <w:pPr>
        <w:pStyle w:val="a4"/>
        <w:spacing w:before="0" w:line="240" w:lineRule="auto"/>
        <w:ind w:firstLine="0"/>
        <w:jc w:val="both"/>
      </w:pPr>
      <w:r w:rsidRPr="00E97D7F">
        <w:t>3</w:t>
      </w:r>
      <w:r w:rsidR="00FC7996" w:rsidRPr="00E97D7F">
        <w:t xml:space="preserve">. </w:t>
      </w:r>
      <w:r w:rsidR="00554AC8" w:rsidRPr="00E97D7F">
        <w:rPr>
          <w:color w:val="000000"/>
        </w:rPr>
        <w:t xml:space="preserve">Наказ </w:t>
      </w:r>
      <w:r w:rsidR="00A763E8" w:rsidRPr="00E97D7F">
        <w:rPr>
          <w:color w:val="000000"/>
        </w:rPr>
        <w:t xml:space="preserve">Адміністрації Державної служби спеціального зв’язку та захисту інформації </w:t>
      </w:r>
      <w:r w:rsidR="00A763E8" w:rsidRPr="00E97D7F">
        <w:t xml:space="preserve">України  </w:t>
      </w:r>
      <w:r w:rsidR="00554AC8" w:rsidRPr="00E97D7F">
        <w:t xml:space="preserve"> </w:t>
      </w:r>
      <w:r w:rsidR="00074A3A" w:rsidRPr="00E97D7F">
        <w:t>від</w:t>
      </w:r>
      <w:r w:rsidR="008528D9" w:rsidRPr="00E97D7F">
        <w:t xml:space="preserve"> 20.09.2021 р. №576, зареєстровано в Міністерстві юстиції України 06.10.2021 за № 1298/36920</w:t>
      </w:r>
      <w:r w:rsidR="00554AC8" w:rsidRPr="00E97D7F">
        <w:t xml:space="preserve"> «Про </w:t>
      </w:r>
      <w:r w:rsidR="00A763E8" w:rsidRPr="00E97D7F">
        <w:rPr>
          <w:color w:val="000000"/>
        </w:rPr>
        <w:t>затвердження</w:t>
      </w:r>
      <w:r w:rsidR="00554AC8" w:rsidRPr="00E97D7F">
        <w:rPr>
          <w:color w:val="000000"/>
        </w:rPr>
        <w:t xml:space="preserve"> </w:t>
      </w:r>
      <w:r w:rsidR="00A763E8" w:rsidRPr="00E97D7F">
        <w:rPr>
          <w:color w:val="000000"/>
        </w:rPr>
        <w:t xml:space="preserve">Вимог щодо </w:t>
      </w:r>
      <w:r w:rsidR="00554AC8" w:rsidRPr="00E97D7F">
        <w:rPr>
          <w:color w:val="000000"/>
        </w:rPr>
        <w:t>рівн</w:t>
      </w:r>
      <w:r w:rsidR="00A763E8" w:rsidRPr="00E97D7F">
        <w:rPr>
          <w:color w:val="000000"/>
        </w:rPr>
        <w:t>я</w:t>
      </w:r>
      <w:r w:rsidR="00554AC8" w:rsidRPr="00E97D7F">
        <w:rPr>
          <w:color w:val="000000"/>
        </w:rPr>
        <w:t xml:space="preserve"> якості послуг</w:t>
      </w:r>
      <w:r w:rsidR="00120E34" w:rsidRPr="00E97D7F">
        <w:rPr>
          <w:color w:val="000000"/>
        </w:rPr>
        <w:t xml:space="preserve"> рухомог</w:t>
      </w:r>
      <w:r w:rsidR="008528D9" w:rsidRPr="00E97D7F">
        <w:rPr>
          <w:color w:val="000000"/>
        </w:rPr>
        <w:t>о (мобільного) зв’язку»</w:t>
      </w:r>
      <w:r w:rsidR="00120E34" w:rsidRPr="00E97D7F">
        <w:rPr>
          <w:color w:val="000000"/>
        </w:rPr>
        <w:t>.</w:t>
      </w:r>
    </w:p>
    <w:p w14:paraId="62C940C2" w14:textId="77777777" w:rsidR="008C2CEE" w:rsidRPr="00E97D7F" w:rsidRDefault="00D8189F" w:rsidP="00FB75E4">
      <w:pPr>
        <w:pStyle w:val="af6"/>
        <w:spacing w:before="0" w:beforeAutospacing="0" w:after="0" w:afterAutospacing="0"/>
        <w:jc w:val="both"/>
        <w:rPr>
          <w:sz w:val="28"/>
          <w:szCs w:val="28"/>
          <w:lang w:val="uk-UA" w:eastAsia="ar-SA"/>
        </w:rPr>
      </w:pPr>
      <w:r w:rsidRPr="00E97D7F">
        <w:rPr>
          <w:sz w:val="28"/>
          <w:szCs w:val="28"/>
          <w:lang w:val="uk-UA" w:eastAsia="ar-SA"/>
        </w:rPr>
        <w:t>4</w:t>
      </w:r>
      <w:r w:rsidR="00FC7996" w:rsidRPr="00E97D7F">
        <w:rPr>
          <w:sz w:val="28"/>
          <w:szCs w:val="28"/>
          <w:lang w:val="uk-UA" w:eastAsia="ar-SA"/>
        </w:rPr>
        <w:t xml:space="preserve">. </w:t>
      </w:r>
      <w:r w:rsidR="008C2CEE" w:rsidRPr="00E97D7F">
        <w:rPr>
          <w:sz w:val="28"/>
          <w:szCs w:val="28"/>
          <w:lang w:val="uk-UA" w:eastAsia="ar-SA"/>
        </w:rPr>
        <w:t xml:space="preserve">СОУ 64.2 – 00017584 – 005:2009 </w:t>
      </w:r>
      <w:r w:rsidR="00FC7996" w:rsidRPr="00E97D7F">
        <w:rPr>
          <w:sz w:val="28"/>
          <w:szCs w:val="28"/>
          <w:lang w:val="uk-UA" w:eastAsia="ar-SA"/>
        </w:rPr>
        <w:t>«</w:t>
      </w:r>
      <w:r w:rsidR="008C2CEE" w:rsidRPr="00E97D7F">
        <w:rPr>
          <w:sz w:val="28"/>
          <w:szCs w:val="28"/>
          <w:lang w:val="uk-UA" w:eastAsia="ar-SA"/>
        </w:rPr>
        <w:t>Телекомунікаційні мережі рухомого (мобільного) зв`язку загального користування. Система показників якості послуг рухомого (мобільного) зв`язку. Загальні положення</w:t>
      </w:r>
      <w:r w:rsidR="00FC7996" w:rsidRPr="00E97D7F">
        <w:rPr>
          <w:sz w:val="28"/>
          <w:szCs w:val="28"/>
          <w:lang w:val="uk-UA" w:eastAsia="ar-SA"/>
        </w:rPr>
        <w:t>»</w:t>
      </w:r>
      <w:r w:rsidR="008C2CEE" w:rsidRPr="00E97D7F">
        <w:rPr>
          <w:sz w:val="28"/>
          <w:szCs w:val="28"/>
          <w:lang w:val="uk-UA" w:eastAsia="ar-SA"/>
        </w:rPr>
        <w:t>.</w:t>
      </w:r>
    </w:p>
    <w:p w14:paraId="5DC650A8" w14:textId="77777777" w:rsidR="008C2CEE" w:rsidRPr="00E97D7F" w:rsidRDefault="00554AC8" w:rsidP="00FB75E4">
      <w:pPr>
        <w:pStyle w:val="af6"/>
        <w:spacing w:before="0" w:beforeAutospacing="0" w:after="0" w:afterAutospacing="0"/>
        <w:jc w:val="both"/>
        <w:rPr>
          <w:sz w:val="28"/>
          <w:szCs w:val="28"/>
          <w:lang w:val="uk-UA" w:eastAsia="ar-SA"/>
        </w:rPr>
      </w:pPr>
      <w:r w:rsidRPr="00E97D7F">
        <w:rPr>
          <w:sz w:val="28"/>
          <w:szCs w:val="28"/>
          <w:lang w:val="uk-UA" w:eastAsia="ar-SA"/>
        </w:rPr>
        <w:t>5</w:t>
      </w:r>
      <w:r w:rsidR="00FC7996" w:rsidRPr="00E97D7F">
        <w:rPr>
          <w:sz w:val="28"/>
          <w:szCs w:val="28"/>
          <w:lang w:val="uk-UA" w:eastAsia="ar-SA"/>
        </w:rPr>
        <w:t xml:space="preserve">. </w:t>
      </w:r>
      <w:r w:rsidR="008C2CEE" w:rsidRPr="00E97D7F">
        <w:rPr>
          <w:sz w:val="28"/>
          <w:szCs w:val="28"/>
          <w:lang w:val="uk-UA" w:eastAsia="ar-SA"/>
        </w:rPr>
        <w:t xml:space="preserve">СОУ 64.2 – 00017584 – 006:2009 </w:t>
      </w:r>
      <w:r w:rsidR="00FC7996" w:rsidRPr="00E97D7F">
        <w:rPr>
          <w:sz w:val="28"/>
          <w:szCs w:val="28"/>
          <w:lang w:val="uk-UA" w:eastAsia="ar-SA"/>
        </w:rPr>
        <w:t>«</w:t>
      </w:r>
      <w:r w:rsidR="008C2CEE" w:rsidRPr="00E97D7F">
        <w:rPr>
          <w:sz w:val="28"/>
          <w:szCs w:val="28"/>
          <w:lang w:val="uk-UA" w:eastAsia="ar-SA"/>
        </w:rPr>
        <w:t xml:space="preserve">Телекомунікаційні мережі рухомого (мобільного) зв`язку загального користування. ТЕЛЕКОМУНІКАЦІЙНІ ПОСЛУГИ. Показники якості. Методи </w:t>
      </w:r>
      <w:r w:rsidR="00531350" w:rsidRPr="00E97D7F">
        <w:rPr>
          <w:sz w:val="28"/>
          <w:szCs w:val="28"/>
          <w:lang w:val="uk-UA" w:eastAsia="ar-SA"/>
        </w:rPr>
        <w:t>тестування</w:t>
      </w:r>
      <w:r w:rsidR="00FC7996" w:rsidRPr="00E97D7F">
        <w:rPr>
          <w:sz w:val="28"/>
          <w:szCs w:val="28"/>
          <w:lang w:val="uk-UA" w:eastAsia="ar-SA"/>
        </w:rPr>
        <w:t>»</w:t>
      </w:r>
      <w:r w:rsidR="008C2CEE" w:rsidRPr="00E97D7F">
        <w:rPr>
          <w:sz w:val="28"/>
          <w:szCs w:val="28"/>
          <w:lang w:val="uk-UA" w:eastAsia="ar-SA"/>
        </w:rPr>
        <w:t>.</w:t>
      </w:r>
    </w:p>
    <w:p w14:paraId="1C111261" w14:textId="77777777" w:rsidR="007E7D79" w:rsidRPr="00E97D7F" w:rsidRDefault="00554AC8" w:rsidP="00FB75E4">
      <w:pPr>
        <w:pStyle w:val="af6"/>
        <w:spacing w:before="0" w:beforeAutospacing="0" w:after="0" w:afterAutospacing="0"/>
        <w:jc w:val="both"/>
        <w:rPr>
          <w:rStyle w:val="af7"/>
          <w:bCs/>
          <w:sz w:val="28"/>
          <w:szCs w:val="28"/>
          <w:lang w:val="uk-UA"/>
        </w:rPr>
      </w:pPr>
      <w:r w:rsidRPr="00E97D7F">
        <w:rPr>
          <w:rStyle w:val="af7"/>
          <w:b w:val="0"/>
          <w:bCs/>
          <w:sz w:val="28"/>
          <w:szCs w:val="28"/>
          <w:lang w:val="uk-UA"/>
        </w:rPr>
        <w:t>6</w:t>
      </w:r>
      <w:r w:rsidR="00FC7996" w:rsidRPr="00E97D7F">
        <w:rPr>
          <w:rStyle w:val="af7"/>
          <w:b w:val="0"/>
          <w:bCs/>
          <w:sz w:val="28"/>
          <w:szCs w:val="28"/>
          <w:lang w:val="uk-UA"/>
        </w:rPr>
        <w:t xml:space="preserve">. </w:t>
      </w:r>
      <w:r w:rsidR="007E7D79" w:rsidRPr="00E97D7F">
        <w:rPr>
          <w:rStyle w:val="af7"/>
          <w:b w:val="0"/>
          <w:bCs/>
          <w:sz w:val="28"/>
          <w:szCs w:val="28"/>
          <w:lang w:val="uk-UA"/>
        </w:rPr>
        <w:t xml:space="preserve">ДСТУ ETSI EG 202 057-1:2015 Аспекти оброблення, передавання сигналів </w:t>
      </w:r>
      <w:proofErr w:type="spellStart"/>
      <w:r w:rsidR="007E7D79" w:rsidRPr="00E97D7F">
        <w:rPr>
          <w:rStyle w:val="af7"/>
          <w:b w:val="0"/>
          <w:bCs/>
          <w:sz w:val="28"/>
          <w:szCs w:val="28"/>
          <w:lang w:val="uk-UA"/>
        </w:rPr>
        <w:t>мовної</w:t>
      </w:r>
      <w:proofErr w:type="spellEnd"/>
      <w:r w:rsidR="007E7D79" w:rsidRPr="00E97D7F">
        <w:rPr>
          <w:rStyle w:val="af7"/>
          <w:b w:val="0"/>
          <w:bCs/>
          <w:sz w:val="28"/>
          <w:szCs w:val="28"/>
          <w:lang w:val="uk-UA"/>
        </w:rPr>
        <w:t xml:space="preserve"> інформації та забезпечення їхньої якості (STQ). Визначення і </w:t>
      </w:r>
      <w:r w:rsidR="00531350" w:rsidRPr="00E97D7F">
        <w:rPr>
          <w:rStyle w:val="af7"/>
          <w:b w:val="0"/>
          <w:bCs/>
          <w:sz w:val="28"/>
          <w:szCs w:val="28"/>
          <w:lang w:val="uk-UA"/>
        </w:rPr>
        <w:t>тестування</w:t>
      </w:r>
      <w:r w:rsidR="007E7D79" w:rsidRPr="00E97D7F">
        <w:rPr>
          <w:rStyle w:val="af7"/>
          <w:b w:val="0"/>
          <w:bCs/>
          <w:sz w:val="28"/>
          <w:szCs w:val="28"/>
          <w:lang w:val="uk-UA"/>
        </w:rPr>
        <w:t xml:space="preserve"> важливих для споживача параметрів </w:t>
      </w:r>
      <w:proofErr w:type="spellStart"/>
      <w:r w:rsidR="007E7D79" w:rsidRPr="00E97D7F">
        <w:rPr>
          <w:rStyle w:val="af7"/>
          <w:b w:val="0"/>
          <w:bCs/>
          <w:sz w:val="28"/>
          <w:szCs w:val="28"/>
          <w:lang w:val="uk-UA"/>
        </w:rPr>
        <w:t>QoS</w:t>
      </w:r>
      <w:proofErr w:type="spellEnd"/>
      <w:r w:rsidR="007E7D79" w:rsidRPr="00E97D7F">
        <w:rPr>
          <w:rStyle w:val="af7"/>
          <w:b w:val="0"/>
          <w:bCs/>
          <w:sz w:val="28"/>
          <w:szCs w:val="28"/>
          <w:lang w:val="uk-UA"/>
        </w:rPr>
        <w:t>. Частина 1. Загальні положення.</w:t>
      </w:r>
    </w:p>
    <w:p w14:paraId="55FAC271" w14:textId="77777777" w:rsidR="007E7D79" w:rsidRPr="00E97D7F" w:rsidRDefault="00554AC8" w:rsidP="00FB75E4">
      <w:pPr>
        <w:pStyle w:val="af6"/>
        <w:spacing w:before="0" w:beforeAutospacing="0" w:after="0" w:afterAutospacing="0"/>
        <w:jc w:val="both"/>
        <w:rPr>
          <w:rStyle w:val="af7"/>
          <w:b w:val="0"/>
          <w:bCs/>
          <w:sz w:val="28"/>
          <w:szCs w:val="28"/>
          <w:lang w:val="uk-UA"/>
        </w:rPr>
      </w:pPr>
      <w:r w:rsidRPr="00E97D7F">
        <w:rPr>
          <w:rStyle w:val="af7"/>
          <w:b w:val="0"/>
          <w:bCs/>
          <w:sz w:val="28"/>
          <w:szCs w:val="28"/>
          <w:lang w:val="uk-UA"/>
        </w:rPr>
        <w:t>7</w:t>
      </w:r>
      <w:r w:rsidR="00FC7996" w:rsidRPr="00E97D7F">
        <w:rPr>
          <w:rStyle w:val="af7"/>
          <w:b w:val="0"/>
          <w:bCs/>
          <w:sz w:val="28"/>
          <w:szCs w:val="28"/>
          <w:lang w:val="uk-UA"/>
        </w:rPr>
        <w:t xml:space="preserve">. </w:t>
      </w:r>
      <w:r w:rsidR="007E7D79" w:rsidRPr="00E97D7F">
        <w:rPr>
          <w:rStyle w:val="af7"/>
          <w:b w:val="0"/>
          <w:bCs/>
          <w:sz w:val="28"/>
          <w:szCs w:val="28"/>
          <w:lang w:val="uk-UA"/>
        </w:rPr>
        <w:t xml:space="preserve">ДСТУ ETSI EG 202 057-2:2015 Аспекти оброблення, передавання сигналів </w:t>
      </w:r>
      <w:proofErr w:type="spellStart"/>
      <w:r w:rsidR="007E7D79" w:rsidRPr="00E97D7F">
        <w:rPr>
          <w:rStyle w:val="af7"/>
          <w:b w:val="0"/>
          <w:bCs/>
          <w:sz w:val="28"/>
          <w:szCs w:val="28"/>
          <w:lang w:val="uk-UA"/>
        </w:rPr>
        <w:t>мовної</w:t>
      </w:r>
      <w:proofErr w:type="spellEnd"/>
      <w:r w:rsidR="007E7D79" w:rsidRPr="00E97D7F">
        <w:rPr>
          <w:rStyle w:val="af7"/>
          <w:b w:val="0"/>
          <w:bCs/>
          <w:sz w:val="28"/>
          <w:szCs w:val="28"/>
          <w:lang w:val="uk-UA"/>
        </w:rPr>
        <w:t xml:space="preserve"> інформації та забезпечення їхньої якості (STQ). Визначення і </w:t>
      </w:r>
      <w:r w:rsidR="00531350" w:rsidRPr="00E97D7F">
        <w:rPr>
          <w:rStyle w:val="af7"/>
          <w:b w:val="0"/>
          <w:bCs/>
          <w:sz w:val="28"/>
          <w:szCs w:val="28"/>
          <w:lang w:val="uk-UA"/>
        </w:rPr>
        <w:t>тестування</w:t>
      </w:r>
      <w:r w:rsidR="007E7D79" w:rsidRPr="00E97D7F">
        <w:rPr>
          <w:rStyle w:val="af7"/>
          <w:b w:val="0"/>
          <w:bCs/>
          <w:sz w:val="28"/>
          <w:szCs w:val="28"/>
          <w:lang w:val="uk-UA"/>
        </w:rPr>
        <w:t xml:space="preserve"> важливих для споживача параметрів </w:t>
      </w:r>
      <w:proofErr w:type="spellStart"/>
      <w:r w:rsidR="007E7D79" w:rsidRPr="00E97D7F">
        <w:rPr>
          <w:rStyle w:val="af7"/>
          <w:b w:val="0"/>
          <w:bCs/>
          <w:sz w:val="28"/>
          <w:szCs w:val="28"/>
          <w:lang w:val="uk-UA"/>
        </w:rPr>
        <w:t>QoS</w:t>
      </w:r>
      <w:proofErr w:type="spellEnd"/>
      <w:r w:rsidR="007E7D79" w:rsidRPr="00E97D7F">
        <w:rPr>
          <w:rStyle w:val="af7"/>
          <w:b w:val="0"/>
          <w:bCs/>
          <w:sz w:val="28"/>
          <w:szCs w:val="28"/>
          <w:lang w:val="uk-UA"/>
        </w:rPr>
        <w:t>. Частина 2. Послуги голосової телефонії, факсу групи 3 та передавання даних та коротких повідомлень (SMS) за допомогою модему</w:t>
      </w:r>
      <w:r w:rsidR="00D63590" w:rsidRPr="00E97D7F">
        <w:rPr>
          <w:rStyle w:val="af7"/>
          <w:b w:val="0"/>
          <w:bCs/>
          <w:sz w:val="28"/>
          <w:szCs w:val="28"/>
          <w:lang w:val="uk-UA"/>
        </w:rPr>
        <w:t>.</w:t>
      </w:r>
    </w:p>
    <w:p w14:paraId="10025387" w14:textId="77777777" w:rsidR="007E7D79" w:rsidRPr="00E97D7F" w:rsidRDefault="00554AC8" w:rsidP="00FB75E4">
      <w:pPr>
        <w:pStyle w:val="af6"/>
        <w:spacing w:before="0" w:beforeAutospacing="0" w:after="0" w:afterAutospacing="0"/>
        <w:jc w:val="both"/>
        <w:rPr>
          <w:rStyle w:val="af7"/>
          <w:b w:val="0"/>
          <w:bCs/>
          <w:sz w:val="28"/>
          <w:szCs w:val="28"/>
          <w:lang w:val="uk-UA"/>
        </w:rPr>
      </w:pPr>
      <w:r w:rsidRPr="00E97D7F">
        <w:rPr>
          <w:rStyle w:val="af7"/>
          <w:b w:val="0"/>
          <w:bCs/>
          <w:sz w:val="28"/>
          <w:szCs w:val="28"/>
          <w:lang w:val="uk-UA"/>
        </w:rPr>
        <w:t>8</w:t>
      </w:r>
      <w:r w:rsidR="00FC7996" w:rsidRPr="00E97D7F">
        <w:rPr>
          <w:rStyle w:val="af7"/>
          <w:b w:val="0"/>
          <w:bCs/>
          <w:sz w:val="28"/>
          <w:szCs w:val="28"/>
          <w:lang w:val="uk-UA"/>
        </w:rPr>
        <w:t xml:space="preserve">. </w:t>
      </w:r>
      <w:r w:rsidR="007E7D79" w:rsidRPr="00E97D7F">
        <w:rPr>
          <w:rStyle w:val="af7"/>
          <w:b w:val="0"/>
          <w:bCs/>
          <w:sz w:val="28"/>
          <w:szCs w:val="28"/>
          <w:lang w:val="uk-UA"/>
        </w:rPr>
        <w:t xml:space="preserve">ДСТУ ETSI EG 202 057-3:2015 Аспекти оброблення, передавання сигналів </w:t>
      </w:r>
      <w:proofErr w:type="spellStart"/>
      <w:r w:rsidR="007E7D79" w:rsidRPr="00E97D7F">
        <w:rPr>
          <w:rStyle w:val="af7"/>
          <w:b w:val="0"/>
          <w:bCs/>
          <w:sz w:val="28"/>
          <w:szCs w:val="28"/>
          <w:lang w:val="uk-UA"/>
        </w:rPr>
        <w:t>мовної</w:t>
      </w:r>
      <w:proofErr w:type="spellEnd"/>
      <w:r w:rsidR="007E7D79" w:rsidRPr="00E97D7F">
        <w:rPr>
          <w:rStyle w:val="af7"/>
          <w:b w:val="0"/>
          <w:bCs/>
          <w:sz w:val="28"/>
          <w:szCs w:val="28"/>
          <w:lang w:val="uk-UA"/>
        </w:rPr>
        <w:t xml:space="preserve"> інформації та забезпечення їхньої якості (STQ). Визначення і </w:t>
      </w:r>
      <w:r w:rsidR="00531350" w:rsidRPr="00E97D7F">
        <w:rPr>
          <w:rStyle w:val="af7"/>
          <w:b w:val="0"/>
          <w:bCs/>
          <w:sz w:val="28"/>
          <w:szCs w:val="28"/>
          <w:lang w:val="uk-UA"/>
        </w:rPr>
        <w:t>тестування</w:t>
      </w:r>
      <w:r w:rsidR="007E7D79" w:rsidRPr="00E97D7F">
        <w:rPr>
          <w:rStyle w:val="af7"/>
          <w:b w:val="0"/>
          <w:bCs/>
          <w:sz w:val="28"/>
          <w:szCs w:val="28"/>
          <w:lang w:val="uk-UA"/>
        </w:rPr>
        <w:t xml:space="preserve"> важливих для споживача параметрів </w:t>
      </w:r>
      <w:proofErr w:type="spellStart"/>
      <w:r w:rsidR="007E7D79" w:rsidRPr="00E97D7F">
        <w:rPr>
          <w:rStyle w:val="af7"/>
          <w:b w:val="0"/>
          <w:bCs/>
          <w:sz w:val="28"/>
          <w:szCs w:val="28"/>
          <w:lang w:val="uk-UA"/>
        </w:rPr>
        <w:t>QoS</w:t>
      </w:r>
      <w:proofErr w:type="spellEnd"/>
      <w:r w:rsidR="007E7D79" w:rsidRPr="00E97D7F">
        <w:rPr>
          <w:rStyle w:val="af7"/>
          <w:b w:val="0"/>
          <w:bCs/>
          <w:sz w:val="28"/>
          <w:szCs w:val="28"/>
          <w:lang w:val="uk-UA"/>
        </w:rPr>
        <w:t>. Частина 3. Спеціальні параметри якості послуг для суходільних мереж рухомого зв’язку загально</w:t>
      </w:r>
      <w:r w:rsidR="0081735F" w:rsidRPr="00E97D7F">
        <w:rPr>
          <w:rStyle w:val="af7"/>
          <w:b w:val="0"/>
          <w:bCs/>
          <w:sz w:val="28"/>
          <w:szCs w:val="28"/>
          <w:lang w:val="uk-UA"/>
        </w:rPr>
        <w:t>го користування (PLMN).</w:t>
      </w:r>
    </w:p>
    <w:p w14:paraId="444B19CA" w14:textId="77777777" w:rsidR="00554AC8" w:rsidRPr="00E97D7F" w:rsidRDefault="00554AC8" w:rsidP="00FB75E4">
      <w:pPr>
        <w:pStyle w:val="af6"/>
        <w:spacing w:before="0" w:beforeAutospacing="0" w:after="0" w:afterAutospacing="0"/>
        <w:jc w:val="both"/>
        <w:rPr>
          <w:bCs/>
          <w:sz w:val="28"/>
          <w:szCs w:val="28"/>
          <w:lang w:val="uk-UA"/>
        </w:rPr>
      </w:pPr>
      <w:r w:rsidRPr="00E97D7F">
        <w:rPr>
          <w:rStyle w:val="af7"/>
          <w:b w:val="0"/>
          <w:bCs/>
          <w:sz w:val="28"/>
          <w:szCs w:val="28"/>
          <w:lang w:val="uk-UA"/>
        </w:rPr>
        <w:t>9</w:t>
      </w:r>
      <w:r w:rsidR="00FC7996" w:rsidRPr="00E97D7F">
        <w:rPr>
          <w:rStyle w:val="af7"/>
          <w:b w:val="0"/>
          <w:bCs/>
          <w:sz w:val="28"/>
          <w:szCs w:val="28"/>
          <w:lang w:val="uk-UA"/>
        </w:rPr>
        <w:t xml:space="preserve">. </w:t>
      </w:r>
      <w:r w:rsidR="007E7D79" w:rsidRPr="00E97D7F">
        <w:rPr>
          <w:rStyle w:val="af7"/>
          <w:b w:val="0"/>
          <w:bCs/>
          <w:sz w:val="28"/>
          <w:szCs w:val="28"/>
          <w:lang w:val="uk-UA"/>
        </w:rPr>
        <w:t xml:space="preserve">ДСТУ ETSI EG 202 057-4:2015 Аспекти оброблення, передавання сигналів </w:t>
      </w:r>
      <w:proofErr w:type="spellStart"/>
      <w:r w:rsidR="007E7D79" w:rsidRPr="00E97D7F">
        <w:rPr>
          <w:rStyle w:val="af7"/>
          <w:b w:val="0"/>
          <w:bCs/>
          <w:sz w:val="28"/>
          <w:szCs w:val="28"/>
          <w:lang w:val="uk-UA"/>
        </w:rPr>
        <w:t>мовної</w:t>
      </w:r>
      <w:proofErr w:type="spellEnd"/>
      <w:r w:rsidR="007E7D79" w:rsidRPr="00E97D7F">
        <w:rPr>
          <w:rStyle w:val="af7"/>
          <w:b w:val="0"/>
          <w:bCs/>
          <w:sz w:val="28"/>
          <w:szCs w:val="28"/>
          <w:lang w:val="uk-UA"/>
        </w:rPr>
        <w:t xml:space="preserve"> інформації та забезпечення їхньої якості (STQ). Визначення і </w:t>
      </w:r>
      <w:r w:rsidR="00531350" w:rsidRPr="00E97D7F">
        <w:rPr>
          <w:rStyle w:val="af7"/>
          <w:b w:val="0"/>
          <w:bCs/>
          <w:sz w:val="28"/>
          <w:szCs w:val="28"/>
          <w:lang w:val="uk-UA"/>
        </w:rPr>
        <w:t>тестування</w:t>
      </w:r>
      <w:r w:rsidR="007E7D79" w:rsidRPr="00E97D7F">
        <w:rPr>
          <w:rStyle w:val="af7"/>
          <w:b w:val="0"/>
          <w:bCs/>
          <w:sz w:val="28"/>
          <w:szCs w:val="28"/>
          <w:lang w:val="uk-UA"/>
        </w:rPr>
        <w:t xml:space="preserve"> важливих для споживача параметрів </w:t>
      </w:r>
      <w:proofErr w:type="spellStart"/>
      <w:r w:rsidR="007E7D79" w:rsidRPr="00E97D7F">
        <w:rPr>
          <w:rStyle w:val="af7"/>
          <w:b w:val="0"/>
          <w:bCs/>
          <w:sz w:val="28"/>
          <w:szCs w:val="28"/>
          <w:lang w:val="uk-UA"/>
        </w:rPr>
        <w:t>QoS</w:t>
      </w:r>
      <w:proofErr w:type="spellEnd"/>
      <w:r w:rsidR="007E7D79" w:rsidRPr="00E97D7F">
        <w:rPr>
          <w:rStyle w:val="af7"/>
          <w:b w:val="0"/>
          <w:bCs/>
          <w:sz w:val="28"/>
          <w:szCs w:val="28"/>
          <w:lang w:val="uk-UA"/>
        </w:rPr>
        <w:t>. Частина 4. Доступ до «Інтернету».</w:t>
      </w:r>
    </w:p>
    <w:p w14:paraId="1029399F" w14:textId="77777777" w:rsidR="00554AC8" w:rsidRPr="00E97D7F" w:rsidRDefault="00554AC8" w:rsidP="00FB75E4">
      <w:pPr>
        <w:pStyle w:val="af6"/>
        <w:spacing w:before="0" w:beforeAutospacing="0" w:after="0" w:afterAutospacing="0"/>
        <w:jc w:val="both"/>
        <w:rPr>
          <w:color w:val="000000"/>
          <w:sz w:val="28"/>
          <w:szCs w:val="28"/>
          <w:lang w:val="uk-UA"/>
        </w:rPr>
      </w:pPr>
      <w:r w:rsidRPr="00E97D7F">
        <w:rPr>
          <w:color w:val="000000"/>
          <w:sz w:val="28"/>
          <w:szCs w:val="28"/>
          <w:lang w:val="uk-UA"/>
        </w:rPr>
        <w:t>1</w:t>
      </w:r>
      <w:r w:rsidR="00AD507D" w:rsidRPr="00E97D7F">
        <w:rPr>
          <w:color w:val="000000"/>
          <w:sz w:val="28"/>
          <w:szCs w:val="28"/>
          <w:lang w:val="uk-UA"/>
        </w:rPr>
        <w:t>0</w:t>
      </w:r>
      <w:r w:rsidRPr="00E97D7F">
        <w:rPr>
          <w:color w:val="000000"/>
          <w:sz w:val="28"/>
          <w:szCs w:val="28"/>
          <w:lang w:val="uk-UA"/>
        </w:rPr>
        <w:t>. ETSI TS 102 250-1 «</w:t>
      </w:r>
      <w:proofErr w:type="spellStart"/>
      <w:r w:rsidRPr="00E97D7F">
        <w:rPr>
          <w:color w:val="000000"/>
          <w:sz w:val="28"/>
          <w:szCs w:val="28"/>
          <w:lang w:val="uk-UA"/>
        </w:rPr>
        <w:t>Speech</w:t>
      </w:r>
      <w:proofErr w:type="spellEnd"/>
      <w:r w:rsidRPr="00E97D7F">
        <w:rPr>
          <w:color w:val="000000"/>
          <w:sz w:val="28"/>
          <w:szCs w:val="28"/>
          <w:lang w:val="uk-UA"/>
        </w:rPr>
        <w:t xml:space="preserve"> </w:t>
      </w:r>
      <w:proofErr w:type="spellStart"/>
      <w:r w:rsidRPr="00E97D7F">
        <w:rPr>
          <w:color w:val="000000"/>
          <w:sz w:val="28"/>
          <w:szCs w:val="28"/>
          <w:lang w:val="uk-UA"/>
        </w:rPr>
        <w:t>Processing</w:t>
      </w:r>
      <w:proofErr w:type="spellEnd"/>
      <w:r w:rsidRPr="00E97D7F">
        <w:rPr>
          <w:color w:val="000000"/>
          <w:sz w:val="28"/>
          <w:szCs w:val="28"/>
          <w:lang w:val="uk-UA"/>
        </w:rPr>
        <w:t xml:space="preserve">, </w:t>
      </w:r>
      <w:proofErr w:type="spellStart"/>
      <w:r w:rsidRPr="00E97D7F">
        <w:rPr>
          <w:color w:val="000000"/>
          <w:sz w:val="28"/>
          <w:szCs w:val="28"/>
          <w:lang w:val="uk-UA"/>
        </w:rPr>
        <w:t>Transmission</w:t>
      </w:r>
      <w:proofErr w:type="spellEnd"/>
      <w:r w:rsidRPr="00E97D7F">
        <w:rPr>
          <w:color w:val="000000"/>
          <w:sz w:val="28"/>
          <w:szCs w:val="28"/>
          <w:lang w:val="uk-UA"/>
        </w:rPr>
        <w:t xml:space="preserve"> </w:t>
      </w:r>
      <w:proofErr w:type="spellStart"/>
      <w:r w:rsidRPr="00E97D7F">
        <w:rPr>
          <w:color w:val="000000"/>
          <w:sz w:val="28"/>
          <w:szCs w:val="28"/>
          <w:lang w:val="uk-UA"/>
        </w:rPr>
        <w:t>and</w:t>
      </w:r>
      <w:proofErr w:type="spellEnd"/>
      <w:r w:rsidRPr="00E97D7F">
        <w:rPr>
          <w:color w:val="000000"/>
          <w:sz w:val="28"/>
          <w:szCs w:val="28"/>
          <w:lang w:val="uk-UA"/>
        </w:rPr>
        <w:t xml:space="preserve"> </w:t>
      </w:r>
      <w:proofErr w:type="spellStart"/>
      <w:r w:rsidRPr="00E97D7F">
        <w:rPr>
          <w:color w:val="000000"/>
          <w:sz w:val="28"/>
          <w:szCs w:val="28"/>
          <w:lang w:val="uk-UA"/>
        </w:rPr>
        <w:t>Quality</w:t>
      </w:r>
      <w:proofErr w:type="spellEnd"/>
      <w:r w:rsidRPr="00E97D7F">
        <w:rPr>
          <w:color w:val="000000"/>
          <w:sz w:val="28"/>
          <w:szCs w:val="28"/>
          <w:lang w:val="uk-UA"/>
        </w:rPr>
        <w:t xml:space="preserve"> </w:t>
      </w:r>
      <w:proofErr w:type="spellStart"/>
      <w:r w:rsidRPr="00E97D7F">
        <w:rPr>
          <w:color w:val="000000"/>
          <w:sz w:val="28"/>
          <w:szCs w:val="28"/>
          <w:lang w:val="uk-UA"/>
        </w:rPr>
        <w:t>Aspects</w:t>
      </w:r>
      <w:proofErr w:type="spellEnd"/>
      <w:r w:rsidRPr="00E97D7F">
        <w:rPr>
          <w:color w:val="000000"/>
          <w:sz w:val="28"/>
          <w:szCs w:val="28"/>
          <w:lang w:val="uk-UA"/>
        </w:rPr>
        <w:t xml:space="preserve"> (STQ); </w:t>
      </w:r>
      <w:proofErr w:type="spellStart"/>
      <w:r w:rsidRPr="00E97D7F">
        <w:rPr>
          <w:color w:val="000000"/>
          <w:sz w:val="28"/>
          <w:szCs w:val="28"/>
          <w:lang w:val="uk-UA"/>
        </w:rPr>
        <w:t>QoS</w:t>
      </w:r>
      <w:proofErr w:type="spellEnd"/>
      <w:r w:rsidRPr="00E97D7F">
        <w:rPr>
          <w:color w:val="000000"/>
          <w:sz w:val="28"/>
          <w:szCs w:val="28"/>
          <w:lang w:val="uk-UA"/>
        </w:rPr>
        <w:t xml:space="preserve"> </w:t>
      </w:r>
      <w:proofErr w:type="spellStart"/>
      <w:r w:rsidRPr="00E97D7F">
        <w:rPr>
          <w:color w:val="000000"/>
          <w:sz w:val="28"/>
          <w:szCs w:val="28"/>
          <w:lang w:val="uk-UA"/>
        </w:rPr>
        <w:t>aspects</w:t>
      </w:r>
      <w:proofErr w:type="spellEnd"/>
      <w:r w:rsidRPr="00E97D7F">
        <w:rPr>
          <w:color w:val="000000"/>
          <w:sz w:val="28"/>
          <w:szCs w:val="28"/>
          <w:lang w:val="uk-UA"/>
        </w:rPr>
        <w:t xml:space="preserve"> </w:t>
      </w:r>
      <w:proofErr w:type="spellStart"/>
      <w:r w:rsidRPr="00E97D7F">
        <w:rPr>
          <w:color w:val="000000"/>
          <w:sz w:val="28"/>
          <w:szCs w:val="28"/>
          <w:lang w:val="uk-UA"/>
        </w:rPr>
        <w:t>for</w:t>
      </w:r>
      <w:proofErr w:type="spellEnd"/>
      <w:r w:rsidRPr="00E97D7F">
        <w:rPr>
          <w:color w:val="000000"/>
          <w:sz w:val="28"/>
          <w:szCs w:val="28"/>
          <w:lang w:val="uk-UA"/>
        </w:rPr>
        <w:t xml:space="preserve"> </w:t>
      </w:r>
      <w:proofErr w:type="spellStart"/>
      <w:r w:rsidRPr="00E97D7F">
        <w:rPr>
          <w:color w:val="000000"/>
          <w:sz w:val="28"/>
          <w:szCs w:val="28"/>
          <w:lang w:val="uk-UA"/>
        </w:rPr>
        <w:t>popular</w:t>
      </w:r>
      <w:proofErr w:type="spellEnd"/>
      <w:r w:rsidRPr="00E97D7F">
        <w:rPr>
          <w:color w:val="000000"/>
          <w:sz w:val="28"/>
          <w:szCs w:val="28"/>
          <w:lang w:val="uk-UA"/>
        </w:rPr>
        <w:t xml:space="preserve"> </w:t>
      </w:r>
      <w:proofErr w:type="spellStart"/>
      <w:r w:rsidRPr="00E97D7F">
        <w:rPr>
          <w:color w:val="000000"/>
          <w:sz w:val="28"/>
          <w:szCs w:val="28"/>
          <w:lang w:val="uk-UA"/>
        </w:rPr>
        <w:t>services</w:t>
      </w:r>
      <w:proofErr w:type="spellEnd"/>
      <w:r w:rsidRPr="00E97D7F">
        <w:rPr>
          <w:color w:val="000000"/>
          <w:sz w:val="28"/>
          <w:szCs w:val="28"/>
          <w:lang w:val="uk-UA"/>
        </w:rPr>
        <w:t xml:space="preserve"> </w:t>
      </w:r>
      <w:proofErr w:type="spellStart"/>
      <w:r w:rsidRPr="00E97D7F">
        <w:rPr>
          <w:color w:val="000000"/>
          <w:sz w:val="28"/>
          <w:szCs w:val="28"/>
          <w:lang w:val="uk-UA"/>
        </w:rPr>
        <w:t>in</w:t>
      </w:r>
      <w:proofErr w:type="spellEnd"/>
      <w:r w:rsidRPr="00E97D7F">
        <w:rPr>
          <w:color w:val="000000"/>
          <w:sz w:val="28"/>
          <w:szCs w:val="28"/>
          <w:lang w:val="uk-UA"/>
        </w:rPr>
        <w:t xml:space="preserve"> </w:t>
      </w:r>
      <w:proofErr w:type="spellStart"/>
      <w:r w:rsidRPr="00E97D7F">
        <w:rPr>
          <w:color w:val="000000"/>
          <w:sz w:val="28"/>
          <w:szCs w:val="28"/>
          <w:lang w:val="uk-UA"/>
        </w:rPr>
        <w:t>mobile</w:t>
      </w:r>
      <w:proofErr w:type="spellEnd"/>
      <w:r w:rsidRPr="00E97D7F">
        <w:rPr>
          <w:color w:val="000000"/>
          <w:sz w:val="28"/>
          <w:szCs w:val="28"/>
          <w:lang w:val="uk-UA"/>
        </w:rPr>
        <w:t xml:space="preserve"> </w:t>
      </w:r>
      <w:proofErr w:type="spellStart"/>
      <w:r w:rsidRPr="00E97D7F">
        <w:rPr>
          <w:color w:val="000000"/>
          <w:sz w:val="28"/>
          <w:szCs w:val="28"/>
          <w:lang w:val="uk-UA"/>
        </w:rPr>
        <w:t>networks</w:t>
      </w:r>
      <w:proofErr w:type="spellEnd"/>
      <w:r w:rsidRPr="00E97D7F">
        <w:rPr>
          <w:color w:val="000000"/>
          <w:sz w:val="28"/>
          <w:szCs w:val="28"/>
          <w:lang w:val="uk-UA"/>
        </w:rPr>
        <w:t xml:space="preserve">; </w:t>
      </w:r>
      <w:proofErr w:type="spellStart"/>
      <w:r w:rsidRPr="00E97D7F">
        <w:rPr>
          <w:color w:val="000000"/>
          <w:sz w:val="28"/>
          <w:szCs w:val="28"/>
          <w:lang w:val="uk-UA"/>
        </w:rPr>
        <w:t>Рart</w:t>
      </w:r>
      <w:proofErr w:type="spellEnd"/>
      <w:r w:rsidRPr="00E97D7F">
        <w:rPr>
          <w:color w:val="000000"/>
          <w:sz w:val="28"/>
          <w:szCs w:val="28"/>
          <w:lang w:val="uk-UA"/>
        </w:rPr>
        <w:t xml:space="preserve"> 1: </w:t>
      </w:r>
      <w:proofErr w:type="spellStart"/>
      <w:r w:rsidRPr="00E97D7F">
        <w:rPr>
          <w:color w:val="000000"/>
          <w:sz w:val="28"/>
          <w:szCs w:val="28"/>
          <w:lang w:val="uk-UA"/>
        </w:rPr>
        <w:t>Assessment</w:t>
      </w:r>
      <w:proofErr w:type="spellEnd"/>
      <w:r w:rsidRPr="00E97D7F">
        <w:rPr>
          <w:color w:val="000000"/>
          <w:sz w:val="28"/>
          <w:szCs w:val="28"/>
          <w:lang w:val="uk-UA"/>
        </w:rPr>
        <w:t xml:space="preserve"> </w:t>
      </w:r>
      <w:proofErr w:type="spellStart"/>
      <w:r w:rsidRPr="00E97D7F">
        <w:rPr>
          <w:color w:val="000000"/>
          <w:sz w:val="28"/>
          <w:szCs w:val="28"/>
          <w:lang w:val="uk-UA"/>
        </w:rPr>
        <w:t>of</w:t>
      </w:r>
      <w:proofErr w:type="spellEnd"/>
      <w:r w:rsidRPr="00E97D7F">
        <w:rPr>
          <w:color w:val="000000"/>
          <w:sz w:val="28"/>
          <w:szCs w:val="28"/>
          <w:lang w:val="uk-UA"/>
        </w:rPr>
        <w:t xml:space="preserve"> </w:t>
      </w:r>
      <w:proofErr w:type="spellStart"/>
      <w:r w:rsidRPr="00E97D7F">
        <w:rPr>
          <w:color w:val="000000"/>
          <w:sz w:val="28"/>
          <w:szCs w:val="28"/>
          <w:lang w:val="uk-UA"/>
        </w:rPr>
        <w:t>Quality</w:t>
      </w:r>
      <w:proofErr w:type="spellEnd"/>
      <w:r w:rsidRPr="00E97D7F">
        <w:rPr>
          <w:color w:val="000000"/>
          <w:sz w:val="28"/>
          <w:szCs w:val="28"/>
          <w:lang w:val="uk-UA"/>
        </w:rPr>
        <w:t xml:space="preserve"> </w:t>
      </w:r>
      <w:proofErr w:type="spellStart"/>
      <w:r w:rsidRPr="00E97D7F">
        <w:rPr>
          <w:color w:val="000000"/>
          <w:sz w:val="28"/>
          <w:szCs w:val="28"/>
          <w:lang w:val="uk-UA"/>
        </w:rPr>
        <w:t>of</w:t>
      </w:r>
      <w:proofErr w:type="spellEnd"/>
      <w:r w:rsidRPr="00E97D7F">
        <w:rPr>
          <w:color w:val="000000"/>
          <w:sz w:val="28"/>
          <w:szCs w:val="28"/>
          <w:lang w:val="uk-UA"/>
        </w:rPr>
        <w:t xml:space="preserve"> </w:t>
      </w:r>
      <w:proofErr w:type="spellStart"/>
      <w:r w:rsidRPr="00E97D7F">
        <w:rPr>
          <w:color w:val="000000"/>
          <w:sz w:val="28"/>
          <w:szCs w:val="28"/>
          <w:lang w:val="uk-UA"/>
        </w:rPr>
        <w:t>Service</w:t>
      </w:r>
      <w:proofErr w:type="spellEnd"/>
      <w:r w:rsidRPr="00E97D7F">
        <w:rPr>
          <w:color w:val="000000"/>
          <w:sz w:val="28"/>
          <w:szCs w:val="28"/>
          <w:lang w:val="uk-UA"/>
        </w:rPr>
        <w:t xml:space="preserve"> (Аспекти оброблення, передавання сигналів </w:t>
      </w:r>
      <w:proofErr w:type="spellStart"/>
      <w:r w:rsidRPr="00E97D7F">
        <w:rPr>
          <w:color w:val="000000"/>
          <w:sz w:val="28"/>
          <w:szCs w:val="28"/>
          <w:lang w:val="uk-UA"/>
        </w:rPr>
        <w:t>мовної</w:t>
      </w:r>
      <w:proofErr w:type="spellEnd"/>
      <w:r w:rsidRPr="00E97D7F">
        <w:rPr>
          <w:color w:val="000000"/>
          <w:sz w:val="28"/>
          <w:szCs w:val="28"/>
          <w:lang w:val="uk-UA"/>
        </w:rPr>
        <w:t xml:space="preserve"> інформації та забезпечення їхньої якості (STQ); Аспекти  </w:t>
      </w:r>
      <w:proofErr w:type="spellStart"/>
      <w:r w:rsidRPr="00E97D7F">
        <w:rPr>
          <w:color w:val="000000"/>
          <w:sz w:val="28"/>
          <w:szCs w:val="28"/>
          <w:lang w:val="uk-UA"/>
        </w:rPr>
        <w:t>QoS</w:t>
      </w:r>
      <w:proofErr w:type="spellEnd"/>
      <w:r w:rsidRPr="00E97D7F">
        <w:rPr>
          <w:color w:val="000000"/>
          <w:sz w:val="28"/>
          <w:szCs w:val="28"/>
          <w:lang w:val="uk-UA"/>
        </w:rPr>
        <w:t xml:space="preserve"> щодо послуг загального користування в мережах рухомого зв’язку; Частина 1: Оцінювання якості послуг)».</w:t>
      </w:r>
    </w:p>
    <w:p w14:paraId="18943712" w14:textId="77777777" w:rsidR="00554AC8" w:rsidRPr="00E97D7F" w:rsidRDefault="00554AC8" w:rsidP="00FB75E4">
      <w:pPr>
        <w:pStyle w:val="af6"/>
        <w:spacing w:before="0" w:beforeAutospacing="0" w:after="0" w:afterAutospacing="0"/>
        <w:jc w:val="both"/>
        <w:rPr>
          <w:color w:val="000000"/>
          <w:sz w:val="28"/>
          <w:szCs w:val="28"/>
          <w:lang w:val="uk-UA"/>
        </w:rPr>
      </w:pPr>
      <w:r w:rsidRPr="00E97D7F">
        <w:rPr>
          <w:color w:val="000000"/>
          <w:sz w:val="28"/>
          <w:szCs w:val="28"/>
          <w:lang w:val="uk-UA"/>
        </w:rPr>
        <w:lastRenderedPageBreak/>
        <w:t>1</w:t>
      </w:r>
      <w:r w:rsidR="00AD507D" w:rsidRPr="00E97D7F">
        <w:rPr>
          <w:color w:val="000000"/>
          <w:sz w:val="28"/>
          <w:szCs w:val="28"/>
          <w:lang w:val="uk-UA"/>
        </w:rPr>
        <w:t>1</w:t>
      </w:r>
      <w:r w:rsidRPr="00E97D7F">
        <w:rPr>
          <w:color w:val="000000"/>
          <w:sz w:val="28"/>
          <w:szCs w:val="28"/>
          <w:lang w:val="uk-UA"/>
        </w:rPr>
        <w:t xml:space="preserve">. ETSI TS 102 250-2 </w:t>
      </w:r>
      <w:r w:rsidR="00CC4D6D" w:rsidRPr="00E97D7F">
        <w:rPr>
          <w:color w:val="000000"/>
          <w:sz w:val="28"/>
          <w:szCs w:val="28"/>
          <w:lang w:val="uk-UA"/>
        </w:rPr>
        <w:t>«</w:t>
      </w:r>
      <w:proofErr w:type="spellStart"/>
      <w:r w:rsidRPr="00E97D7F">
        <w:rPr>
          <w:color w:val="000000"/>
          <w:sz w:val="28"/>
          <w:szCs w:val="28"/>
          <w:lang w:val="uk-UA"/>
        </w:rPr>
        <w:t>Speech</w:t>
      </w:r>
      <w:proofErr w:type="spellEnd"/>
      <w:r w:rsidRPr="00E97D7F">
        <w:rPr>
          <w:color w:val="000000"/>
          <w:sz w:val="28"/>
          <w:szCs w:val="28"/>
          <w:lang w:val="uk-UA"/>
        </w:rPr>
        <w:t xml:space="preserve"> </w:t>
      </w:r>
      <w:proofErr w:type="spellStart"/>
      <w:r w:rsidRPr="00E97D7F">
        <w:rPr>
          <w:color w:val="000000"/>
          <w:sz w:val="28"/>
          <w:szCs w:val="28"/>
          <w:lang w:val="uk-UA"/>
        </w:rPr>
        <w:t>and</w:t>
      </w:r>
      <w:proofErr w:type="spellEnd"/>
      <w:r w:rsidRPr="00E97D7F">
        <w:rPr>
          <w:color w:val="000000"/>
          <w:sz w:val="28"/>
          <w:szCs w:val="28"/>
          <w:lang w:val="uk-UA"/>
        </w:rPr>
        <w:t xml:space="preserve"> </w:t>
      </w:r>
      <w:proofErr w:type="spellStart"/>
      <w:r w:rsidRPr="00E97D7F">
        <w:rPr>
          <w:color w:val="000000"/>
          <w:sz w:val="28"/>
          <w:szCs w:val="28"/>
          <w:lang w:val="uk-UA"/>
        </w:rPr>
        <w:t>multimedia</w:t>
      </w:r>
      <w:proofErr w:type="spellEnd"/>
      <w:r w:rsidRPr="00E97D7F">
        <w:rPr>
          <w:color w:val="000000"/>
          <w:sz w:val="28"/>
          <w:szCs w:val="28"/>
          <w:lang w:val="uk-UA"/>
        </w:rPr>
        <w:t xml:space="preserve"> </w:t>
      </w:r>
      <w:proofErr w:type="spellStart"/>
      <w:r w:rsidRPr="00E97D7F">
        <w:rPr>
          <w:color w:val="000000"/>
          <w:sz w:val="28"/>
          <w:szCs w:val="28"/>
          <w:lang w:val="uk-UA"/>
        </w:rPr>
        <w:t>Transmission</w:t>
      </w:r>
      <w:proofErr w:type="spellEnd"/>
      <w:r w:rsidRPr="00E97D7F">
        <w:rPr>
          <w:color w:val="000000"/>
          <w:sz w:val="28"/>
          <w:szCs w:val="28"/>
          <w:lang w:val="uk-UA"/>
        </w:rPr>
        <w:t xml:space="preserve"> </w:t>
      </w:r>
      <w:proofErr w:type="spellStart"/>
      <w:r w:rsidRPr="00E97D7F">
        <w:rPr>
          <w:color w:val="000000"/>
          <w:sz w:val="28"/>
          <w:szCs w:val="28"/>
          <w:lang w:val="uk-UA"/>
        </w:rPr>
        <w:t>Quality</w:t>
      </w:r>
      <w:proofErr w:type="spellEnd"/>
      <w:r w:rsidRPr="00E97D7F">
        <w:rPr>
          <w:color w:val="000000"/>
          <w:sz w:val="28"/>
          <w:szCs w:val="28"/>
          <w:lang w:val="uk-UA"/>
        </w:rPr>
        <w:t xml:space="preserve"> (STQ); </w:t>
      </w:r>
      <w:proofErr w:type="spellStart"/>
      <w:r w:rsidRPr="00E97D7F">
        <w:rPr>
          <w:color w:val="000000"/>
          <w:sz w:val="28"/>
          <w:szCs w:val="28"/>
          <w:lang w:val="uk-UA"/>
        </w:rPr>
        <w:t>QoS</w:t>
      </w:r>
      <w:proofErr w:type="spellEnd"/>
      <w:r w:rsidRPr="00E97D7F">
        <w:rPr>
          <w:color w:val="000000"/>
          <w:sz w:val="28"/>
          <w:szCs w:val="28"/>
          <w:lang w:val="uk-UA"/>
        </w:rPr>
        <w:t xml:space="preserve"> </w:t>
      </w:r>
      <w:proofErr w:type="spellStart"/>
      <w:r w:rsidRPr="00E97D7F">
        <w:rPr>
          <w:color w:val="000000"/>
          <w:sz w:val="28"/>
          <w:szCs w:val="28"/>
          <w:lang w:val="uk-UA"/>
        </w:rPr>
        <w:t>aspects</w:t>
      </w:r>
      <w:proofErr w:type="spellEnd"/>
      <w:r w:rsidRPr="00E97D7F">
        <w:rPr>
          <w:color w:val="000000"/>
          <w:sz w:val="28"/>
          <w:szCs w:val="28"/>
          <w:lang w:val="uk-UA"/>
        </w:rPr>
        <w:t xml:space="preserve"> </w:t>
      </w:r>
      <w:proofErr w:type="spellStart"/>
      <w:r w:rsidRPr="00E97D7F">
        <w:rPr>
          <w:color w:val="000000"/>
          <w:sz w:val="28"/>
          <w:szCs w:val="28"/>
          <w:lang w:val="uk-UA"/>
        </w:rPr>
        <w:t>for</w:t>
      </w:r>
      <w:proofErr w:type="spellEnd"/>
      <w:r w:rsidRPr="00E97D7F">
        <w:rPr>
          <w:color w:val="000000"/>
          <w:sz w:val="28"/>
          <w:szCs w:val="28"/>
          <w:lang w:val="uk-UA"/>
        </w:rPr>
        <w:t xml:space="preserve"> </w:t>
      </w:r>
      <w:proofErr w:type="spellStart"/>
      <w:r w:rsidRPr="00E97D7F">
        <w:rPr>
          <w:color w:val="000000"/>
          <w:sz w:val="28"/>
          <w:szCs w:val="28"/>
          <w:lang w:val="uk-UA"/>
        </w:rPr>
        <w:t>popular</w:t>
      </w:r>
      <w:proofErr w:type="spellEnd"/>
      <w:r w:rsidRPr="00E97D7F">
        <w:rPr>
          <w:color w:val="000000"/>
          <w:sz w:val="28"/>
          <w:szCs w:val="28"/>
          <w:lang w:val="uk-UA"/>
        </w:rPr>
        <w:t xml:space="preserve"> </w:t>
      </w:r>
      <w:proofErr w:type="spellStart"/>
      <w:r w:rsidRPr="00E97D7F">
        <w:rPr>
          <w:color w:val="000000"/>
          <w:sz w:val="28"/>
          <w:szCs w:val="28"/>
          <w:lang w:val="uk-UA"/>
        </w:rPr>
        <w:t>services</w:t>
      </w:r>
      <w:proofErr w:type="spellEnd"/>
      <w:r w:rsidRPr="00E97D7F">
        <w:rPr>
          <w:color w:val="000000"/>
          <w:sz w:val="28"/>
          <w:szCs w:val="28"/>
          <w:lang w:val="uk-UA"/>
        </w:rPr>
        <w:t xml:space="preserve"> </w:t>
      </w:r>
      <w:proofErr w:type="spellStart"/>
      <w:r w:rsidRPr="00E97D7F">
        <w:rPr>
          <w:color w:val="000000"/>
          <w:sz w:val="28"/>
          <w:szCs w:val="28"/>
          <w:lang w:val="uk-UA"/>
        </w:rPr>
        <w:t>in</w:t>
      </w:r>
      <w:proofErr w:type="spellEnd"/>
      <w:r w:rsidRPr="00E97D7F">
        <w:rPr>
          <w:color w:val="000000"/>
          <w:sz w:val="28"/>
          <w:szCs w:val="28"/>
          <w:lang w:val="uk-UA"/>
        </w:rPr>
        <w:t xml:space="preserve"> </w:t>
      </w:r>
      <w:proofErr w:type="spellStart"/>
      <w:r w:rsidRPr="00E97D7F">
        <w:rPr>
          <w:color w:val="000000"/>
          <w:sz w:val="28"/>
          <w:szCs w:val="28"/>
          <w:lang w:val="uk-UA"/>
        </w:rPr>
        <w:t>mobile</w:t>
      </w:r>
      <w:proofErr w:type="spellEnd"/>
      <w:r w:rsidRPr="00E97D7F">
        <w:rPr>
          <w:color w:val="000000"/>
          <w:sz w:val="28"/>
          <w:szCs w:val="28"/>
          <w:lang w:val="uk-UA"/>
        </w:rPr>
        <w:t xml:space="preserve"> </w:t>
      </w:r>
      <w:proofErr w:type="spellStart"/>
      <w:r w:rsidRPr="00E97D7F">
        <w:rPr>
          <w:color w:val="000000"/>
          <w:sz w:val="28"/>
          <w:szCs w:val="28"/>
          <w:lang w:val="uk-UA"/>
        </w:rPr>
        <w:t>networks</w:t>
      </w:r>
      <w:proofErr w:type="spellEnd"/>
      <w:r w:rsidRPr="00E97D7F">
        <w:rPr>
          <w:color w:val="000000"/>
          <w:sz w:val="28"/>
          <w:szCs w:val="28"/>
          <w:lang w:val="uk-UA"/>
        </w:rPr>
        <w:t xml:space="preserve">; </w:t>
      </w:r>
      <w:proofErr w:type="spellStart"/>
      <w:r w:rsidRPr="00E97D7F">
        <w:rPr>
          <w:color w:val="000000"/>
          <w:sz w:val="28"/>
          <w:szCs w:val="28"/>
          <w:lang w:val="uk-UA"/>
        </w:rPr>
        <w:t>Part</w:t>
      </w:r>
      <w:proofErr w:type="spellEnd"/>
      <w:r w:rsidRPr="00E97D7F">
        <w:rPr>
          <w:color w:val="000000"/>
          <w:sz w:val="28"/>
          <w:szCs w:val="28"/>
          <w:lang w:val="uk-UA"/>
        </w:rPr>
        <w:t xml:space="preserve"> 2: </w:t>
      </w:r>
      <w:proofErr w:type="spellStart"/>
      <w:r w:rsidRPr="00E97D7F">
        <w:rPr>
          <w:color w:val="000000"/>
          <w:sz w:val="28"/>
          <w:szCs w:val="28"/>
          <w:lang w:val="uk-UA"/>
        </w:rPr>
        <w:t>Definition</w:t>
      </w:r>
      <w:proofErr w:type="spellEnd"/>
      <w:r w:rsidRPr="00E97D7F">
        <w:rPr>
          <w:color w:val="000000"/>
          <w:sz w:val="28"/>
          <w:szCs w:val="28"/>
          <w:lang w:val="uk-UA"/>
        </w:rPr>
        <w:t xml:space="preserve"> </w:t>
      </w:r>
      <w:proofErr w:type="spellStart"/>
      <w:r w:rsidRPr="00E97D7F">
        <w:rPr>
          <w:color w:val="000000"/>
          <w:sz w:val="28"/>
          <w:szCs w:val="28"/>
          <w:lang w:val="uk-UA"/>
        </w:rPr>
        <w:t>of</w:t>
      </w:r>
      <w:proofErr w:type="spellEnd"/>
      <w:r w:rsidRPr="00E97D7F">
        <w:rPr>
          <w:color w:val="000000"/>
          <w:sz w:val="28"/>
          <w:szCs w:val="28"/>
          <w:lang w:val="uk-UA"/>
        </w:rPr>
        <w:t xml:space="preserve"> </w:t>
      </w:r>
      <w:proofErr w:type="spellStart"/>
      <w:r w:rsidRPr="00E97D7F">
        <w:rPr>
          <w:color w:val="000000"/>
          <w:sz w:val="28"/>
          <w:szCs w:val="28"/>
          <w:lang w:val="uk-UA"/>
        </w:rPr>
        <w:t>Quality</w:t>
      </w:r>
      <w:proofErr w:type="spellEnd"/>
      <w:r w:rsidRPr="00E97D7F">
        <w:rPr>
          <w:color w:val="000000"/>
          <w:sz w:val="28"/>
          <w:szCs w:val="28"/>
          <w:lang w:val="uk-UA"/>
        </w:rPr>
        <w:t xml:space="preserve"> </w:t>
      </w:r>
      <w:proofErr w:type="spellStart"/>
      <w:r w:rsidRPr="00E97D7F">
        <w:rPr>
          <w:color w:val="000000"/>
          <w:sz w:val="28"/>
          <w:szCs w:val="28"/>
          <w:lang w:val="uk-UA"/>
        </w:rPr>
        <w:t>of</w:t>
      </w:r>
      <w:proofErr w:type="spellEnd"/>
      <w:r w:rsidRPr="00E97D7F">
        <w:rPr>
          <w:color w:val="000000"/>
          <w:sz w:val="28"/>
          <w:szCs w:val="28"/>
          <w:lang w:val="uk-UA"/>
        </w:rPr>
        <w:t xml:space="preserve"> </w:t>
      </w:r>
      <w:proofErr w:type="spellStart"/>
      <w:r w:rsidRPr="00E97D7F">
        <w:rPr>
          <w:color w:val="000000"/>
          <w:sz w:val="28"/>
          <w:szCs w:val="28"/>
          <w:lang w:val="uk-UA"/>
        </w:rPr>
        <w:t>Service</w:t>
      </w:r>
      <w:proofErr w:type="spellEnd"/>
      <w:r w:rsidRPr="00E97D7F">
        <w:rPr>
          <w:color w:val="000000"/>
          <w:sz w:val="28"/>
          <w:szCs w:val="28"/>
          <w:lang w:val="uk-UA"/>
        </w:rPr>
        <w:t xml:space="preserve"> </w:t>
      </w:r>
      <w:proofErr w:type="spellStart"/>
      <w:r w:rsidRPr="00E97D7F">
        <w:rPr>
          <w:color w:val="000000"/>
          <w:sz w:val="28"/>
          <w:szCs w:val="28"/>
          <w:lang w:val="uk-UA"/>
        </w:rPr>
        <w:t>parameters</w:t>
      </w:r>
      <w:proofErr w:type="spellEnd"/>
      <w:r w:rsidRPr="00E97D7F">
        <w:rPr>
          <w:color w:val="000000"/>
          <w:sz w:val="28"/>
          <w:szCs w:val="28"/>
          <w:lang w:val="uk-UA"/>
        </w:rPr>
        <w:t xml:space="preserve"> </w:t>
      </w:r>
      <w:proofErr w:type="spellStart"/>
      <w:r w:rsidRPr="00E97D7F">
        <w:rPr>
          <w:color w:val="000000"/>
          <w:sz w:val="28"/>
          <w:szCs w:val="28"/>
          <w:lang w:val="uk-UA"/>
        </w:rPr>
        <w:t>and</w:t>
      </w:r>
      <w:proofErr w:type="spellEnd"/>
      <w:r w:rsidRPr="00E97D7F">
        <w:rPr>
          <w:color w:val="000000"/>
          <w:sz w:val="28"/>
          <w:szCs w:val="28"/>
          <w:lang w:val="uk-UA"/>
        </w:rPr>
        <w:t xml:space="preserve"> </w:t>
      </w:r>
      <w:proofErr w:type="spellStart"/>
      <w:r w:rsidRPr="00E97D7F">
        <w:rPr>
          <w:color w:val="000000"/>
          <w:sz w:val="28"/>
          <w:szCs w:val="28"/>
          <w:lang w:val="uk-UA"/>
        </w:rPr>
        <w:t>their</w:t>
      </w:r>
      <w:proofErr w:type="spellEnd"/>
      <w:r w:rsidRPr="00E97D7F">
        <w:rPr>
          <w:color w:val="000000"/>
          <w:sz w:val="28"/>
          <w:szCs w:val="28"/>
          <w:lang w:val="uk-UA"/>
        </w:rPr>
        <w:t xml:space="preserve"> </w:t>
      </w:r>
      <w:proofErr w:type="spellStart"/>
      <w:r w:rsidRPr="00E97D7F">
        <w:rPr>
          <w:color w:val="000000"/>
          <w:sz w:val="28"/>
          <w:szCs w:val="28"/>
          <w:lang w:val="uk-UA"/>
        </w:rPr>
        <w:t>computation</w:t>
      </w:r>
      <w:proofErr w:type="spellEnd"/>
      <w:r w:rsidR="00CC4D6D" w:rsidRPr="00E97D7F">
        <w:rPr>
          <w:color w:val="000000"/>
          <w:sz w:val="28"/>
          <w:szCs w:val="28"/>
          <w:lang w:val="uk-UA"/>
        </w:rPr>
        <w:t>»</w:t>
      </w:r>
      <w:r w:rsidRPr="00E97D7F">
        <w:rPr>
          <w:color w:val="000000"/>
          <w:sz w:val="28"/>
          <w:szCs w:val="28"/>
          <w:lang w:val="uk-UA"/>
        </w:rPr>
        <w:t xml:space="preserve"> (Якість передавання сигналів </w:t>
      </w:r>
      <w:proofErr w:type="spellStart"/>
      <w:r w:rsidRPr="00E97D7F">
        <w:rPr>
          <w:color w:val="000000"/>
          <w:sz w:val="28"/>
          <w:szCs w:val="28"/>
          <w:lang w:val="uk-UA"/>
        </w:rPr>
        <w:t>мовної</w:t>
      </w:r>
      <w:proofErr w:type="spellEnd"/>
      <w:r w:rsidRPr="00E97D7F">
        <w:rPr>
          <w:color w:val="000000"/>
          <w:sz w:val="28"/>
          <w:szCs w:val="28"/>
          <w:lang w:val="uk-UA"/>
        </w:rPr>
        <w:t xml:space="preserve"> та мультимедійної інформації. Аспекти  </w:t>
      </w:r>
      <w:proofErr w:type="spellStart"/>
      <w:r w:rsidRPr="00E97D7F">
        <w:rPr>
          <w:color w:val="000000"/>
          <w:sz w:val="28"/>
          <w:szCs w:val="28"/>
          <w:lang w:val="uk-UA"/>
        </w:rPr>
        <w:t>QoS</w:t>
      </w:r>
      <w:proofErr w:type="spellEnd"/>
      <w:r w:rsidRPr="00E97D7F">
        <w:rPr>
          <w:color w:val="000000"/>
          <w:sz w:val="28"/>
          <w:szCs w:val="28"/>
          <w:lang w:val="uk-UA"/>
        </w:rPr>
        <w:t xml:space="preserve"> щодо послуг загального користування в мережах рухомого зв’язку. Частина 2. Визначення параметрів якості послуг та обчислення їх).</w:t>
      </w:r>
    </w:p>
    <w:p w14:paraId="09116AC2" w14:textId="77777777" w:rsidR="00554AC8" w:rsidRPr="00E97D7F" w:rsidRDefault="00554AC8" w:rsidP="00FB75E4">
      <w:pPr>
        <w:jc w:val="both"/>
        <w:rPr>
          <w:color w:val="000000"/>
          <w:sz w:val="28"/>
          <w:szCs w:val="28"/>
          <w:lang w:val="uk-UA"/>
        </w:rPr>
      </w:pPr>
      <w:r w:rsidRPr="00E97D7F">
        <w:rPr>
          <w:sz w:val="28"/>
          <w:szCs w:val="28"/>
          <w:lang w:val="uk-UA"/>
        </w:rPr>
        <w:t>1</w:t>
      </w:r>
      <w:r w:rsidR="00AD507D" w:rsidRPr="00E97D7F">
        <w:rPr>
          <w:sz w:val="28"/>
          <w:szCs w:val="28"/>
          <w:lang w:val="uk-UA"/>
        </w:rPr>
        <w:t>2</w:t>
      </w:r>
      <w:r w:rsidRPr="00E97D7F">
        <w:rPr>
          <w:sz w:val="28"/>
          <w:szCs w:val="28"/>
          <w:lang w:val="uk-UA"/>
        </w:rPr>
        <w:t xml:space="preserve">. ETSI TS 102 250-3 </w:t>
      </w:r>
      <w:r w:rsidR="00CC4D6D" w:rsidRPr="00E97D7F">
        <w:rPr>
          <w:sz w:val="28"/>
          <w:szCs w:val="28"/>
          <w:lang w:val="uk-UA"/>
        </w:rPr>
        <w:t>«</w:t>
      </w:r>
      <w:proofErr w:type="spellStart"/>
      <w:r w:rsidRPr="00E97D7F">
        <w:rPr>
          <w:sz w:val="28"/>
          <w:szCs w:val="28"/>
          <w:lang w:val="uk-UA"/>
        </w:rPr>
        <w:t>Speech</w:t>
      </w:r>
      <w:proofErr w:type="spellEnd"/>
      <w:r w:rsidRPr="00E97D7F">
        <w:rPr>
          <w:sz w:val="28"/>
          <w:szCs w:val="28"/>
          <w:lang w:val="uk-UA"/>
        </w:rPr>
        <w:t xml:space="preserve"> </w:t>
      </w:r>
      <w:proofErr w:type="spellStart"/>
      <w:r w:rsidRPr="00E97D7F">
        <w:rPr>
          <w:sz w:val="28"/>
          <w:szCs w:val="28"/>
          <w:lang w:val="uk-UA"/>
        </w:rPr>
        <w:t>and</w:t>
      </w:r>
      <w:proofErr w:type="spellEnd"/>
      <w:r w:rsidRPr="00E97D7F">
        <w:rPr>
          <w:sz w:val="28"/>
          <w:szCs w:val="28"/>
          <w:lang w:val="uk-UA"/>
        </w:rPr>
        <w:t xml:space="preserve"> </w:t>
      </w:r>
      <w:proofErr w:type="spellStart"/>
      <w:r w:rsidRPr="00E97D7F">
        <w:rPr>
          <w:sz w:val="28"/>
          <w:szCs w:val="28"/>
          <w:lang w:val="uk-UA"/>
        </w:rPr>
        <w:t>multimedia</w:t>
      </w:r>
      <w:proofErr w:type="spellEnd"/>
      <w:r w:rsidRPr="00E97D7F">
        <w:rPr>
          <w:sz w:val="28"/>
          <w:szCs w:val="28"/>
          <w:lang w:val="uk-UA"/>
        </w:rPr>
        <w:t xml:space="preserve"> </w:t>
      </w:r>
      <w:proofErr w:type="spellStart"/>
      <w:r w:rsidRPr="00E97D7F">
        <w:rPr>
          <w:sz w:val="28"/>
          <w:szCs w:val="28"/>
          <w:lang w:val="uk-UA"/>
        </w:rPr>
        <w:t>Transmission</w:t>
      </w:r>
      <w:proofErr w:type="spellEnd"/>
      <w:r w:rsidRPr="00E97D7F">
        <w:rPr>
          <w:sz w:val="28"/>
          <w:szCs w:val="28"/>
          <w:lang w:val="uk-UA"/>
        </w:rPr>
        <w:t xml:space="preserve"> </w:t>
      </w:r>
      <w:proofErr w:type="spellStart"/>
      <w:r w:rsidRPr="00E97D7F">
        <w:rPr>
          <w:sz w:val="28"/>
          <w:szCs w:val="28"/>
          <w:lang w:val="uk-UA"/>
        </w:rPr>
        <w:t>Quality</w:t>
      </w:r>
      <w:proofErr w:type="spellEnd"/>
      <w:r w:rsidRPr="00E97D7F">
        <w:rPr>
          <w:sz w:val="28"/>
          <w:szCs w:val="28"/>
          <w:lang w:val="uk-UA"/>
        </w:rPr>
        <w:t xml:space="preserve"> (STQ);  </w:t>
      </w:r>
      <w:proofErr w:type="spellStart"/>
      <w:r w:rsidRPr="00E97D7F">
        <w:rPr>
          <w:sz w:val="28"/>
          <w:szCs w:val="28"/>
          <w:lang w:val="uk-UA"/>
        </w:rPr>
        <w:t>QoS</w:t>
      </w:r>
      <w:proofErr w:type="spellEnd"/>
      <w:r w:rsidRPr="00E97D7F">
        <w:rPr>
          <w:sz w:val="28"/>
          <w:szCs w:val="28"/>
          <w:lang w:val="uk-UA"/>
        </w:rPr>
        <w:t xml:space="preserve"> </w:t>
      </w:r>
      <w:proofErr w:type="spellStart"/>
      <w:r w:rsidRPr="00E97D7F">
        <w:rPr>
          <w:sz w:val="28"/>
          <w:szCs w:val="28"/>
          <w:lang w:val="uk-UA"/>
        </w:rPr>
        <w:t>aspects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popular</w:t>
      </w:r>
      <w:proofErr w:type="spellEnd"/>
      <w:r w:rsidRPr="00E97D7F">
        <w:rPr>
          <w:sz w:val="28"/>
          <w:szCs w:val="28"/>
          <w:lang w:val="uk-UA"/>
        </w:rPr>
        <w:t xml:space="preserve"> </w:t>
      </w:r>
      <w:proofErr w:type="spellStart"/>
      <w:r w:rsidRPr="00E97D7F">
        <w:rPr>
          <w:sz w:val="28"/>
          <w:szCs w:val="28"/>
          <w:lang w:val="uk-UA"/>
        </w:rPr>
        <w:t>services</w:t>
      </w:r>
      <w:proofErr w:type="spellEnd"/>
      <w:r w:rsidRPr="00E97D7F">
        <w:rPr>
          <w:sz w:val="28"/>
          <w:szCs w:val="28"/>
          <w:lang w:val="uk-UA"/>
        </w:rPr>
        <w:t xml:space="preserve"> </w:t>
      </w:r>
      <w:proofErr w:type="spellStart"/>
      <w:r w:rsidRPr="00E97D7F">
        <w:rPr>
          <w:sz w:val="28"/>
          <w:szCs w:val="28"/>
          <w:lang w:val="uk-UA"/>
        </w:rPr>
        <w:t>in</w:t>
      </w:r>
      <w:proofErr w:type="spellEnd"/>
      <w:r w:rsidRPr="00E97D7F">
        <w:rPr>
          <w:sz w:val="28"/>
          <w:szCs w:val="28"/>
          <w:lang w:val="uk-UA"/>
        </w:rPr>
        <w:t xml:space="preserve"> </w:t>
      </w:r>
      <w:proofErr w:type="spellStart"/>
      <w:r w:rsidRPr="00E97D7F">
        <w:rPr>
          <w:sz w:val="28"/>
          <w:szCs w:val="28"/>
          <w:lang w:val="uk-UA"/>
        </w:rPr>
        <w:t>mobile</w:t>
      </w:r>
      <w:proofErr w:type="spellEnd"/>
      <w:r w:rsidRPr="00E97D7F">
        <w:rPr>
          <w:sz w:val="28"/>
          <w:szCs w:val="28"/>
          <w:lang w:val="uk-UA"/>
        </w:rPr>
        <w:t xml:space="preserve"> </w:t>
      </w:r>
      <w:proofErr w:type="spellStart"/>
      <w:r w:rsidRPr="00E97D7F">
        <w:rPr>
          <w:sz w:val="28"/>
          <w:szCs w:val="28"/>
          <w:lang w:val="uk-UA"/>
        </w:rPr>
        <w:t>networks</w:t>
      </w:r>
      <w:proofErr w:type="spellEnd"/>
      <w:r w:rsidRPr="00E97D7F">
        <w:rPr>
          <w:sz w:val="28"/>
          <w:szCs w:val="28"/>
          <w:lang w:val="uk-UA"/>
        </w:rPr>
        <w:t xml:space="preserve">; </w:t>
      </w:r>
      <w:proofErr w:type="spellStart"/>
      <w:r w:rsidRPr="00E97D7F">
        <w:rPr>
          <w:sz w:val="28"/>
          <w:szCs w:val="28"/>
          <w:lang w:val="uk-UA"/>
        </w:rPr>
        <w:t>Part</w:t>
      </w:r>
      <w:proofErr w:type="spellEnd"/>
      <w:r w:rsidRPr="00E97D7F">
        <w:rPr>
          <w:sz w:val="28"/>
          <w:szCs w:val="28"/>
          <w:lang w:val="uk-UA"/>
        </w:rPr>
        <w:t xml:space="preserve"> 3: </w:t>
      </w:r>
      <w:proofErr w:type="spellStart"/>
      <w:r w:rsidRPr="00E97D7F">
        <w:rPr>
          <w:sz w:val="28"/>
          <w:szCs w:val="28"/>
          <w:lang w:val="uk-UA"/>
        </w:rPr>
        <w:t>Typical</w:t>
      </w:r>
      <w:proofErr w:type="spellEnd"/>
      <w:r w:rsidRPr="00E97D7F">
        <w:rPr>
          <w:sz w:val="28"/>
          <w:szCs w:val="28"/>
          <w:lang w:val="uk-UA"/>
        </w:rPr>
        <w:t xml:space="preserve"> </w:t>
      </w:r>
      <w:proofErr w:type="spellStart"/>
      <w:r w:rsidRPr="00E97D7F">
        <w:rPr>
          <w:sz w:val="28"/>
          <w:szCs w:val="28"/>
          <w:lang w:val="uk-UA"/>
        </w:rPr>
        <w:t>procedures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Quality</w:t>
      </w:r>
      <w:proofErr w:type="spellEnd"/>
      <w:r w:rsidRPr="00E97D7F">
        <w:rPr>
          <w:sz w:val="28"/>
          <w:szCs w:val="28"/>
          <w:lang w:val="uk-UA"/>
        </w:rPr>
        <w:t xml:space="preserve"> </w:t>
      </w:r>
      <w:proofErr w:type="spellStart"/>
      <w:r w:rsidRPr="00E97D7F">
        <w:rPr>
          <w:sz w:val="28"/>
          <w:szCs w:val="28"/>
          <w:lang w:val="uk-UA"/>
        </w:rPr>
        <w:t>of</w:t>
      </w:r>
      <w:proofErr w:type="spellEnd"/>
      <w:r w:rsidRPr="00E97D7F">
        <w:rPr>
          <w:sz w:val="28"/>
          <w:szCs w:val="28"/>
          <w:lang w:val="uk-UA"/>
        </w:rPr>
        <w:t xml:space="preserve"> </w:t>
      </w:r>
      <w:proofErr w:type="spellStart"/>
      <w:r w:rsidRPr="00E97D7F">
        <w:rPr>
          <w:sz w:val="28"/>
          <w:szCs w:val="28"/>
          <w:lang w:val="uk-UA"/>
        </w:rPr>
        <w:t>Service</w:t>
      </w:r>
      <w:proofErr w:type="spellEnd"/>
      <w:r w:rsidRPr="00E97D7F">
        <w:rPr>
          <w:sz w:val="28"/>
          <w:szCs w:val="28"/>
          <w:lang w:val="uk-UA"/>
        </w:rPr>
        <w:t xml:space="preserve"> </w:t>
      </w:r>
      <w:proofErr w:type="spellStart"/>
      <w:r w:rsidRPr="00E97D7F">
        <w:rPr>
          <w:sz w:val="28"/>
          <w:szCs w:val="28"/>
          <w:lang w:val="uk-UA"/>
        </w:rPr>
        <w:t>measurement</w:t>
      </w:r>
      <w:proofErr w:type="spellEnd"/>
      <w:r w:rsidRPr="00E97D7F">
        <w:rPr>
          <w:sz w:val="28"/>
          <w:szCs w:val="28"/>
          <w:lang w:val="uk-UA"/>
        </w:rPr>
        <w:t xml:space="preserve"> </w:t>
      </w:r>
      <w:proofErr w:type="spellStart"/>
      <w:r w:rsidRPr="00E97D7F">
        <w:rPr>
          <w:sz w:val="28"/>
          <w:szCs w:val="28"/>
          <w:lang w:val="uk-UA"/>
        </w:rPr>
        <w:t>equipment</w:t>
      </w:r>
      <w:proofErr w:type="spellEnd"/>
      <w:r w:rsidR="00CC4D6D" w:rsidRPr="00E97D7F">
        <w:rPr>
          <w:sz w:val="28"/>
          <w:szCs w:val="28"/>
          <w:lang w:val="uk-UA"/>
        </w:rPr>
        <w:t>»</w:t>
      </w:r>
      <w:r w:rsidRPr="00E97D7F">
        <w:rPr>
          <w:sz w:val="28"/>
          <w:szCs w:val="28"/>
          <w:lang w:val="uk-UA"/>
        </w:rPr>
        <w:t xml:space="preserve"> (</w:t>
      </w:r>
      <w:r w:rsidRPr="00E97D7F">
        <w:rPr>
          <w:color w:val="000000"/>
          <w:sz w:val="28"/>
          <w:szCs w:val="28"/>
          <w:lang w:val="uk-UA"/>
        </w:rPr>
        <w:t xml:space="preserve">Якість передавання сигналів </w:t>
      </w:r>
      <w:proofErr w:type="spellStart"/>
      <w:r w:rsidRPr="00E97D7F">
        <w:rPr>
          <w:color w:val="000000"/>
          <w:sz w:val="28"/>
          <w:szCs w:val="28"/>
          <w:lang w:val="uk-UA"/>
        </w:rPr>
        <w:t>мовної</w:t>
      </w:r>
      <w:proofErr w:type="spellEnd"/>
      <w:r w:rsidRPr="00E97D7F">
        <w:rPr>
          <w:color w:val="000000"/>
          <w:sz w:val="28"/>
          <w:szCs w:val="28"/>
          <w:lang w:val="uk-UA"/>
        </w:rPr>
        <w:t xml:space="preserve"> та мультимедійної інформації. Аспекти  </w:t>
      </w:r>
      <w:proofErr w:type="spellStart"/>
      <w:r w:rsidRPr="00E97D7F">
        <w:rPr>
          <w:color w:val="000000"/>
          <w:sz w:val="28"/>
          <w:szCs w:val="28"/>
          <w:lang w:val="uk-UA"/>
        </w:rPr>
        <w:t>QoS</w:t>
      </w:r>
      <w:proofErr w:type="spellEnd"/>
      <w:r w:rsidRPr="00E97D7F">
        <w:rPr>
          <w:color w:val="000000"/>
          <w:sz w:val="28"/>
          <w:szCs w:val="28"/>
          <w:lang w:val="uk-UA"/>
        </w:rPr>
        <w:t xml:space="preserve"> щодо послуг загального користування в мережах рухомого зв’язку. Частина 3. Типові процедури функціювання обладнання для </w:t>
      </w:r>
      <w:r w:rsidR="00531350" w:rsidRPr="00E97D7F">
        <w:rPr>
          <w:color w:val="000000"/>
          <w:sz w:val="28"/>
          <w:szCs w:val="28"/>
          <w:lang w:val="uk-UA"/>
        </w:rPr>
        <w:t>тестування</w:t>
      </w:r>
      <w:r w:rsidRPr="00E97D7F">
        <w:rPr>
          <w:color w:val="000000"/>
          <w:sz w:val="28"/>
          <w:szCs w:val="28"/>
          <w:lang w:val="uk-UA"/>
        </w:rPr>
        <w:t xml:space="preserve"> якості послуг).</w:t>
      </w:r>
    </w:p>
    <w:p w14:paraId="7C39574F" w14:textId="77777777" w:rsidR="00554AC8" w:rsidRPr="00E97D7F" w:rsidRDefault="00CC4D6D" w:rsidP="00FB75E4">
      <w:pPr>
        <w:jc w:val="both"/>
        <w:rPr>
          <w:sz w:val="28"/>
          <w:szCs w:val="28"/>
          <w:lang w:val="uk-UA"/>
        </w:rPr>
      </w:pPr>
      <w:r w:rsidRPr="00E97D7F">
        <w:rPr>
          <w:sz w:val="28"/>
          <w:szCs w:val="28"/>
          <w:lang w:val="uk-UA"/>
        </w:rPr>
        <w:t>1</w:t>
      </w:r>
      <w:r w:rsidR="00AD507D" w:rsidRPr="00E97D7F">
        <w:rPr>
          <w:sz w:val="28"/>
          <w:szCs w:val="28"/>
          <w:lang w:val="uk-UA"/>
        </w:rPr>
        <w:t>3</w:t>
      </w:r>
      <w:r w:rsidR="00E445C7" w:rsidRPr="00E97D7F">
        <w:rPr>
          <w:sz w:val="28"/>
          <w:szCs w:val="28"/>
          <w:lang w:val="uk-UA"/>
        </w:rPr>
        <w:t>.</w:t>
      </w:r>
      <w:r w:rsidRPr="00E97D7F">
        <w:rPr>
          <w:sz w:val="28"/>
          <w:szCs w:val="28"/>
          <w:lang w:val="uk-UA"/>
        </w:rPr>
        <w:t xml:space="preserve"> ETSI TS 102 250-</w:t>
      </w:r>
      <w:r w:rsidR="00E445C7" w:rsidRPr="00E97D7F">
        <w:rPr>
          <w:sz w:val="28"/>
          <w:szCs w:val="28"/>
          <w:lang w:val="uk-UA"/>
        </w:rPr>
        <w:t>4</w:t>
      </w:r>
      <w:r w:rsidRPr="00E97D7F">
        <w:rPr>
          <w:sz w:val="28"/>
          <w:szCs w:val="28"/>
          <w:lang w:val="uk-UA"/>
        </w:rPr>
        <w:t xml:space="preserve"> </w:t>
      </w:r>
      <w:r w:rsidR="00E445C7" w:rsidRPr="00E97D7F">
        <w:rPr>
          <w:sz w:val="28"/>
          <w:szCs w:val="28"/>
          <w:lang w:val="uk-UA"/>
        </w:rPr>
        <w:t>«</w:t>
      </w:r>
      <w:proofErr w:type="spellStart"/>
      <w:r w:rsidR="00554AC8" w:rsidRPr="00E97D7F">
        <w:rPr>
          <w:sz w:val="28"/>
          <w:szCs w:val="28"/>
          <w:lang w:val="uk-UA"/>
        </w:rPr>
        <w:t>Speech</w:t>
      </w:r>
      <w:proofErr w:type="spellEnd"/>
      <w:r w:rsidR="00554AC8" w:rsidRPr="00E97D7F">
        <w:rPr>
          <w:sz w:val="28"/>
          <w:szCs w:val="28"/>
          <w:lang w:val="uk-UA"/>
        </w:rPr>
        <w:t xml:space="preserve"> </w:t>
      </w:r>
      <w:proofErr w:type="spellStart"/>
      <w:r w:rsidR="00554AC8" w:rsidRPr="00E97D7F">
        <w:rPr>
          <w:sz w:val="28"/>
          <w:szCs w:val="28"/>
          <w:lang w:val="uk-UA"/>
        </w:rPr>
        <w:t>and</w:t>
      </w:r>
      <w:proofErr w:type="spellEnd"/>
      <w:r w:rsidR="00554AC8" w:rsidRPr="00E97D7F">
        <w:rPr>
          <w:sz w:val="28"/>
          <w:szCs w:val="28"/>
          <w:lang w:val="uk-UA"/>
        </w:rPr>
        <w:t xml:space="preserve"> </w:t>
      </w:r>
      <w:proofErr w:type="spellStart"/>
      <w:r w:rsidR="00554AC8" w:rsidRPr="00E97D7F">
        <w:rPr>
          <w:sz w:val="28"/>
          <w:szCs w:val="28"/>
          <w:lang w:val="uk-UA"/>
        </w:rPr>
        <w:t>multimedia</w:t>
      </w:r>
      <w:proofErr w:type="spellEnd"/>
      <w:r w:rsidR="00554AC8" w:rsidRPr="00E97D7F">
        <w:rPr>
          <w:sz w:val="28"/>
          <w:szCs w:val="28"/>
          <w:lang w:val="uk-UA"/>
        </w:rPr>
        <w:t xml:space="preserve"> </w:t>
      </w:r>
      <w:proofErr w:type="spellStart"/>
      <w:r w:rsidR="00554AC8" w:rsidRPr="00E97D7F">
        <w:rPr>
          <w:sz w:val="28"/>
          <w:szCs w:val="28"/>
          <w:lang w:val="uk-UA"/>
        </w:rPr>
        <w:t>Transmission</w:t>
      </w:r>
      <w:proofErr w:type="spellEnd"/>
      <w:r w:rsidR="00554AC8" w:rsidRPr="00E97D7F">
        <w:rPr>
          <w:sz w:val="28"/>
          <w:szCs w:val="28"/>
          <w:lang w:val="uk-UA"/>
        </w:rPr>
        <w:t xml:space="preserve"> </w:t>
      </w:r>
      <w:proofErr w:type="spellStart"/>
      <w:r w:rsidR="00554AC8" w:rsidRPr="00E97D7F">
        <w:rPr>
          <w:sz w:val="28"/>
          <w:szCs w:val="28"/>
          <w:lang w:val="uk-UA"/>
        </w:rPr>
        <w:t>Quality</w:t>
      </w:r>
      <w:proofErr w:type="spellEnd"/>
      <w:r w:rsidR="00554AC8" w:rsidRPr="00E97D7F">
        <w:rPr>
          <w:sz w:val="28"/>
          <w:szCs w:val="28"/>
          <w:lang w:val="uk-UA"/>
        </w:rPr>
        <w:t xml:space="preserve"> (STQ);</w:t>
      </w:r>
    </w:p>
    <w:p w14:paraId="3ED772CD" w14:textId="77777777" w:rsidR="00554AC8" w:rsidRPr="00E97D7F" w:rsidRDefault="00554AC8" w:rsidP="00FB75E4">
      <w:pPr>
        <w:jc w:val="both"/>
        <w:rPr>
          <w:color w:val="000000"/>
          <w:sz w:val="28"/>
          <w:szCs w:val="28"/>
          <w:lang w:val="uk-UA"/>
        </w:rPr>
      </w:pPr>
      <w:proofErr w:type="spellStart"/>
      <w:r w:rsidRPr="00E97D7F">
        <w:rPr>
          <w:sz w:val="28"/>
          <w:szCs w:val="28"/>
          <w:lang w:val="uk-UA"/>
        </w:rPr>
        <w:t>QoS</w:t>
      </w:r>
      <w:proofErr w:type="spellEnd"/>
      <w:r w:rsidRPr="00E97D7F">
        <w:rPr>
          <w:sz w:val="28"/>
          <w:szCs w:val="28"/>
          <w:lang w:val="uk-UA"/>
        </w:rPr>
        <w:t xml:space="preserve"> </w:t>
      </w:r>
      <w:proofErr w:type="spellStart"/>
      <w:r w:rsidRPr="00E97D7F">
        <w:rPr>
          <w:sz w:val="28"/>
          <w:szCs w:val="28"/>
          <w:lang w:val="uk-UA"/>
        </w:rPr>
        <w:t>aspects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popular</w:t>
      </w:r>
      <w:proofErr w:type="spellEnd"/>
      <w:r w:rsidRPr="00E97D7F">
        <w:rPr>
          <w:sz w:val="28"/>
          <w:szCs w:val="28"/>
          <w:lang w:val="uk-UA"/>
        </w:rPr>
        <w:t xml:space="preserve"> </w:t>
      </w:r>
      <w:proofErr w:type="spellStart"/>
      <w:r w:rsidRPr="00E97D7F">
        <w:rPr>
          <w:sz w:val="28"/>
          <w:szCs w:val="28"/>
          <w:lang w:val="uk-UA"/>
        </w:rPr>
        <w:t>services</w:t>
      </w:r>
      <w:proofErr w:type="spellEnd"/>
      <w:r w:rsidRPr="00E97D7F">
        <w:rPr>
          <w:sz w:val="28"/>
          <w:szCs w:val="28"/>
          <w:lang w:val="uk-UA"/>
        </w:rPr>
        <w:t xml:space="preserve"> </w:t>
      </w:r>
      <w:proofErr w:type="spellStart"/>
      <w:r w:rsidRPr="00E97D7F">
        <w:rPr>
          <w:sz w:val="28"/>
          <w:szCs w:val="28"/>
          <w:lang w:val="uk-UA"/>
        </w:rPr>
        <w:t>in</w:t>
      </w:r>
      <w:proofErr w:type="spellEnd"/>
      <w:r w:rsidRPr="00E97D7F">
        <w:rPr>
          <w:sz w:val="28"/>
          <w:szCs w:val="28"/>
          <w:lang w:val="uk-UA"/>
        </w:rPr>
        <w:t xml:space="preserve"> GSM </w:t>
      </w:r>
      <w:proofErr w:type="spellStart"/>
      <w:r w:rsidRPr="00E97D7F">
        <w:rPr>
          <w:sz w:val="28"/>
          <w:szCs w:val="28"/>
          <w:lang w:val="uk-UA"/>
        </w:rPr>
        <w:t>and</w:t>
      </w:r>
      <w:proofErr w:type="spellEnd"/>
      <w:r w:rsidRPr="00E97D7F">
        <w:rPr>
          <w:sz w:val="28"/>
          <w:szCs w:val="28"/>
          <w:lang w:val="uk-UA"/>
        </w:rPr>
        <w:t xml:space="preserve"> 3G </w:t>
      </w:r>
      <w:proofErr w:type="spellStart"/>
      <w:r w:rsidRPr="00E97D7F">
        <w:rPr>
          <w:sz w:val="28"/>
          <w:szCs w:val="28"/>
          <w:lang w:val="uk-UA"/>
        </w:rPr>
        <w:t>networks</w:t>
      </w:r>
      <w:proofErr w:type="spellEnd"/>
      <w:r w:rsidRPr="00E97D7F">
        <w:rPr>
          <w:sz w:val="28"/>
          <w:szCs w:val="28"/>
          <w:lang w:val="uk-UA"/>
        </w:rPr>
        <w:t>;</w:t>
      </w:r>
      <w:r w:rsidR="00E445C7" w:rsidRPr="00E97D7F">
        <w:rPr>
          <w:sz w:val="28"/>
          <w:szCs w:val="28"/>
          <w:lang w:val="uk-UA"/>
        </w:rPr>
        <w:t xml:space="preserve"> </w:t>
      </w:r>
      <w:proofErr w:type="spellStart"/>
      <w:r w:rsidRPr="00E97D7F">
        <w:rPr>
          <w:sz w:val="28"/>
          <w:szCs w:val="28"/>
          <w:lang w:val="uk-UA"/>
        </w:rPr>
        <w:t>Part</w:t>
      </w:r>
      <w:proofErr w:type="spellEnd"/>
      <w:r w:rsidRPr="00E97D7F">
        <w:rPr>
          <w:sz w:val="28"/>
          <w:szCs w:val="28"/>
          <w:lang w:val="uk-UA"/>
        </w:rPr>
        <w:t xml:space="preserve"> 4: </w:t>
      </w:r>
      <w:proofErr w:type="spellStart"/>
      <w:r w:rsidRPr="00E97D7F">
        <w:rPr>
          <w:sz w:val="28"/>
          <w:szCs w:val="28"/>
          <w:lang w:val="uk-UA"/>
        </w:rPr>
        <w:t>Requirements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Quality</w:t>
      </w:r>
      <w:proofErr w:type="spellEnd"/>
      <w:r w:rsidRPr="00E97D7F">
        <w:rPr>
          <w:sz w:val="28"/>
          <w:szCs w:val="28"/>
          <w:lang w:val="uk-UA"/>
        </w:rPr>
        <w:t xml:space="preserve"> </w:t>
      </w:r>
      <w:proofErr w:type="spellStart"/>
      <w:r w:rsidRPr="00E97D7F">
        <w:rPr>
          <w:sz w:val="28"/>
          <w:szCs w:val="28"/>
          <w:lang w:val="uk-UA"/>
        </w:rPr>
        <w:t>of</w:t>
      </w:r>
      <w:proofErr w:type="spellEnd"/>
      <w:r w:rsidRPr="00E97D7F">
        <w:rPr>
          <w:sz w:val="28"/>
          <w:szCs w:val="28"/>
          <w:lang w:val="uk-UA"/>
        </w:rPr>
        <w:t xml:space="preserve"> </w:t>
      </w:r>
      <w:proofErr w:type="spellStart"/>
      <w:r w:rsidRPr="00E97D7F">
        <w:rPr>
          <w:sz w:val="28"/>
          <w:szCs w:val="28"/>
          <w:lang w:val="uk-UA"/>
        </w:rPr>
        <w:t>Service</w:t>
      </w:r>
      <w:proofErr w:type="spellEnd"/>
      <w:r w:rsidR="00E445C7" w:rsidRPr="00E97D7F">
        <w:rPr>
          <w:sz w:val="28"/>
          <w:szCs w:val="28"/>
          <w:lang w:val="uk-UA"/>
        </w:rPr>
        <w:t xml:space="preserve"> </w:t>
      </w:r>
      <w:proofErr w:type="spellStart"/>
      <w:r w:rsidR="00E445C7" w:rsidRPr="00E97D7F">
        <w:rPr>
          <w:sz w:val="28"/>
          <w:szCs w:val="28"/>
          <w:lang w:val="uk-UA"/>
        </w:rPr>
        <w:t>measurement</w:t>
      </w:r>
      <w:proofErr w:type="spellEnd"/>
      <w:r w:rsidR="00E445C7" w:rsidRPr="00E97D7F">
        <w:rPr>
          <w:sz w:val="28"/>
          <w:szCs w:val="28"/>
          <w:lang w:val="uk-UA"/>
        </w:rPr>
        <w:t xml:space="preserve"> </w:t>
      </w:r>
      <w:proofErr w:type="spellStart"/>
      <w:r w:rsidR="00E445C7" w:rsidRPr="00E97D7F">
        <w:rPr>
          <w:sz w:val="28"/>
          <w:szCs w:val="28"/>
          <w:lang w:val="uk-UA"/>
        </w:rPr>
        <w:t>equipment</w:t>
      </w:r>
      <w:proofErr w:type="spellEnd"/>
      <w:r w:rsidR="00E445C7" w:rsidRPr="00E97D7F">
        <w:rPr>
          <w:sz w:val="28"/>
          <w:szCs w:val="28"/>
          <w:lang w:val="uk-UA"/>
        </w:rPr>
        <w:t>» (</w:t>
      </w:r>
      <w:r w:rsidR="00E445C7" w:rsidRPr="00E97D7F">
        <w:rPr>
          <w:color w:val="000000"/>
          <w:sz w:val="28"/>
          <w:szCs w:val="28"/>
          <w:lang w:val="uk-UA"/>
        </w:rPr>
        <w:t xml:space="preserve">Якість передавання сигналів </w:t>
      </w:r>
      <w:proofErr w:type="spellStart"/>
      <w:r w:rsidR="00E445C7" w:rsidRPr="00E97D7F">
        <w:rPr>
          <w:color w:val="000000"/>
          <w:sz w:val="28"/>
          <w:szCs w:val="28"/>
          <w:lang w:val="uk-UA"/>
        </w:rPr>
        <w:t>мовної</w:t>
      </w:r>
      <w:proofErr w:type="spellEnd"/>
      <w:r w:rsidR="00E445C7" w:rsidRPr="00E97D7F">
        <w:rPr>
          <w:color w:val="000000"/>
          <w:sz w:val="28"/>
          <w:szCs w:val="28"/>
          <w:lang w:val="uk-UA"/>
        </w:rPr>
        <w:t xml:space="preserve"> та мультимедійної інформації. Аспекти  </w:t>
      </w:r>
      <w:proofErr w:type="spellStart"/>
      <w:r w:rsidR="00E445C7" w:rsidRPr="00E97D7F">
        <w:rPr>
          <w:color w:val="000000"/>
          <w:sz w:val="28"/>
          <w:szCs w:val="28"/>
          <w:lang w:val="uk-UA"/>
        </w:rPr>
        <w:t>QoS</w:t>
      </w:r>
      <w:proofErr w:type="spellEnd"/>
      <w:r w:rsidR="00E445C7" w:rsidRPr="00E97D7F">
        <w:rPr>
          <w:color w:val="000000"/>
          <w:sz w:val="28"/>
          <w:szCs w:val="28"/>
          <w:lang w:val="uk-UA"/>
        </w:rPr>
        <w:t xml:space="preserve"> щодо послуг загального користування в мережах рухомого зв’язку GSM та 3G. Частина 4. Вимоги до вимірювального  обладнання </w:t>
      </w:r>
      <w:proofErr w:type="spellStart"/>
      <w:r w:rsidR="00E445C7" w:rsidRPr="00E97D7F">
        <w:rPr>
          <w:color w:val="000000"/>
          <w:sz w:val="28"/>
          <w:szCs w:val="28"/>
          <w:lang w:val="uk-UA"/>
        </w:rPr>
        <w:t>QoS</w:t>
      </w:r>
      <w:proofErr w:type="spellEnd"/>
      <w:r w:rsidR="00E445C7" w:rsidRPr="00E97D7F">
        <w:rPr>
          <w:color w:val="000000"/>
          <w:sz w:val="28"/>
          <w:szCs w:val="28"/>
          <w:lang w:val="uk-UA"/>
        </w:rPr>
        <w:t>).</w:t>
      </w:r>
    </w:p>
    <w:p w14:paraId="6A5BFB1C" w14:textId="77777777" w:rsidR="00C84E63" w:rsidRPr="00E97D7F" w:rsidRDefault="00E445C7" w:rsidP="00FB75E4">
      <w:pPr>
        <w:jc w:val="both"/>
        <w:rPr>
          <w:color w:val="000000"/>
          <w:sz w:val="28"/>
          <w:szCs w:val="28"/>
          <w:lang w:val="uk-UA"/>
        </w:rPr>
      </w:pPr>
      <w:r w:rsidRPr="00E97D7F">
        <w:rPr>
          <w:sz w:val="28"/>
          <w:szCs w:val="28"/>
          <w:lang w:val="uk-UA"/>
        </w:rPr>
        <w:t>1</w:t>
      </w:r>
      <w:r w:rsidR="00AD507D" w:rsidRPr="00E97D7F">
        <w:rPr>
          <w:sz w:val="28"/>
          <w:szCs w:val="28"/>
          <w:lang w:val="uk-UA"/>
        </w:rPr>
        <w:t>4</w:t>
      </w:r>
      <w:r w:rsidRPr="00E97D7F">
        <w:rPr>
          <w:sz w:val="28"/>
          <w:szCs w:val="28"/>
          <w:lang w:val="uk-UA"/>
        </w:rPr>
        <w:t>. ETSI TS 102 250-5 «</w:t>
      </w:r>
      <w:proofErr w:type="spellStart"/>
      <w:r w:rsidRPr="00E97D7F">
        <w:rPr>
          <w:sz w:val="28"/>
          <w:szCs w:val="28"/>
          <w:lang w:val="uk-UA"/>
        </w:rPr>
        <w:t>Speech</w:t>
      </w:r>
      <w:proofErr w:type="spellEnd"/>
      <w:r w:rsidRPr="00E97D7F">
        <w:rPr>
          <w:sz w:val="28"/>
          <w:szCs w:val="28"/>
          <w:lang w:val="uk-UA"/>
        </w:rPr>
        <w:t xml:space="preserve"> </w:t>
      </w:r>
      <w:proofErr w:type="spellStart"/>
      <w:r w:rsidRPr="00E97D7F">
        <w:rPr>
          <w:sz w:val="28"/>
          <w:szCs w:val="28"/>
          <w:lang w:val="uk-UA"/>
        </w:rPr>
        <w:t>and</w:t>
      </w:r>
      <w:proofErr w:type="spellEnd"/>
      <w:r w:rsidRPr="00E97D7F">
        <w:rPr>
          <w:sz w:val="28"/>
          <w:szCs w:val="28"/>
          <w:lang w:val="uk-UA"/>
        </w:rPr>
        <w:t xml:space="preserve"> </w:t>
      </w:r>
      <w:proofErr w:type="spellStart"/>
      <w:r w:rsidRPr="00E97D7F">
        <w:rPr>
          <w:sz w:val="28"/>
          <w:szCs w:val="28"/>
          <w:lang w:val="uk-UA"/>
        </w:rPr>
        <w:t>multimedia</w:t>
      </w:r>
      <w:proofErr w:type="spellEnd"/>
      <w:r w:rsidRPr="00E97D7F">
        <w:rPr>
          <w:sz w:val="28"/>
          <w:szCs w:val="28"/>
          <w:lang w:val="uk-UA"/>
        </w:rPr>
        <w:t xml:space="preserve"> </w:t>
      </w:r>
      <w:proofErr w:type="spellStart"/>
      <w:r w:rsidRPr="00E97D7F">
        <w:rPr>
          <w:sz w:val="28"/>
          <w:szCs w:val="28"/>
          <w:lang w:val="uk-UA"/>
        </w:rPr>
        <w:t>Transmission</w:t>
      </w:r>
      <w:proofErr w:type="spellEnd"/>
      <w:r w:rsidRPr="00E97D7F">
        <w:rPr>
          <w:sz w:val="28"/>
          <w:szCs w:val="28"/>
          <w:lang w:val="uk-UA"/>
        </w:rPr>
        <w:t xml:space="preserve"> </w:t>
      </w:r>
      <w:proofErr w:type="spellStart"/>
      <w:r w:rsidRPr="00E97D7F">
        <w:rPr>
          <w:sz w:val="28"/>
          <w:szCs w:val="28"/>
          <w:lang w:val="uk-UA"/>
        </w:rPr>
        <w:t>Quality</w:t>
      </w:r>
      <w:proofErr w:type="spellEnd"/>
      <w:r w:rsidRPr="00E97D7F">
        <w:rPr>
          <w:sz w:val="28"/>
          <w:szCs w:val="28"/>
          <w:lang w:val="uk-UA"/>
        </w:rPr>
        <w:t xml:space="preserve"> (STQ); </w:t>
      </w:r>
      <w:proofErr w:type="spellStart"/>
      <w:r w:rsidRPr="00E97D7F">
        <w:rPr>
          <w:sz w:val="28"/>
          <w:szCs w:val="28"/>
          <w:lang w:val="uk-UA"/>
        </w:rPr>
        <w:t>QoS</w:t>
      </w:r>
      <w:proofErr w:type="spellEnd"/>
      <w:r w:rsidRPr="00E97D7F">
        <w:rPr>
          <w:sz w:val="28"/>
          <w:szCs w:val="28"/>
          <w:lang w:val="uk-UA"/>
        </w:rPr>
        <w:t xml:space="preserve"> </w:t>
      </w:r>
      <w:proofErr w:type="spellStart"/>
      <w:r w:rsidRPr="00E97D7F">
        <w:rPr>
          <w:sz w:val="28"/>
          <w:szCs w:val="28"/>
          <w:lang w:val="uk-UA"/>
        </w:rPr>
        <w:t>aspects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popular</w:t>
      </w:r>
      <w:proofErr w:type="spellEnd"/>
      <w:r w:rsidRPr="00E97D7F">
        <w:rPr>
          <w:sz w:val="28"/>
          <w:szCs w:val="28"/>
          <w:lang w:val="uk-UA"/>
        </w:rPr>
        <w:t xml:space="preserve"> </w:t>
      </w:r>
      <w:proofErr w:type="spellStart"/>
      <w:r w:rsidRPr="00E97D7F">
        <w:rPr>
          <w:sz w:val="28"/>
          <w:szCs w:val="28"/>
          <w:lang w:val="uk-UA"/>
        </w:rPr>
        <w:t>services</w:t>
      </w:r>
      <w:proofErr w:type="spellEnd"/>
      <w:r w:rsidRPr="00E97D7F">
        <w:rPr>
          <w:sz w:val="28"/>
          <w:szCs w:val="28"/>
          <w:lang w:val="uk-UA"/>
        </w:rPr>
        <w:t xml:space="preserve"> </w:t>
      </w:r>
      <w:proofErr w:type="spellStart"/>
      <w:r w:rsidRPr="00E97D7F">
        <w:rPr>
          <w:sz w:val="28"/>
          <w:szCs w:val="28"/>
          <w:lang w:val="uk-UA"/>
        </w:rPr>
        <w:t>in</w:t>
      </w:r>
      <w:proofErr w:type="spellEnd"/>
      <w:r w:rsidRPr="00E97D7F">
        <w:rPr>
          <w:sz w:val="28"/>
          <w:szCs w:val="28"/>
          <w:lang w:val="uk-UA"/>
        </w:rPr>
        <w:t xml:space="preserve"> </w:t>
      </w:r>
      <w:proofErr w:type="spellStart"/>
      <w:r w:rsidRPr="00E97D7F">
        <w:rPr>
          <w:sz w:val="28"/>
          <w:szCs w:val="28"/>
          <w:lang w:val="uk-UA"/>
        </w:rPr>
        <w:t>mobile</w:t>
      </w:r>
      <w:proofErr w:type="spellEnd"/>
      <w:r w:rsidRPr="00E97D7F">
        <w:rPr>
          <w:sz w:val="28"/>
          <w:szCs w:val="28"/>
          <w:lang w:val="uk-UA"/>
        </w:rPr>
        <w:t xml:space="preserve"> </w:t>
      </w:r>
      <w:proofErr w:type="spellStart"/>
      <w:r w:rsidRPr="00E97D7F">
        <w:rPr>
          <w:sz w:val="28"/>
          <w:szCs w:val="28"/>
          <w:lang w:val="uk-UA"/>
        </w:rPr>
        <w:t>networks</w:t>
      </w:r>
      <w:proofErr w:type="spellEnd"/>
      <w:r w:rsidRPr="00E97D7F">
        <w:rPr>
          <w:sz w:val="28"/>
          <w:szCs w:val="28"/>
          <w:lang w:val="uk-UA"/>
        </w:rPr>
        <w:t xml:space="preserve">; </w:t>
      </w:r>
      <w:proofErr w:type="spellStart"/>
      <w:r w:rsidRPr="00E97D7F">
        <w:rPr>
          <w:sz w:val="28"/>
          <w:szCs w:val="28"/>
          <w:lang w:val="uk-UA"/>
        </w:rPr>
        <w:t>Part</w:t>
      </w:r>
      <w:proofErr w:type="spellEnd"/>
      <w:r w:rsidRPr="00E97D7F">
        <w:rPr>
          <w:sz w:val="28"/>
          <w:szCs w:val="28"/>
          <w:lang w:val="uk-UA"/>
        </w:rPr>
        <w:t xml:space="preserve"> 5: </w:t>
      </w:r>
      <w:proofErr w:type="spellStart"/>
      <w:r w:rsidRPr="00E97D7F">
        <w:rPr>
          <w:sz w:val="28"/>
          <w:szCs w:val="28"/>
          <w:lang w:val="uk-UA"/>
        </w:rPr>
        <w:t>Definition</w:t>
      </w:r>
      <w:proofErr w:type="spellEnd"/>
      <w:r w:rsidRPr="00E97D7F">
        <w:rPr>
          <w:sz w:val="28"/>
          <w:szCs w:val="28"/>
          <w:lang w:val="uk-UA"/>
        </w:rPr>
        <w:t xml:space="preserve"> </w:t>
      </w:r>
      <w:proofErr w:type="spellStart"/>
      <w:r w:rsidRPr="00E97D7F">
        <w:rPr>
          <w:sz w:val="28"/>
          <w:szCs w:val="28"/>
          <w:lang w:val="uk-UA"/>
        </w:rPr>
        <w:t>of</w:t>
      </w:r>
      <w:proofErr w:type="spellEnd"/>
      <w:r w:rsidRPr="00E97D7F">
        <w:rPr>
          <w:sz w:val="28"/>
          <w:szCs w:val="28"/>
          <w:lang w:val="uk-UA"/>
        </w:rPr>
        <w:t xml:space="preserve"> </w:t>
      </w:r>
      <w:proofErr w:type="spellStart"/>
      <w:r w:rsidRPr="00E97D7F">
        <w:rPr>
          <w:sz w:val="28"/>
          <w:szCs w:val="28"/>
          <w:lang w:val="uk-UA"/>
        </w:rPr>
        <w:t>typical</w:t>
      </w:r>
      <w:proofErr w:type="spellEnd"/>
      <w:r w:rsidRPr="00E97D7F">
        <w:rPr>
          <w:sz w:val="28"/>
          <w:szCs w:val="28"/>
          <w:lang w:val="uk-UA"/>
        </w:rPr>
        <w:t xml:space="preserve"> </w:t>
      </w:r>
      <w:proofErr w:type="spellStart"/>
      <w:r w:rsidRPr="00E97D7F">
        <w:rPr>
          <w:sz w:val="28"/>
          <w:szCs w:val="28"/>
          <w:lang w:val="uk-UA"/>
        </w:rPr>
        <w:t>measurement</w:t>
      </w:r>
      <w:proofErr w:type="spellEnd"/>
      <w:r w:rsidRPr="00E97D7F">
        <w:rPr>
          <w:sz w:val="28"/>
          <w:szCs w:val="28"/>
          <w:lang w:val="uk-UA"/>
        </w:rPr>
        <w:t xml:space="preserve"> </w:t>
      </w:r>
      <w:proofErr w:type="spellStart"/>
      <w:r w:rsidRPr="00E97D7F">
        <w:rPr>
          <w:sz w:val="28"/>
          <w:szCs w:val="28"/>
          <w:lang w:val="uk-UA"/>
        </w:rPr>
        <w:t>profiles</w:t>
      </w:r>
      <w:proofErr w:type="spellEnd"/>
      <w:r w:rsidRPr="00E97D7F">
        <w:rPr>
          <w:sz w:val="28"/>
          <w:szCs w:val="28"/>
          <w:lang w:val="uk-UA"/>
        </w:rPr>
        <w:t>» (</w:t>
      </w:r>
      <w:r w:rsidRPr="00E97D7F">
        <w:rPr>
          <w:color w:val="000000"/>
          <w:sz w:val="28"/>
          <w:szCs w:val="28"/>
          <w:lang w:val="uk-UA"/>
        </w:rPr>
        <w:t xml:space="preserve">Якість передавання сигналів </w:t>
      </w:r>
      <w:proofErr w:type="spellStart"/>
      <w:r w:rsidRPr="00E97D7F">
        <w:rPr>
          <w:color w:val="000000"/>
          <w:sz w:val="28"/>
          <w:szCs w:val="28"/>
          <w:lang w:val="uk-UA"/>
        </w:rPr>
        <w:t>мовної</w:t>
      </w:r>
      <w:proofErr w:type="spellEnd"/>
      <w:r w:rsidRPr="00E97D7F">
        <w:rPr>
          <w:color w:val="000000"/>
          <w:sz w:val="28"/>
          <w:szCs w:val="28"/>
          <w:lang w:val="uk-UA"/>
        </w:rPr>
        <w:t xml:space="preserve"> та мультимедійної інформації. Аспекти  </w:t>
      </w:r>
      <w:proofErr w:type="spellStart"/>
      <w:r w:rsidRPr="00E97D7F">
        <w:rPr>
          <w:color w:val="000000"/>
          <w:sz w:val="28"/>
          <w:szCs w:val="28"/>
          <w:lang w:val="uk-UA"/>
        </w:rPr>
        <w:t>QoS</w:t>
      </w:r>
      <w:proofErr w:type="spellEnd"/>
      <w:r w:rsidRPr="00E97D7F">
        <w:rPr>
          <w:color w:val="000000"/>
          <w:sz w:val="28"/>
          <w:szCs w:val="28"/>
          <w:lang w:val="uk-UA"/>
        </w:rPr>
        <w:t xml:space="preserve"> щодо послуг загального користування в мережах рухомого зв’язку. Частина 5. Визначення типових профілів </w:t>
      </w:r>
      <w:r w:rsidR="00531350" w:rsidRPr="00E97D7F">
        <w:rPr>
          <w:color w:val="000000"/>
          <w:sz w:val="28"/>
          <w:szCs w:val="28"/>
          <w:lang w:val="uk-UA"/>
        </w:rPr>
        <w:t>тестування</w:t>
      </w:r>
      <w:r w:rsidRPr="00E97D7F">
        <w:rPr>
          <w:color w:val="000000"/>
          <w:sz w:val="28"/>
          <w:szCs w:val="28"/>
          <w:lang w:val="uk-UA"/>
        </w:rPr>
        <w:t xml:space="preserve">). </w:t>
      </w:r>
    </w:p>
    <w:p w14:paraId="65BD5CCD" w14:textId="77777777" w:rsidR="00C84E63" w:rsidRPr="00E97D7F" w:rsidRDefault="00C84E63" w:rsidP="00FB75E4">
      <w:pPr>
        <w:jc w:val="both"/>
        <w:rPr>
          <w:color w:val="000000"/>
          <w:sz w:val="28"/>
          <w:szCs w:val="28"/>
          <w:lang w:val="uk-UA"/>
        </w:rPr>
      </w:pPr>
      <w:r w:rsidRPr="00E97D7F">
        <w:rPr>
          <w:color w:val="000000"/>
          <w:sz w:val="28"/>
          <w:szCs w:val="28"/>
          <w:lang w:val="uk-UA"/>
        </w:rPr>
        <w:t>1</w:t>
      </w:r>
      <w:r w:rsidR="00AD507D" w:rsidRPr="00E97D7F">
        <w:rPr>
          <w:color w:val="000000"/>
          <w:sz w:val="28"/>
          <w:szCs w:val="28"/>
          <w:lang w:val="uk-UA"/>
        </w:rPr>
        <w:t>5</w:t>
      </w:r>
      <w:r w:rsidRPr="00E97D7F">
        <w:rPr>
          <w:color w:val="000000"/>
          <w:sz w:val="28"/>
          <w:szCs w:val="28"/>
          <w:lang w:val="uk-UA"/>
        </w:rPr>
        <w:t>. ETSI TS 102 250-6 «</w:t>
      </w:r>
      <w:proofErr w:type="spellStart"/>
      <w:r w:rsidRPr="00E97D7F">
        <w:rPr>
          <w:color w:val="000000"/>
          <w:sz w:val="28"/>
          <w:szCs w:val="28"/>
          <w:lang w:val="uk-UA"/>
        </w:rPr>
        <w:t>Speech</w:t>
      </w:r>
      <w:proofErr w:type="spellEnd"/>
      <w:r w:rsidRPr="00E97D7F">
        <w:rPr>
          <w:color w:val="000000"/>
          <w:sz w:val="28"/>
          <w:szCs w:val="28"/>
          <w:lang w:val="uk-UA"/>
        </w:rPr>
        <w:t xml:space="preserve"> </w:t>
      </w:r>
      <w:proofErr w:type="spellStart"/>
      <w:r w:rsidRPr="00E97D7F">
        <w:rPr>
          <w:color w:val="000000"/>
          <w:sz w:val="28"/>
          <w:szCs w:val="28"/>
          <w:lang w:val="uk-UA"/>
        </w:rPr>
        <w:t>Processing</w:t>
      </w:r>
      <w:proofErr w:type="spellEnd"/>
      <w:r w:rsidRPr="00E97D7F">
        <w:rPr>
          <w:color w:val="000000"/>
          <w:sz w:val="28"/>
          <w:szCs w:val="28"/>
          <w:lang w:val="uk-UA"/>
        </w:rPr>
        <w:t xml:space="preserve">, </w:t>
      </w:r>
      <w:proofErr w:type="spellStart"/>
      <w:r w:rsidRPr="00E97D7F">
        <w:rPr>
          <w:color w:val="000000"/>
          <w:sz w:val="28"/>
          <w:szCs w:val="28"/>
          <w:lang w:val="uk-UA"/>
        </w:rPr>
        <w:t>Transmission</w:t>
      </w:r>
      <w:proofErr w:type="spellEnd"/>
      <w:r w:rsidRPr="00E97D7F">
        <w:rPr>
          <w:color w:val="000000"/>
          <w:sz w:val="28"/>
          <w:szCs w:val="28"/>
          <w:lang w:val="uk-UA"/>
        </w:rPr>
        <w:t xml:space="preserve"> </w:t>
      </w:r>
      <w:proofErr w:type="spellStart"/>
      <w:r w:rsidRPr="00E97D7F">
        <w:rPr>
          <w:color w:val="000000"/>
          <w:sz w:val="28"/>
          <w:szCs w:val="28"/>
          <w:lang w:val="uk-UA"/>
        </w:rPr>
        <w:t>and</w:t>
      </w:r>
      <w:proofErr w:type="spellEnd"/>
      <w:r w:rsidRPr="00E97D7F">
        <w:rPr>
          <w:color w:val="000000"/>
          <w:sz w:val="28"/>
          <w:szCs w:val="28"/>
          <w:lang w:val="uk-UA"/>
        </w:rPr>
        <w:t xml:space="preserve"> </w:t>
      </w:r>
      <w:proofErr w:type="spellStart"/>
      <w:r w:rsidRPr="00E97D7F">
        <w:rPr>
          <w:color w:val="000000"/>
          <w:sz w:val="28"/>
          <w:szCs w:val="28"/>
          <w:lang w:val="uk-UA"/>
        </w:rPr>
        <w:t>Quality</w:t>
      </w:r>
      <w:proofErr w:type="spellEnd"/>
      <w:r w:rsidRPr="00E97D7F">
        <w:rPr>
          <w:color w:val="000000"/>
          <w:sz w:val="28"/>
          <w:szCs w:val="28"/>
          <w:lang w:val="uk-UA"/>
        </w:rPr>
        <w:t xml:space="preserve"> </w:t>
      </w:r>
      <w:proofErr w:type="spellStart"/>
      <w:r w:rsidRPr="00E97D7F">
        <w:rPr>
          <w:color w:val="000000"/>
          <w:sz w:val="28"/>
          <w:szCs w:val="28"/>
          <w:lang w:val="uk-UA"/>
        </w:rPr>
        <w:t>Aspects</w:t>
      </w:r>
      <w:proofErr w:type="spellEnd"/>
      <w:r w:rsidRPr="00E97D7F">
        <w:rPr>
          <w:color w:val="000000"/>
          <w:sz w:val="28"/>
          <w:szCs w:val="28"/>
          <w:lang w:val="uk-UA"/>
        </w:rPr>
        <w:t xml:space="preserve"> (STQ); </w:t>
      </w:r>
      <w:proofErr w:type="spellStart"/>
      <w:r w:rsidRPr="00E97D7F">
        <w:rPr>
          <w:sz w:val="28"/>
          <w:szCs w:val="28"/>
          <w:lang w:val="uk-UA"/>
        </w:rPr>
        <w:t>QoS</w:t>
      </w:r>
      <w:proofErr w:type="spellEnd"/>
      <w:r w:rsidRPr="00E97D7F">
        <w:rPr>
          <w:sz w:val="28"/>
          <w:szCs w:val="28"/>
          <w:lang w:val="uk-UA"/>
        </w:rPr>
        <w:t xml:space="preserve"> </w:t>
      </w:r>
      <w:proofErr w:type="spellStart"/>
      <w:r w:rsidRPr="00E97D7F">
        <w:rPr>
          <w:sz w:val="28"/>
          <w:szCs w:val="28"/>
          <w:lang w:val="uk-UA"/>
        </w:rPr>
        <w:t>aspects</w:t>
      </w:r>
      <w:proofErr w:type="spellEnd"/>
      <w:r w:rsidRPr="00E97D7F">
        <w:rPr>
          <w:sz w:val="28"/>
          <w:szCs w:val="28"/>
          <w:lang w:val="uk-UA"/>
        </w:rPr>
        <w:t xml:space="preserve"> </w:t>
      </w:r>
      <w:proofErr w:type="spellStart"/>
      <w:r w:rsidRPr="00E97D7F">
        <w:rPr>
          <w:sz w:val="28"/>
          <w:szCs w:val="28"/>
          <w:lang w:val="uk-UA"/>
        </w:rPr>
        <w:t>for</w:t>
      </w:r>
      <w:proofErr w:type="spellEnd"/>
      <w:r w:rsidRPr="00E97D7F">
        <w:rPr>
          <w:sz w:val="28"/>
          <w:szCs w:val="28"/>
          <w:lang w:val="uk-UA"/>
        </w:rPr>
        <w:t xml:space="preserve"> </w:t>
      </w:r>
      <w:proofErr w:type="spellStart"/>
      <w:r w:rsidRPr="00E97D7F">
        <w:rPr>
          <w:sz w:val="28"/>
          <w:szCs w:val="28"/>
          <w:lang w:val="uk-UA"/>
        </w:rPr>
        <w:t>popular</w:t>
      </w:r>
      <w:proofErr w:type="spellEnd"/>
      <w:r w:rsidRPr="00E97D7F">
        <w:rPr>
          <w:sz w:val="28"/>
          <w:szCs w:val="28"/>
          <w:lang w:val="uk-UA"/>
        </w:rPr>
        <w:t xml:space="preserve"> </w:t>
      </w:r>
      <w:proofErr w:type="spellStart"/>
      <w:r w:rsidRPr="00E97D7F">
        <w:rPr>
          <w:sz w:val="28"/>
          <w:szCs w:val="28"/>
          <w:lang w:val="uk-UA"/>
        </w:rPr>
        <w:t>services</w:t>
      </w:r>
      <w:proofErr w:type="spellEnd"/>
      <w:r w:rsidRPr="00E97D7F">
        <w:rPr>
          <w:sz w:val="28"/>
          <w:szCs w:val="28"/>
          <w:lang w:val="uk-UA"/>
        </w:rPr>
        <w:t xml:space="preserve"> </w:t>
      </w:r>
      <w:proofErr w:type="spellStart"/>
      <w:r w:rsidRPr="00E97D7F">
        <w:rPr>
          <w:sz w:val="28"/>
          <w:szCs w:val="28"/>
          <w:lang w:val="uk-UA"/>
        </w:rPr>
        <w:t>in</w:t>
      </w:r>
      <w:proofErr w:type="spellEnd"/>
      <w:r w:rsidRPr="00E97D7F">
        <w:rPr>
          <w:sz w:val="28"/>
          <w:szCs w:val="28"/>
          <w:lang w:val="uk-UA"/>
        </w:rPr>
        <w:t xml:space="preserve"> GSM </w:t>
      </w:r>
      <w:proofErr w:type="spellStart"/>
      <w:r w:rsidRPr="00E97D7F">
        <w:rPr>
          <w:sz w:val="28"/>
          <w:szCs w:val="28"/>
          <w:lang w:val="uk-UA"/>
        </w:rPr>
        <w:t>and</w:t>
      </w:r>
      <w:proofErr w:type="spellEnd"/>
      <w:r w:rsidRPr="00E97D7F">
        <w:rPr>
          <w:sz w:val="28"/>
          <w:szCs w:val="28"/>
          <w:lang w:val="uk-UA"/>
        </w:rPr>
        <w:t xml:space="preserve"> 3G </w:t>
      </w:r>
      <w:proofErr w:type="spellStart"/>
      <w:r w:rsidRPr="00E97D7F">
        <w:rPr>
          <w:sz w:val="28"/>
          <w:szCs w:val="28"/>
          <w:lang w:val="uk-UA"/>
        </w:rPr>
        <w:t>networks</w:t>
      </w:r>
      <w:proofErr w:type="spellEnd"/>
      <w:r w:rsidRPr="00E97D7F">
        <w:rPr>
          <w:sz w:val="28"/>
          <w:szCs w:val="28"/>
          <w:lang w:val="uk-UA"/>
        </w:rPr>
        <w:t xml:space="preserve">; </w:t>
      </w:r>
      <w:proofErr w:type="spellStart"/>
      <w:r w:rsidRPr="00E97D7F">
        <w:rPr>
          <w:sz w:val="28"/>
          <w:szCs w:val="28"/>
          <w:lang w:val="uk-UA"/>
        </w:rPr>
        <w:t>Part</w:t>
      </w:r>
      <w:proofErr w:type="spellEnd"/>
      <w:r w:rsidRPr="00E97D7F">
        <w:rPr>
          <w:sz w:val="28"/>
          <w:szCs w:val="28"/>
          <w:lang w:val="uk-UA"/>
        </w:rPr>
        <w:t xml:space="preserve"> 6: </w:t>
      </w:r>
      <w:proofErr w:type="spellStart"/>
      <w:r w:rsidRPr="00E97D7F">
        <w:rPr>
          <w:sz w:val="28"/>
          <w:szCs w:val="28"/>
          <w:lang w:val="uk-UA"/>
        </w:rPr>
        <w:t>Post</w:t>
      </w:r>
      <w:proofErr w:type="spellEnd"/>
      <w:r w:rsidRPr="00E97D7F">
        <w:rPr>
          <w:sz w:val="28"/>
          <w:szCs w:val="28"/>
          <w:lang w:val="uk-UA"/>
        </w:rPr>
        <w:t xml:space="preserve"> </w:t>
      </w:r>
      <w:proofErr w:type="spellStart"/>
      <w:r w:rsidRPr="00E97D7F">
        <w:rPr>
          <w:sz w:val="28"/>
          <w:szCs w:val="28"/>
          <w:lang w:val="uk-UA"/>
        </w:rPr>
        <w:t>processing</w:t>
      </w:r>
      <w:proofErr w:type="spellEnd"/>
      <w:r w:rsidRPr="00E97D7F">
        <w:rPr>
          <w:sz w:val="28"/>
          <w:szCs w:val="28"/>
          <w:lang w:val="uk-UA"/>
        </w:rPr>
        <w:t xml:space="preserve"> </w:t>
      </w:r>
      <w:proofErr w:type="spellStart"/>
      <w:r w:rsidRPr="00E97D7F">
        <w:rPr>
          <w:sz w:val="28"/>
          <w:szCs w:val="28"/>
          <w:lang w:val="uk-UA"/>
        </w:rPr>
        <w:t>and</w:t>
      </w:r>
      <w:proofErr w:type="spellEnd"/>
      <w:r w:rsidRPr="00E97D7F">
        <w:rPr>
          <w:sz w:val="28"/>
          <w:szCs w:val="28"/>
          <w:lang w:val="uk-UA"/>
        </w:rPr>
        <w:t xml:space="preserve"> </w:t>
      </w:r>
      <w:proofErr w:type="spellStart"/>
      <w:r w:rsidRPr="00E97D7F">
        <w:rPr>
          <w:sz w:val="28"/>
          <w:szCs w:val="28"/>
          <w:lang w:val="uk-UA"/>
        </w:rPr>
        <w:t>statistical</w:t>
      </w:r>
      <w:proofErr w:type="spellEnd"/>
      <w:r w:rsidRPr="00E97D7F">
        <w:rPr>
          <w:sz w:val="28"/>
          <w:szCs w:val="28"/>
          <w:lang w:val="uk-UA"/>
        </w:rPr>
        <w:t xml:space="preserve"> </w:t>
      </w:r>
      <w:proofErr w:type="spellStart"/>
      <w:r w:rsidRPr="00E97D7F">
        <w:rPr>
          <w:sz w:val="28"/>
          <w:szCs w:val="28"/>
          <w:lang w:val="uk-UA"/>
        </w:rPr>
        <w:t>methods</w:t>
      </w:r>
      <w:proofErr w:type="spellEnd"/>
      <w:r w:rsidRPr="00E97D7F">
        <w:rPr>
          <w:sz w:val="28"/>
          <w:szCs w:val="28"/>
          <w:lang w:val="uk-UA"/>
        </w:rPr>
        <w:t xml:space="preserve">» </w:t>
      </w:r>
      <w:r w:rsidRPr="00E97D7F">
        <w:rPr>
          <w:color w:val="000000"/>
          <w:sz w:val="28"/>
          <w:szCs w:val="28"/>
          <w:lang w:val="uk-UA"/>
        </w:rPr>
        <w:t xml:space="preserve">(Аспекти оброблення, передавання та якості сигналів </w:t>
      </w:r>
      <w:proofErr w:type="spellStart"/>
      <w:r w:rsidRPr="00E97D7F">
        <w:rPr>
          <w:color w:val="000000"/>
          <w:sz w:val="28"/>
          <w:szCs w:val="28"/>
          <w:lang w:val="uk-UA"/>
        </w:rPr>
        <w:t>мовної</w:t>
      </w:r>
      <w:proofErr w:type="spellEnd"/>
      <w:r w:rsidRPr="00E97D7F">
        <w:rPr>
          <w:color w:val="000000"/>
          <w:sz w:val="28"/>
          <w:szCs w:val="28"/>
          <w:lang w:val="uk-UA"/>
        </w:rPr>
        <w:t xml:space="preserve"> інформації (STQ). Аспекти  </w:t>
      </w:r>
      <w:proofErr w:type="spellStart"/>
      <w:r w:rsidRPr="00E97D7F">
        <w:rPr>
          <w:color w:val="000000"/>
          <w:sz w:val="28"/>
          <w:szCs w:val="28"/>
          <w:lang w:val="uk-UA"/>
        </w:rPr>
        <w:t>QoS</w:t>
      </w:r>
      <w:proofErr w:type="spellEnd"/>
      <w:r w:rsidRPr="00E97D7F">
        <w:rPr>
          <w:color w:val="000000"/>
          <w:sz w:val="28"/>
          <w:szCs w:val="28"/>
          <w:lang w:val="uk-UA"/>
        </w:rPr>
        <w:t xml:space="preserve"> щодо послуг загального користування в мережах GSM та 3G. Частина 6. </w:t>
      </w:r>
      <w:proofErr w:type="spellStart"/>
      <w:r w:rsidRPr="00E97D7F">
        <w:rPr>
          <w:color w:val="000000"/>
          <w:sz w:val="28"/>
          <w:szCs w:val="28"/>
          <w:lang w:val="uk-UA"/>
        </w:rPr>
        <w:t>Постоброблення</w:t>
      </w:r>
      <w:proofErr w:type="spellEnd"/>
      <w:r w:rsidRPr="00E97D7F">
        <w:rPr>
          <w:color w:val="000000"/>
          <w:sz w:val="28"/>
          <w:szCs w:val="28"/>
          <w:lang w:val="uk-UA"/>
        </w:rPr>
        <w:t xml:space="preserve"> даних і статистичні методи).</w:t>
      </w:r>
    </w:p>
    <w:p w14:paraId="2C9E1970" w14:textId="77777777" w:rsidR="005843F1" w:rsidRPr="00E97D7F" w:rsidRDefault="005843F1" w:rsidP="00FB75E4">
      <w:pPr>
        <w:jc w:val="both"/>
        <w:rPr>
          <w:color w:val="000000"/>
          <w:sz w:val="28"/>
          <w:szCs w:val="28"/>
          <w:lang w:val="uk-UA"/>
        </w:rPr>
      </w:pPr>
      <w:r w:rsidRPr="00E97D7F">
        <w:rPr>
          <w:color w:val="000000"/>
          <w:sz w:val="28"/>
          <w:szCs w:val="28"/>
          <w:lang w:val="uk-UA"/>
        </w:rPr>
        <w:t xml:space="preserve">16. </w:t>
      </w:r>
      <w:r w:rsidR="0052167D" w:rsidRPr="00E97D7F">
        <w:rPr>
          <w:color w:val="000000"/>
          <w:sz w:val="28"/>
          <w:szCs w:val="28"/>
          <w:lang w:val="uk-UA"/>
        </w:rPr>
        <w:t>ETSI TR 103 559 «</w:t>
      </w:r>
      <w:proofErr w:type="spellStart"/>
      <w:r w:rsidR="0052167D" w:rsidRPr="00E97D7F">
        <w:rPr>
          <w:color w:val="000000"/>
          <w:sz w:val="28"/>
          <w:szCs w:val="28"/>
          <w:lang w:val="uk-UA"/>
        </w:rPr>
        <w:t>Speech</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and</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multimedia</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Transmission</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Quality</w:t>
      </w:r>
      <w:proofErr w:type="spellEnd"/>
      <w:r w:rsidR="0052167D" w:rsidRPr="00E97D7F">
        <w:rPr>
          <w:color w:val="000000"/>
          <w:sz w:val="28"/>
          <w:szCs w:val="28"/>
          <w:lang w:val="uk-UA"/>
        </w:rPr>
        <w:t xml:space="preserve"> (STQ); </w:t>
      </w:r>
      <w:proofErr w:type="spellStart"/>
      <w:r w:rsidR="0052167D" w:rsidRPr="00E97D7F">
        <w:rPr>
          <w:color w:val="000000"/>
          <w:sz w:val="28"/>
          <w:szCs w:val="28"/>
          <w:lang w:val="uk-UA"/>
        </w:rPr>
        <w:t>Best</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practices</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for</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robust</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network</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QoS</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benchmark</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testing</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and</w:t>
      </w:r>
      <w:proofErr w:type="spellEnd"/>
      <w:r w:rsidR="0052167D" w:rsidRPr="00E97D7F">
        <w:rPr>
          <w:color w:val="000000"/>
          <w:sz w:val="28"/>
          <w:szCs w:val="28"/>
          <w:lang w:val="uk-UA"/>
        </w:rPr>
        <w:t xml:space="preserve"> </w:t>
      </w:r>
      <w:proofErr w:type="spellStart"/>
      <w:r w:rsidR="0052167D" w:rsidRPr="00E97D7F">
        <w:rPr>
          <w:color w:val="000000"/>
          <w:sz w:val="28"/>
          <w:szCs w:val="28"/>
          <w:lang w:val="uk-UA"/>
        </w:rPr>
        <w:t>scoring</w:t>
      </w:r>
      <w:proofErr w:type="spellEnd"/>
      <w:r w:rsidR="0052167D" w:rsidRPr="00E97D7F">
        <w:rPr>
          <w:color w:val="000000"/>
          <w:sz w:val="28"/>
          <w:szCs w:val="28"/>
          <w:lang w:val="uk-UA"/>
        </w:rPr>
        <w:t>»</w:t>
      </w:r>
    </w:p>
    <w:p w14:paraId="4842A5EB" w14:textId="77777777" w:rsidR="00554AC8" w:rsidRPr="00E97D7F" w:rsidRDefault="00554AC8" w:rsidP="00FB75E4">
      <w:pPr>
        <w:pStyle w:val="af6"/>
        <w:spacing w:before="0" w:beforeAutospacing="0" w:after="0" w:afterAutospacing="0"/>
        <w:jc w:val="both"/>
        <w:rPr>
          <w:bCs/>
          <w:sz w:val="28"/>
          <w:szCs w:val="28"/>
          <w:lang w:val="uk-UA"/>
        </w:rPr>
      </w:pPr>
    </w:p>
    <w:p w14:paraId="3FE4061B" w14:textId="77777777" w:rsidR="00933F12" w:rsidRPr="00E97D7F" w:rsidRDefault="0045761C" w:rsidP="00FB75E4">
      <w:pPr>
        <w:ind w:firstLine="708"/>
        <w:rPr>
          <w:b/>
          <w:bCs/>
          <w:color w:val="000000"/>
          <w:sz w:val="28"/>
          <w:szCs w:val="28"/>
          <w:shd w:val="clear" w:color="auto" w:fill="FFFFFF"/>
          <w:lang w:val="uk-UA"/>
        </w:rPr>
      </w:pPr>
      <w:bookmarkStart w:id="0" w:name="_Toc404597206"/>
      <w:bookmarkStart w:id="1" w:name="_Toc409512208"/>
      <w:r w:rsidRPr="00E97D7F">
        <w:rPr>
          <w:b/>
          <w:bCs/>
          <w:color w:val="000000"/>
          <w:sz w:val="28"/>
          <w:szCs w:val="28"/>
          <w:shd w:val="clear" w:color="auto" w:fill="FFFFFF"/>
          <w:lang w:val="uk-UA"/>
        </w:rPr>
        <w:t>2</w:t>
      </w:r>
      <w:r w:rsidR="00530F5A" w:rsidRPr="00E97D7F">
        <w:rPr>
          <w:b/>
          <w:bCs/>
          <w:color w:val="000000"/>
          <w:sz w:val="28"/>
          <w:szCs w:val="28"/>
          <w:shd w:val="clear" w:color="auto" w:fill="FFFFFF"/>
          <w:lang w:val="uk-UA"/>
        </w:rPr>
        <w:t>.</w:t>
      </w:r>
      <w:r w:rsidR="00933F12" w:rsidRPr="00E97D7F">
        <w:rPr>
          <w:b/>
          <w:bCs/>
          <w:color w:val="000000"/>
          <w:sz w:val="28"/>
          <w:szCs w:val="28"/>
          <w:shd w:val="clear" w:color="auto" w:fill="FFFFFF"/>
          <w:lang w:val="uk-UA"/>
        </w:rPr>
        <w:t>2</w:t>
      </w:r>
      <w:r w:rsidR="00895DEF" w:rsidRPr="00E97D7F">
        <w:rPr>
          <w:b/>
          <w:bCs/>
          <w:color w:val="000000"/>
          <w:sz w:val="28"/>
          <w:szCs w:val="28"/>
          <w:shd w:val="clear" w:color="auto" w:fill="FFFFFF"/>
          <w:lang w:val="uk-UA"/>
        </w:rPr>
        <w:t>.</w:t>
      </w:r>
      <w:r w:rsidR="00933F12" w:rsidRPr="00E97D7F">
        <w:rPr>
          <w:b/>
          <w:bCs/>
          <w:color w:val="000000"/>
          <w:sz w:val="28"/>
          <w:szCs w:val="28"/>
          <w:shd w:val="clear" w:color="auto" w:fill="FFFFFF"/>
          <w:lang w:val="uk-UA"/>
        </w:rPr>
        <w:t xml:space="preserve"> Позначення та скорочення</w:t>
      </w:r>
      <w:bookmarkEnd w:id="0"/>
      <w:bookmarkEnd w:id="1"/>
      <w:r w:rsidR="00FC27B3" w:rsidRPr="00E97D7F">
        <w:rPr>
          <w:b/>
          <w:bCs/>
          <w:color w:val="000000"/>
          <w:sz w:val="28"/>
          <w:szCs w:val="28"/>
          <w:shd w:val="clear" w:color="auto" w:fill="FFFFFF"/>
          <w:lang w:val="uk-UA"/>
        </w:rPr>
        <w:t>.</w:t>
      </w:r>
    </w:p>
    <w:p w14:paraId="29CB1C91" w14:textId="77777777" w:rsidR="00A83950" w:rsidRPr="00E97D7F" w:rsidRDefault="00C6590D" w:rsidP="00FB75E4">
      <w:pPr>
        <w:ind w:firstLine="708"/>
        <w:jc w:val="both"/>
        <w:rPr>
          <w:sz w:val="28"/>
          <w:szCs w:val="28"/>
          <w:lang w:val="uk-UA"/>
        </w:rPr>
      </w:pPr>
      <w:r w:rsidRPr="00E97D7F">
        <w:rPr>
          <w:sz w:val="28"/>
          <w:szCs w:val="28"/>
          <w:lang w:val="uk-UA"/>
        </w:rPr>
        <w:t>У ці</w:t>
      </w:r>
      <w:r w:rsidR="00760BD0" w:rsidRPr="00E97D7F">
        <w:rPr>
          <w:sz w:val="28"/>
          <w:szCs w:val="28"/>
          <w:lang w:val="uk-UA"/>
        </w:rPr>
        <w:t xml:space="preserve">й </w:t>
      </w:r>
      <w:r w:rsidRPr="00E97D7F">
        <w:rPr>
          <w:sz w:val="28"/>
          <w:szCs w:val="28"/>
          <w:lang w:val="uk-UA"/>
        </w:rPr>
        <w:t xml:space="preserve">Методиці </w:t>
      </w:r>
      <w:r w:rsidR="00140A75" w:rsidRPr="00E97D7F">
        <w:rPr>
          <w:sz w:val="28"/>
          <w:szCs w:val="28"/>
          <w:lang w:val="uk-UA"/>
        </w:rPr>
        <w:t>використано</w:t>
      </w:r>
      <w:r w:rsidRPr="00E97D7F">
        <w:rPr>
          <w:sz w:val="28"/>
          <w:szCs w:val="28"/>
          <w:lang w:val="uk-UA"/>
        </w:rPr>
        <w:t xml:space="preserve"> такі позна</w:t>
      </w:r>
      <w:r w:rsidR="00140A75" w:rsidRPr="00E97D7F">
        <w:rPr>
          <w:sz w:val="28"/>
          <w:szCs w:val="28"/>
          <w:lang w:val="uk-UA"/>
        </w:rPr>
        <w:t>чення</w:t>
      </w:r>
      <w:r w:rsidRPr="00E97D7F">
        <w:rPr>
          <w:sz w:val="28"/>
          <w:szCs w:val="28"/>
          <w:lang w:val="uk-UA"/>
        </w:rPr>
        <w:t xml:space="preserve"> та скорочення: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399"/>
      </w:tblGrid>
      <w:tr w:rsidR="00C93F10" w:rsidRPr="00E97D7F" w14:paraId="513B01D7" w14:textId="77777777" w:rsidTr="00074A3A">
        <w:tc>
          <w:tcPr>
            <w:tcW w:w="1239" w:type="dxa"/>
          </w:tcPr>
          <w:p w14:paraId="608B4021" w14:textId="77777777" w:rsidR="00C93F10" w:rsidRPr="00E97D7F" w:rsidRDefault="00C93F10" w:rsidP="00FB75E4">
            <w:pPr>
              <w:pStyle w:val="a4"/>
              <w:spacing w:before="0" w:line="240" w:lineRule="auto"/>
              <w:ind w:firstLine="0"/>
            </w:pPr>
            <w:r w:rsidRPr="00E97D7F">
              <w:t>ВК</w:t>
            </w:r>
          </w:p>
          <w:p w14:paraId="5928278D" w14:textId="07CCF519" w:rsidR="00907F7F" w:rsidRPr="00E97D7F" w:rsidRDefault="00A57F48" w:rsidP="00FB75E4">
            <w:pPr>
              <w:pStyle w:val="a4"/>
              <w:spacing w:before="0" w:line="240" w:lineRule="auto"/>
              <w:ind w:firstLine="0"/>
            </w:pPr>
            <w:r w:rsidRPr="00E97D7F">
              <w:t>М</w:t>
            </w:r>
            <w:r w:rsidR="00907F7F" w:rsidRPr="00E97D7F">
              <w:t>ВК</w:t>
            </w:r>
          </w:p>
        </w:tc>
        <w:tc>
          <w:tcPr>
            <w:tcW w:w="8399" w:type="dxa"/>
          </w:tcPr>
          <w:p w14:paraId="748225D6" w14:textId="77777777" w:rsidR="00C93F10" w:rsidRPr="00E97D7F" w:rsidRDefault="00C93F10" w:rsidP="00FB75E4">
            <w:pPr>
              <w:pStyle w:val="a4"/>
              <w:spacing w:before="0" w:line="240" w:lineRule="auto"/>
              <w:ind w:firstLine="0"/>
              <w:rPr>
                <w:lang w:eastAsia="ja-JP"/>
              </w:rPr>
            </w:pPr>
            <w:r w:rsidRPr="00E97D7F">
              <w:t xml:space="preserve">випробувальний  </w:t>
            </w:r>
            <w:r w:rsidR="007161BA" w:rsidRPr="00E97D7F">
              <w:t>комплекс (</w:t>
            </w:r>
            <w:r w:rsidR="004166C4" w:rsidRPr="00E97D7F">
              <w:rPr>
                <w:lang w:eastAsia="ja-JP"/>
              </w:rPr>
              <w:t>апаратно-програмний</w:t>
            </w:r>
            <w:r w:rsidRPr="00E97D7F">
              <w:rPr>
                <w:lang w:eastAsia="ja-JP"/>
              </w:rPr>
              <w:t xml:space="preserve"> комплекс</w:t>
            </w:r>
            <w:r w:rsidR="007161BA" w:rsidRPr="00E97D7F">
              <w:rPr>
                <w:lang w:eastAsia="ja-JP"/>
              </w:rPr>
              <w:t>)</w:t>
            </w:r>
            <w:r w:rsidRPr="00E97D7F">
              <w:rPr>
                <w:lang w:eastAsia="ja-JP"/>
              </w:rPr>
              <w:t>;</w:t>
            </w:r>
          </w:p>
          <w:p w14:paraId="3FF265DF" w14:textId="63304736" w:rsidR="00907F7F" w:rsidRPr="00E97D7F" w:rsidRDefault="00A57F48" w:rsidP="00FB75E4">
            <w:pPr>
              <w:pStyle w:val="a4"/>
              <w:spacing w:before="0" w:line="240" w:lineRule="auto"/>
              <w:ind w:firstLine="0"/>
            </w:pPr>
            <w:r w:rsidRPr="00E97D7F">
              <w:t xml:space="preserve">мобільний </w:t>
            </w:r>
            <w:r w:rsidR="00907F7F" w:rsidRPr="00E97D7F">
              <w:t>випробувальний комплекс;</w:t>
            </w:r>
          </w:p>
        </w:tc>
      </w:tr>
      <w:tr w:rsidR="0020280A" w:rsidRPr="00E97D7F" w14:paraId="66C6794C" w14:textId="77777777" w:rsidTr="00074A3A">
        <w:tc>
          <w:tcPr>
            <w:tcW w:w="1239" w:type="dxa"/>
          </w:tcPr>
          <w:p w14:paraId="5FC2692C" w14:textId="77777777" w:rsidR="00C93F10" w:rsidRPr="00E97D7F" w:rsidRDefault="00CE4242" w:rsidP="00FB75E4">
            <w:pPr>
              <w:pStyle w:val="a4"/>
              <w:spacing w:before="0" w:line="240" w:lineRule="auto"/>
              <w:ind w:firstLine="0"/>
            </w:pPr>
            <w:r w:rsidRPr="00E97D7F">
              <w:t>П</w:t>
            </w:r>
            <w:r w:rsidR="00907F7F" w:rsidRPr="00E97D7F">
              <w:t>ВК</w:t>
            </w:r>
          </w:p>
        </w:tc>
        <w:tc>
          <w:tcPr>
            <w:tcW w:w="8399" w:type="dxa"/>
          </w:tcPr>
          <w:p w14:paraId="4049B58B" w14:textId="77777777" w:rsidR="00C93F10" w:rsidRPr="00E97D7F" w:rsidRDefault="00CE4242" w:rsidP="00FB75E4">
            <w:pPr>
              <w:pStyle w:val="a4"/>
              <w:spacing w:before="0" w:line="240" w:lineRule="auto"/>
              <w:ind w:firstLine="0"/>
            </w:pPr>
            <w:r w:rsidRPr="00E97D7F">
              <w:t xml:space="preserve">переносний </w:t>
            </w:r>
            <w:r w:rsidR="00907F7F" w:rsidRPr="00E97D7F">
              <w:t>випробувальний комплекс;</w:t>
            </w:r>
          </w:p>
        </w:tc>
      </w:tr>
      <w:tr w:rsidR="0020280A" w:rsidRPr="00E97D7F" w14:paraId="6190433F" w14:textId="77777777" w:rsidTr="007719FA">
        <w:tc>
          <w:tcPr>
            <w:tcW w:w="1239" w:type="dxa"/>
          </w:tcPr>
          <w:p w14:paraId="672856B6" w14:textId="77777777" w:rsidR="0020280A" w:rsidRPr="00E97D7F" w:rsidRDefault="00083660" w:rsidP="00FB75E4">
            <w:pPr>
              <w:pStyle w:val="a4"/>
              <w:spacing w:before="0" w:line="240" w:lineRule="auto"/>
              <w:ind w:firstLine="0"/>
            </w:pPr>
            <w:r w:rsidRPr="00E97D7F">
              <w:rPr>
                <w:rFonts w:cs="Symbol"/>
              </w:rPr>
              <w:t>Т</w:t>
            </w:r>
            <w:r w:rsidR="0020280A" w:rsidRPr="00E97D7F">
              <w:rPr>
                <w:rFonts w:cs="Symbol"/>
              </w:rPr>
              <w:t>Т</w:t>
            </w:r>
          </w:p>
        </w:tc>
        <w:tc>
          <w:tcPr>
            <w:tcW w:w="8399" w:type="dxa"/>
          </w:tcPr>
          <w:p w14:paraId="119378DC" w14:textId="77777777" w:rsidR="0020280A" w:rsidRPr="00E97D7F" w:rsidRDefault="00083660" w:rsidP="00FB75E4">
            <w:pPr>
              <w:pStyle w:val="a4"/>
              <w:spacing w:before="0" w:line="240" w:lineRule="auto"/>
              <w:ind w:firstLine="0"/>
            </w:pPr>
            <w:r w:rsidRPr="00E97D7F">
              <w:rPr>
                <w:rFonts w:cs="Symbol"/>
              </w:rPr>
              <w:t>тестовий</w:t>
            </w:r>
            <w:r w:rsidR="0020280A" w:rsidRPr="00E97D7F">
              <w:rPr>
                <w:rFonts w:cs="Symbol"/>
              </w:rPr>
              <w:t xml:space="preserve"> термінал;</w:t>
            </w:r>
          </w:p>
        </w:tc>
      </w:tr>
      <w:tr w:rsidR="0020280A" w:rsidRPr="00E97D7F" w14:paraId="42CD4D2D" w14:textId="77777777" w:rsidTr="007719FA">
        <w:tc>
          <w:tcPr>
            <w:tcW w:w="1239" w:type="dxa"/>
          </w:tcPr>
          <w:p w14:paraId="74BA901A" w14:textId="77777777" w:rsidR="0020280A" w:rsidRPr="00E97D7F" w:rsidRDefault="0020280A" w:rsidP="00FB75E4">
            <w:pPr>
              <w:pStyle w:val="a4"/>
              <w:spacing w:before="0" w:line="240" w:lineRule="auto"/>
              <w:ind w:firstLine="0"/>
            </w:pPr>
            <w:r w:rsidRPr="00E97D7F">
              <w:rPr>
                <w:bCs/>
                <w:color w:val="000000"/>
                <w:shd w:val="clear" w:color="auto" w:fill="FFFFFF"/>
              </w:rPr>
              <w:t>ПЗ</w:t>
            </w:r>
          </w:p>
        </w:tc>
        <w:tc>
          <w:tcPr>
            <w:tcW w:w="8399" w:type="dxa"/>
          </w:tcPr>
          <w:p w14:paraId="34372683" w14:textId="77777777" w:rsidR="0020280A" w:rsidRPr="00E97D7F" w:rsidRDefault="0020280A" w:rsidP="00FB75E4">
            <w:pPr>
              <w:pStyle w:val="a4"/>
              <w:spacing w:before="0" w:line="240" w:lineRule="auto"/>
              <w:ind w:firstLine="0"/>
            </w:pPr>
            <w:r w:rsidRPr="00E97D7F">
              <w:rPr>
                <w:bCs/>
                <w:color w:val="000000"/>
                <w:shd w:val="clear" w:color="auto" w:fill="FFFFFF"/>
              </w:rPr>
              <w:t>програмне забезпечення;</w:t>
            </w:r>
          </w:p>
        </w:tc>
      </w:tr>
      <w:tr w:rsidR="0020280A" w:rsidRPr="00E97D7F" w14:paraId="581F44E3" w14:textId="77777777" w:rsidTr="007719FA">
        <w:tc>
          <w:tcPr>
            <w:tcW w:w="1239" w:type="dxa"/>
          </w:tcPr>
          <w:p w14:paraId="59168C2A" w14:textId="77777777" w:rsidR="0020280A" w:rsidRPr="00E97D7F" w:rsidRDefault="0020280A" w:rsidP="00FB75E4">
            <w:pPr>
              <w:pStyle w:val="a4"/>
              <w:spacing w:before="0" w:line="240" w:lineRule="auto"/>
              <w:ind w:firstLine="0"/>
            </w:pPr>
            <w:r w:rsidRPr="00E97D7F">
              <w:t>ПЯ</w:t>
            </w:r>
          </w:p>
        </w:tc>
        <w:tc>
          <w:tcPr>
            <w:tcW w:w="8399" w:type="dxa"/>
          </w:tcPr>
          <w:p w14:paraId="510C18C6" w14:textId="77777777" w:rsidR="0020280A" w:rsidRPr="00E97D7F" w:rsidRDefault="0020280A" w:rsidP="00FB75E4">
            <w:pPr>
              <w:pStyle w:val="a4"/>
              <w:spacing w:before="0" w:line="240" w:lineRule="auto"/>
              <w:ind w:firstLine="0"/>
            </w:pPr>
            <w:r w:rsidRPr="00E97D7F">
              <w:t>показники якості;</w:t>
            </w:r>
          </w:p>
        </w:tc>
      </w:tr>
      <w:tr w:rsidR="0020280A" w:rsidRPr="00E97D7F" w14:paraId="4280845E" w14:textId="77777777" w:rsidTr="007719FA">
        <w:tc>
          <w:tcPr>
            <w:tcW w:w="1239" w:type="dxa"/>
          </w:tcPr>
          <w:p w14:paraId="42A293F4" w14:textId="0DDB2C00" w:rsidR="0020280A" w:rsidRPr="00E97D7F" w:rsidRDefault="0020280A" w:rsidP="00FB75E4">
            <w:pPr>
              <w:pStyle w:val="a4"/>
              <w:spacing w:before="0" w:line="240" w:lineRule="auto"/>
              <w:ind w:firstLine="0"/>
              <w:rPr>
                <w:bCs/>
                <w:color w:val="000000"/>
                <w:shd w:val="clear" w:color="auto" w:fill="FFFFFF"/>
              </w:rPr>
            </w:pPr>
            <w:r w:rsidRPr="00E97D7F">
              <w:rPr>
                <w:bCs/>
                <w:color w:val="000000"/>
                <w:shd w:val="clear" w:color="auto" w:fill="FFFFFF"/>
              </w:rPr>
              <w:t>МЗ</w:t>
            </w:r>
          </w:p>
          <w:p w14:paraId="7212C929" w14:textId="2F62BF57" w:rsidR="004A0ABE" w:rsidRPr="00E97D7F" w:rsidRDefault="00F01426" w:rsidP="00FB75E4">
            <w:pPr>
              <w:pStyle w:val="a4"/>
              <w:spacing w:before="0" w:line="240" w:lineRule="auto"/>
              <w:ind w:firstLine="0"/>
              <w:rPr>
                <w:bCs/>
                <w:color w:val="000000"/>
                <w:shd w:val="clear" w:color="auto" w:fill="FFFFFF"/>
              </w:rPr>
            </w:pPr>
            <w:r w:rsidRPr="00E97D7F">
              <w:rPr>
                <w:bCs/>
                <w:color w:val="000000"/>
                <w:shd w:val="clear" w:color="auto" w:fill="FFFFFF"/>
              </w:rPr>
              <w:t>ЕК послуга</w:t>
            </w:r>
          </w:p>
        </w:tc>
        <w:tc>
          <w:tcPr>
            <w:tcW w:w="8399" w:type="dxa"/>
          </w:tcPr>
          <w:p w14:paraId="55BC1BB6" w14:textId="453B2CF7" w:rsidR="0020280A" w:rsidRPr="00E97D7F" w:rsidRDefault="00C6062A" w:rsidP="00FB75E4">
            <w:pPr>
              <w:pStyle w:val="a4"/>
              <w:spacing w:before="0" w:line="240" w:lineRule="auto"/>
              <w:ind w:firstLine="0"/>
              <w:rPr>
                <w:bCs/>
                <w:color w:val="000000"/>
                <w:shd w:val="clear" w:color="auto" w:fill="FFFFFF"/>
              </w:rPr>
            </w:pPr>
            <w:r w:rsidRPr="00E97D7F">
              <w:rPr>
                <w:bCs/>
                <w:color w:val="000000"/>
                <w:shd w:val="clear" w:color="auto" w:fill="FFFFFF"/>
              </w:rPr>
              <w:t>мобільний</w:t>
            </w:r>
            <w:r w:rsidR="0020280A" w:rsidRPr="00E97D7F">
              <w:rPr>
                <w:bCs/>
                <w:color w:val="000000"/>
                <w:shd w:val="clear" w:color="auto" w:fill="FFFFFF"/>
              </w:rPr>
              <w:t xml:space="preserve"> зв'язок;</w:t>
            </w:r>
          </w:p>
          <w:p w14:paraId="2C7FEBA9" w14:textId="273E52D6" w:rsidR="004A0ABE" w:rsidRPr="00E97D7F" w:rsidRDefault="00F01426" w:rsidP="00FB75E4">
            <w:pPr>
              <w:pStyle w:val="a4"/>
              <w:spacing w:before="0" w:line="240" w:lineRule="auto"/>
              <w:ind w:firstLine="0"/>
              <w:rPr>
                <w:bCs/>
                <w:color w:val="000000"/>
                <w:shd w:val="clear" w:color="auto" w:fill="FFFFFF"/>
              </w:rPr>
            </w:pPr>
            <w:r w:rsidRPr="00E97D7F">
              <w:rPr>
                <w:bCs/>
                <w:color w:val="000000"/>
                <w:shd w:val="clear" w:color="auto" w:fill="FFFFFF"/>
              </w:rPr>
              <w:t>електронна комунікаційна послуга</w:t>
            </w:r>
          </w:p>
        </w:tc>
      </w:tr>
      <w:tr w:rsidR="0020280A" w:rsidRPr="002E7EFA" w14:paraId="1B65F37C" w14:textId="77777777" w:rsidTr="007719FA">
        <w:tc>
          <w:tcPr>
            <w:tcW w:w="1239" w:type="dxa"/>
          </w:tcPr>
          <w:p w14:paraId="5762D90C" w14:textId="77777777" w:rsidR="0020280A" w:rsidRPr="00E97D7F" w:rsidRDefault="0020280A" w:rsidP="00FB75E4">
            <w:pPr>
              <w:pStyle w:val="a4"/>
              <w:spacing w:before="0" w:line="240" w:lineRule="auto"/>
              <w:ind w:firstLine="0"/>
              <w:rPr>
                <w:bCs/>
                <w:color w:val="000000"/>
                <w:shd w:val="clear" w:color="auto" w:fill="FFFFFF"/>
              </w:rPr>
            </w:pPr>
            <w:r w:rsidRPr="00E97D7F">
              <w:t>GPRS</w:t>
            </w:r>
          </w:p>
        </w:tc>
        <w:tc>
          <w:tcPr>
            <w:tcW w:w="8399" w:type="dxa"/>
          </w:tcPr>
          <w:p w14:paraId="062D8578" w14:textId="77777777" w:rsidR="0020280A" w:rsidRPr="00E97D7F" w:rsidRDefault="0020280A" w:rsidP="00FB75E4">
            <w:pPr>
              <w:pStyle w:val="a4"/>
              <w:spacing w:before="0" w:line="240" w:lineRule="auto"/>
              <w:ind w:firstLine="0"/>
              <w:rPr>
                <w:bCs/>
                <w:color w:val="000000"/>
                <w:shd w:val="clear" w:color="auto" w:fill="FFFFFF"/>
              </w:rPr>
            </w:pPr>
            <w:proofErr w:type="spellStart"/>
            <w:r w:rsidRPr="00E97D7F">
              <w:rPr>
                <w:spacing w:val="-6"/>
              </w:rPr>
              <w:t>General</w:t>
            </w:r>
            <w:proofErr w:type="spellEnd"/>
            <w:r w:rsidRPr="00E97D7F">
              <w:rPr>
                <w:spacing w:val="-6"/>
              </w:rPr>
              <w:t xml:space="preserve"> </w:t>
            </w:r>
            <w:proofErr w:type="spellStart"/>
            <w:r w:rsidRPr="00E97D7F">
              <w:rPr>
                <w:spacing w:val="-6"/>
              </w:rPr>
              <w:t>Packet</w:t>
            </w:r>
            <w:proofErr w:type="spellEnd"/>
            <w:r w:rsidRPr="00E97D7F">
              <w:rPr>
                <w:spacing w:val="-6"/>
              </w:rPr>
              <w:t xml:space="preserve"> </w:t>
            </w:r>
            <w:proofErr w:type="spellStart"/>
            <w:r w:rsidRPr="00E97D7F">
              <w:rPr>
                <w:spacing w:val="-6"/>
              </w:rPr>
              <w:t>Radio</w:t>
            </w:r>
            <w:proofErr w:type="spellEnd"/>
            <w:r w:rsidRPr="00E97D7F">
              <w:rPr>
                <w:spacing w:val="-6"/>
              </w:rPr>
              <w:t xml:space="preserve"> </w:t>
            </w:r>
            <w:proofErr w:type="spellStart"/>
            <w:r w:rsidRPr="00E97D7F">
              <w:rPr>
                <w:spacing w:val="-6"/>
              </w:rPr>
              <w:t>Service</w:t>
            </w:r>
            <w:proofErr w:type="spellEnd"/>
            <w:r w:rsidRPr="00E97D7F">
              <w:rPr>
                <w:spacing w:val="-6"/>
              </w:rPr>
              <w:t xml:space="preserve"> (загальна служба пакетного радіозв’язку);</w:t>
            </w:r>
          </w:p>
        </w:tc>
      </w:tr>
      <w:tr w:rsidR="0020280A" w:rsidRPr="002E7EFA" w14:paraId="4BFAA9E3" w14:textId="77777777" w:rsidTr="007719FA">
        <w:tc>
          <w:tcPr>
            <w:tcW w:w="1239" w:type="dxa"/>
          </w:tcPr>
          <w:p w14:paraId="313A99F0" w14:textId="77777777" w:rsidR="0020280A" w:rsidRPr="00E97D7F" w:rsidRDefault="0020280A" w:rsidP="00FB75E4">
            <w:pPr>
              <w:pStyle w:val="a4"/>
              <w:spacing w:before="0" w:line="240" w:lineRule="auto"/>
              <w:ind w:firstLine="0"/>
            </w:pPr>
            <w:r w:rsidRPr="00E97D7F">
              <w:lastRenderedPageBreak/>
              <w:t>GSM</w:t>
            </w:r>
          </w:p>
        </w:tc>
        <w:tc>
          <w:tcPr>
            <w:tcW w:w="8399" w:type="dxa"/>
          </w:tcPr>
          <w:p w14:paraId="30306760" w14:textId="77777777" w:rsidR="0020280A" w:rsidRPr="00E97D7F" w:rsidRDefault="0020280A" w:rsidP="00FB75E4">
            <w:pPr>
              <w:pStyle w:val="a4"/>
              <w:spacing w:before="0" w:line="240" w:lineRule="auto"/>
              <w:ind w:firstLine="0"/>
              <w:rPr>
                <w:spacing w:val="-6"/>
              </w:rPr>
            </w:pPr>
            <w:proofErr w:type="spellStart"/>
            <w:r w:rsidRPr="00E97D7F">
              <w:t>Global</w:t>
            </w:r>
            <w:proofErr w:type="spellEnd"/>
            <w:r w:rsidRPr="00E97D7F">
              <w:t xml:space="preserve"> </w:t>
            </w:r>
            <w:proofErr w:type="spellStart"/>
            <w:r w:rsidRPr="00E97D7F">
              <w:t>System</w:t>
            </w:r>
            <w:proofErr w:type="spellEnd"/>
            <w:r w:rsidRPr="00E97D7F">
              <w:t xml:space="preserve"> </w:t>
            </w:r>
            <w:proofErr w:type="spellStart"/>
            <w:r w:rsidRPr="00E97D7F">
              <w:t>for</w:t>
            </w:r>
            <w:proofErr w:type="spellEnd"/>
            <w:r w:rsidRPr="00E97D7F">
              <w:t xml:space="preserve"> </w:t>
            </w:r>
            <w:proofErr w:type="spellStart"/>
            <w:r w:rsidRPr="00E97D7F">
              <w:t>Mobile</w:t>
            </w:r>
            <w:proofErr w:type="spellEnd"/>
            <w:r w:rsidRPr="00E97D7F">
              <w:t xml:space="preserve"> </w:t>
            </w:r>
            <w:proofErr w:type="spellStart"/>
            <w:r w:rsidRPr="00E97D7F">
              <w:t>Communications</w:t>
            </w:r>
            <w:proofErr w:type="spellEnd"/>
            <w:r w:rsidRPr="00E97D7F">
              <w:t xml:space="preserve"> (глобальна система  мобільного зв’язку);</w:t>
            </w:r>
          </w:p>
        </w:tc>
      </w:tr>
      <w:tr w:rsidR="0020280A" w:rsidRPr="002E7EFA" w14:paraId="5493900E" w14:textId="77777777" w:rsidTr="007719FA">
        <w:tc>
          <w:tcPr>
            <w:tcW w:w="1239" w:type="dxa"/>
          </w:tcPr>
          <w:p w14:paraId="6A544566" w14:textId="77777777" w:rsidR="0020280A" w:rsidRPr="00E97D7F" w:rsidRDefault="0020280A" w:rsidP="00FB75E4">
            <w:pPr>
              <w:pStyle w:val="a4"/>
              <w:spacing w:before="0" w:line="240" w:lineRule="auto"/>
              <w:ind w:firstLine="0"/>
            </w:pPr>
            <w:r w:rsidRPr="00E97D7F">
              <w:t>HTTP</w:t>
            </w:r>
          </w:p>
        </w:tc>
        <w:tc>
          <w:tcPr>
            <w:tcW w:w="8399" w:type="dxa"/>
          </w:tcPr>
          <w:p w14:paraId="3DF75563" w14:textId="77777777" w:rsidR="0020280A" w:rsidRPr="00E97D7F" w:rsidRDefault="0020280A" w:rsidP="00FB75E4">
            <w:pPr>
              <w:pStyle w:val="a4"/>
              <w:spacing w:before="0" w:line="240" w:lineRule="auto"/>
              <w:ind w:firstLine="0"/>
            </w:pPr>
            <w:proofErr w:type="spellStart"/>
            <w:r w:rsidRPr="00E97D7F">
              <w:t>Hyper</w:t>
            </w:r>
            <w:proofErr w:type="spellEnd"/>
            <w:r w:rsidRPr="00E97D7F">
              <w:t xml:space="preserve"> </w:t>
            </w:r>
            <w:proofErr w:type="spellStart"/>
            <w:r w:rsidRPr="00E97D7F">
              <w:t>Text</w:t>
            </w:r>
            <w:proofErr w:type="spellEnd"/>
            <w:r w:rsidRPr="00E97D7F">
              <w:t xml:space="preserve"> </w:t>
            </w:r>
            <w:proofErr w:type="spellStart"/>
            <w:r w:rsidRPr="00E97D7F">
              <w:t>Transport</w:t>
            </w:r>
            <w:proofErr w:type="spellEnd"/>
            <w:r w:rsidRPr="00E97D7F">
              <w:t xml:space="preserve"> </w:t>
            </w:r>
            <w:proofErr w:type="spellStart"/>
            <w:r w:rsidRPr="00E97D7F">
              <w:t>Protocol</w:t>
            </w:r>
            <w:proofErr w:type="spellEnd"/>
            <w:r w:rsidRPr="00E97D7F">
              <w:t xml:space="preserve"> (протокол передавання гіпертексту);</w:t>
            </w:r>
          </w:p>
        </w:tc>
      </w:tr>
      <w:tr w:rsidR="0020280A" w:rsidRPr="002E7EFA" w14:paraId="26FEDD99" w14:textId="77777777" w:rsidTr="007719FA">
        <w:tc>
          <w:tcPr>
            <w:tcW w:w="1239" w:type="dxa"/>
          </w:tcPr>
          <w:p w14:paraId="3C0A41CD" w14:textId="77777777" w:rsidR="0020280A" w:rsidRPr="00E97D7F" w:rsidRDefault="0020280A" w:rsidP="00FB75E4">
            <w:pPr>
              <w:pStyle w:val="a4"/>
              <w:spacing w:before="0" w:line="240" w:lineRule="auto"/>
              <w:ind w:firstLine="0"/>
            </w:pPr>
            <w:r w:rsidRPr="00E97D7F">
              <w:t>IP</w:t>
            </w:r>
          </w:p>
        </w:tc>
        <w:tc>
          <w:tcPr>
            <w:tcW w:w="8399" w:type="dxa"/>
          </w:tcPr>
          <w:p w14:paraId="708B31B5" w14:textId="77777777" w:rsidR="0020280A" w:rsidRPr="00E97D7F" w:rsidRDefault="0020280A" w:rsidP="00FB75E4">
            <w:pPr>
              <w:pStyle w:val="a4"/>
              <w:spacing w:before="0" w:line="240" w:lineRule="auto"/>
              <w:ind w:firstLine="0"/>
              <w:rPr>
                <w:spacing w:val="-6"/>
              </w:rPr>
            </w:pPr>
            <w:proofErr w:type="spellStart"/>
            <w:r w:rsidRPr="00E97D7F">
              <w:rPr>
                <w:spacing w:val="-6"/>
              </w:rPr>
              <w:t>Internet</w:t>
            </w:r>
            <w:proofErr w:type="spellEnd"/>
            <w:r w:rsidRPr="00E97D7F">
              <w:rPr>
                <w:spacing w:val="-6"/>
              </w:rPr>
              <w:t xml:space="preserve"> </w:t>
            </w:r>
            <w:proofErr w:type="spellStart"/>
            <w:r w:rsidRPr="00E97D7F">
              <w:rPr>
                <w:spacing w:val="-6"/>
              </w:rPr>
              <w:t>Protocol</w:t>
            </w:r>
            <w:proofErr w:type="spellEnd"/>
            <w:r w:rsidRPr="00E97D7F">
              <w:rPr>
                <w:spacing w:val="-6"/>
              </w:rPr>
              <w:t xml:space="preserve"> (протокол Інтернет, протокол </w:t>
            </w:r>
            <w:proofErr w:type="spellStart"/>
            <w:r w:rsidRPr="00E97D7F">
              <w:rPr>
                <w:spacing w:val="-6"/>
              </w:rPr>
              <w:t>міжмережевої</w:t>
            </w:r>
            <w:proofErr w:type="spellEnd"/>
            <w:r w:rsidRPr="00E97D7F">
              <w:rPr>
                <w:spacing w:val="-6"/>
              </w:rPr>
              <w:t xml:space="preserve"> взаємодії);</w:t>
            </w:r>
          </w:p>
        </w:tc>
      </w:tr>
      <w:tr w:rsidR="0020280A" w:rsidRPr="002E7EFA" w14:paraId="44A6DE99" w14:textId="77777777" w:rsidTr="007719FA">
        <w:tc>
          <w:tcPr>
            <w:tcW w:w="1239" w:type="dxa"/>
          </w:tcPr>
          <w:p w14:paraId="1A87FF57" w14:textId="77777777" w:rsidR="0020280A" w:rsidRPr="00E97D7F" w:rsidRDefault="0020280A" w:rsidP="00FB75E4">
            <w:pPr>
              <w:rPr>
                <w:sz w:val="28"/>
                <w:szCs w:val="28"/>
                <w:lang w:val="uk-UA"/>
              </w:rPr>
            </w:pPr>
            <w:r w:rsidRPr="00E97D7F">
              <w:rPr>
                <w:sz w:val="28"/>
                <w:szCs w:val="28"/>
                <w:lang w:val="uk-UA"/>
              </w:rPr>
              <w:t>MOS</w:t>
            </w:r>
          </w:p>
        </w:tc>
        <w:tc>
          <w:tcPr>
            <w:tcW w:w="8399" w:type="dxa"/>
          </w:tcPr>
          <w:p w14:paraId="6E5B6E64" w14:textId="77777777" w:rsidR="0020280A" w:rsidRPr="00E97D7F" w:rsidRDefault="0020280A" w:rsidP="00FB75E4">
            <w:pPr>
              <w:jc w:val="both"/>
              <w:rPr>
                <w:sz w:val="28"/>
                <w:szCs w:val="28"/>
                <w:lang w:val="uk-UA"/>
              </w:rPr>
            </w:pPr>
            <w:proofErr w:type="spellStart"/>
            <w:r w:rsidRPr="00E97D7F">
              <w:rPr>
                <w:sz w:val="28"/>
                <w:szCs w:val="28"/>
                <w:lang w:val="uk-UA"/>
              </w:rPr>
              <w:t>Mean</w:t>
            </w:r>
            <w:proofErr w:type="spellEnd"/>
            <w:r w:rsidRPr="00E97D7F">
              <w:rPr>
                <w:sz w:val="28"/>
                <w:szCs w:val="28"/>
                <w:lang w:val="uk-UA"/>
              </w:rPr>
              <w:t xml:space="preserve"> </w:t>
            </w:r>
            <w:proofErr w:type="spellStart"/>
            <w:r w:rsidRPr="00E97D7F">
              <w:rPr>
                <w:sz w:val="28"/>
                <w:szCs w:val="28"/>
                <w:lang w:val="uk-UA"/>
              </w:rPr>
              <w:t>Opinion</w:t>
            </w:r>
            <w:proofErr w:type="spellEnd"/>
            <w:r w:rsidRPr="00E97D7F">
              <w:rPr>
                <w:sz w:val="28"/>
                <w:szCs w:val="28"/>
                <w:lang w:val="uk-UA"/>
              </w:rPr>
              <w:t xml:space="preserve"> </w:t>
            </w:r>
            <w:proofErr w:type="spellStart"/>
            <w:r w:rsidRPr="00E97D7F">
              <w:rPr>
                <w:sz w:val="28"/>
                <w:szCs w:val="28"/>
                <w:lang w:val="uk-UA"/>
              </w:rPr>
              <w:t>Score</w:t>
            </w:r>
            <w:proofErr w:type="spellEnd"/>
            <w:r w:rsidRPr="00E97D7F">
              <w:rPr>
                <w:sz w:val="28"/>
                <w:szCs w:val="28"/>
                <w:lang w:val="uk-UA"/>
              </w:rPr>
              <w:t xml:space="preserve"> (середня експертна оцінка);</w:t>
            </w:r>
          </w:p>
        </w:tc>
      </w:tr>
      <w:tr w:rsidR="006318F0" w:rsidRPr="002E7EFA" w14:paraId="61FD4C36" w14:textId="77777777" w:rsidTr="007719FA">
        <w:tc>
          <w:tcPr>
            <w:tcW w:w="1239" w:type="dxa"/>
          </w:tcPr>
          <w:p w14:paraId="50B67F8E" w14:textId="77777777" w:rsidR="006318F0" w:rsidRPr="00E97D7F" w:rsidRDefault="006318F0" w:rsidP="00FB75E4">
            <w:pPr>
              <w:rPr>
                <w:sz w:val="28"/>
                <w:szCs w:val="28"/>
                <w:lang w:val="uk-UA"/>
              </w:rPr>
            </w:pPr>
            <w:r w:rsidRPr="00E97D7F">
              <w:rPr>
                <w:sz w:val="28"/>
                <w:szCs w:val="28"/>
                <w:lang w:val="uk-UA"/>
              </w:rPr>
              <w:t>LQO</w:t>
            </w:r>
          </w:p>
        </w:tc>
        <w:tc>
          <w:tcPr>
            <w:tcW w:w="8399" w:type="dxa"/>
          </w:tcPr>
          <w:p w14:paraId="04483A9D" w14:textId="77777777" w:rsidR="006318F0" w:rsidRPr="00E97D7F" w:rsidRDefault="006318F0" w:rsidP="00FB75E4">
            <w:pPr>
              <w:jc w:val="both"/>
              <w:rPr>
                <w:sz w:val="28"/>
                <w:szCs w:val="28"/>
                <w:lang w:val="uk-UA"/>
              </w:rPr>
            </w:pPr>
            <w:proofErr w:type="spellStart"/>
            <w:r w:rsidRPr="00E97D7F">
              <w:rPr>
                <w:sz w:val="28"/>
                <w:szCs w:val="28"/>
                <w:lang w:val="uk-UA"/>
              </w:rPr>
              <w:t>Listening</w:t>
            </w:r>
            <w:proofErr w:type="spellEnd"/>
            <w:r w:rsidRPr="00E97D7F">
              <w:rPr>
                <w:sz w:val="28"/>
                <w:szCs w:val="28"/>
                <w:lang w:val="uk-UA"/>
              </w:rPr>
              <w:t xml:space="preserve"> </w:t>
            </w:r>
            <w:proofErr w:type="spellStart"/>
            <w:r w:rsidRPr="00E97D7F">
              <w:rPr>
                <w:sz w:val="28"/>
                <w:szCs w:val="28"/>
                <w:lang w:val="uk-UA"/>
              </w:rPr>
              <w:t>Quality</w:t>
            </w:r>
            <w:proofErr w:type="spellEnd"/>
            <w:r w:rsidRPr="00E97D7F">
              <w:rPr>
                <w:sz w:val="28"/>
                <w:szCs w:val="28"/>
                <w:lang w:val="uk-UA"/>
              </w:rPr>
              <w:t xml:space="preserve"> </w:t>
            </w:r>
            <w:proofErr w:type="spellStart"/>
            <w:r w:rsidRPr="00E97D7F">
              <w:rPr>
                <w:sz w:val="28"/>
                <w:szCs w:val="28"/>
                <w:lang w:val="uk-UA"/>
              </w:rPr>
              <w:t>Objective</w:t>
            </w:r>
            <w:proofErr w:type="spellEnd"/>
            <w:r w:rsidRPr="00E97D7F">
              <w:rPr>
                <w:sz w:val="28"/>
                <w:szCs w:val="28"/>
                <w:lang w:val="uk-UA"/>
              </w:rPr>
              <w:t xml:space="preserve"> (об’єктивна міра якості </w:t>
            </w:r>
            <w:r w:rsidR="00F85009" w:rsidRPr="00E97D7F">
              <w:rPr>
                <w:sz w:val="28"/>
                <w:szCs w:val="28"/>
                <w:lang w:val="uk-UA"/>
              </w:rPr>
              <w:t>голосу</w:t>
            </w:r>
            <w:r w:rsidRPr="00E97D7F">
              <w:rPr>
                <w:sz w:val="28"/>
                <w:szCs w:val="28"/>
                <w:lang w:val="uk-UA"/>
              </w:rPr>
              <w:t xml:space="preserve"> під час прослуховування);</w:t>
            </w:r>
          </w:p>
        </w:tc>
      </w:tr>
      <w:tr w:rsidR="0020280A" w:rsidRPr="002E7EFA" w14:paraId="4AADD159" w14:textId="77777777" w:rsidTr="007719FA">
        <w:tc>
          <w:tcPr>
            <w:tcW w:w="1239" w:type="dxa"/>
          </w:tcPr>
          <w:p w14:paraId="4D618FC7" w14:textId="77777777" w:rsidR="0020280A" w:rsidRPr="00E97D7F" w:rsidRDefault="0020280A" w:rsidP="00FB75E4">
            <w:pPr>
              <w:pStyle w:val="a4"/>
              <w:spacing w:before="0" w:line="240" w:lineRule="auto"/>
              <w:ind w:firstLine="0"/>
            </w:pPr>
            <w:r w:rsidRPr="00E97D7F">
              <w:rPr>
                <w:lang w:eastAsia="ja-JP"/>
              </w:rPr>
              <w:t>PLMN</w:t>
            </w:r>
            <w:r w:rsidRPr="00E97D7F">
              <w:rPr>
                <w:sz w:val="27"/>
                <w:lang w:eastAsia="ru-RU"/>
              </w:rPr>
              <w:t xml:space="preserve"> </w:t>
            </w:r>
          </w:p>
        </w:tc>
        <w:tc>
          <w:tcPr>
            <w:tcW w:w="8399" w:type="dxa"/>
          </w:tcPr>
          <w:p w14:paraId="32D5AF2B" w14:textId="77777777" w:rsidR="0020280A" w:rsidRPr="00E97D7F" w:rsidRDefault="0020280A" w:rsidP="00FB75E4">
            <w:pPr>
              <w:pStyle w:val="a4"/>
              <w:spacing w:before="0" w:line="240" w:lineRule="auto"/>
              <w:ind w:firstLine="0"/>
            </w:pPr>
            <w:proofErr w:type="spellStart"/>
            <w:r w:rsidRPr="00E97D7F">
              <w:rPr>
                <w:lang w:eastAsia="ja-JP"/>
              </w:rPr>
              <w:t>Public</w:t>
            </w:r>
            <w:proofErr w:type="spellEnd"/>
            <w:r w:rsidRPr="00E97D7F">
              <w:rPr>
                <w:lang w:eastAsia="ja-JP"/>
              </w:rPr>
              <w:t xml:space="preserve"> </w:t>
            </w:r>
            <w:proofErr w:type="spellStart"/>
            <w:r w:rsidRPr="00E97D7F">
              <w:rPr>
                <w:lang w:eastAsia="ja-JP"/>
              </w:rPr>
              <w:t>Land</w:t>
            </w:r>
            <w:proofErr w:type="spellEnd"/>
            <w:r w:rsidRPr="00E97D7F">
              <w:rPr>
                <w:lang w:eastAsia="ja-JP"/>
              </w:rPr>
              <w:t xml:space="preserve"> </w:t>
            </w:r>
            <w:proofErr w:type="spellStart"/>
            <w:r w:rsidRPr="00E97D7F">
              <w:rPr>
                <w:lang w:eastAsia="ja-JP"/>
              </w:rPr>
              <w:t>Mobile</w:t>
            </w:r>
            <w:proofErr w:type="spellEnd"/>
            <w:r w:rsidRPr="00E97D7F">
              <w:rPr>
                <w:lang w:eastAsia="ja-JP"/>
              </w:rPr>
              <w:t xml:space="preserve"> </w:t>
            </w:r>
            <w:proofErr w:type="spellStart"/>
            <w:r w:rsidRPr="00E97D7F">
              <w:rPr>
                <w:lang w:eastAsia="ja-JP"/>
              </w:rPr>
              <w:t>Network</w:t>
            </w:r>
            <w:proofErr w:type="spellEnd"/>
            <w:r w:rsidRPr="00E97D7F">
              <w:rPr>
                <w:lang w:eastAsia="ja-JP"/>
              </w:rPr>
              <w:t xml:space="preserve"> (мережа рухомого (мобільного) зв’язку);</w:t>
            </w:r>
          </w:p>
        </w:tc>
      </w:tr>
      <w:tr w:rsidR="0020280A" w:rsidRPr="002E7EFA" w14:paraId="4375F06C" w14:textId="77777777" w:rsidTr="007719FA">
        <w:tc>
          <w:tcPr>
            <w:tcW w:w="1239" w:type="dxa"/>
          </w:tcPr>
          <w:p w14:paraId="09451D2D" w14:textId="77777777" w:rsidR="0020280A" w:rsidRPr="00E97D7F" w:rsidRDefault="0020280A" w:rsidP="00FB75E4">
            <w:pPr>
              <w:pStyle w:val="a4"/>
              <w:spacing w:before="0" w:line="240" w:lineRule="auto"/>
              <w:ind w:firstLine="0"/>
              <w:rPr>
                <w:lang w:eastAsia="ja-JP"/>
              </w:rPr>
            </w:pPr>
            <w:r w:rsidRPr="00E97D7F">
              <w:rPr>
                <w:lang w:eastAsia="ru-RU"/>
              </w:rPr>
              <w:t>POLQA</w:t>
            </w:r>
          </w:p>
        </w:tc>
        <w:tc>
          <w:tcPr>
            <w:tcW w:w="8399" w:type="dxa"/>
          </w:tcPr>
          <w:p w14:paraId="3B7CF2A8" w14:textId="77777777" w:rsidR="0020280A" w:rsidRPr="00E97D7F" w:rsidRDefault="00744394" w:rsidP="00FB75E4">
            <w:pPr>
              <w:pStyle w:val="a4"/>
              <w:spacing w:before="0" w:line="240" w:lineRule="auto"/>
              <w:ind w:firstLine="0"/>
              <w:jc w:val="both"/>
              <w:rPr>
                <w:lang w:eastAsia="ja-JP"/>
              </w:rPr>
            </w:pPr>
            <w:proofErr w:type="spellStart"/>
            <w:r w:rsidRPr="00E97D7F">
              <w:rPr>
                <w:lang w:eastAsia="ja-JP"/>
              </w:rPr>
              <w:t>Perceptual</w:t>
            </w:r>
            <w:proofErr w:type="spellEnd"/>
            <w:r w:rsidRPr="00E97D7F">
              <w:rPr>
                <w:lang w:eastAsia="ja-JP"/>
              </w:rPr>
              <w:t xml:space="preserve"> </w:t>
            </w:r>
            <w:proofErr w:type="spellStart"/>
            <w:r w:rsidR="0046085D" w:rsidRPr="00E97D7F">
              <w:rPr>
                <w:lang w:eastAsia="ja-JP"/>
              </w:rPr>
              <w:t>Objective</w:t>
            </w:r>
            <w:proofErr w:type="spellEnd"/>
            <w:r w:rsidR="0046085D" w:rsidRPr="00E97D7F">
              <w:rPr>
                <w:lang w:eastAsia="ja-JP"/>
              </w:rPr>
              <w:t xml:space="preserve"> </w:t>
            </w:r>
            <w:proofErr w:type="spellStart"/>
            <w:r w:rsidR="0046085D" w:rsidRPr="00E97D7F">
              <w:rPr>
                <w:lang w:eastAsia="ja-JP"/>
              </w:rPr>
              <w:t>Listening</w:t>
            </w:r>
            <w:proofErr w:type="spellEnd"/>
            <w:r w:rsidR="0046085D" w:rsidRPr="00E97D7F">
              <w:rPr>
                <w:lang w:eastAsia="ja-JP"/>
              </w:rPr>
              <w:t xml:space="preserve"> </w:t>
            </w:r>
            <w:proofErr w:type="spellStart"/>
            <w:r w:rsidR="0046085D" w:rsidRPr="00E97D7F">
              <w:rPr>
                <w:lang w:eastAsia="ja-JP"/>
              </w:rPr>
              <w:t>Quality</w:t>
            </w:r>
            <w:proofErr w:type="spellEnd"/>
            <w:r w:rsidR="0046085D" w:rsidRPr="00E97D7F">
              <w:rPr>
                <w:lang w:eastAsia="ja-JP"/>
              </w:rPr>
              <w:t xml:space="preserve"> </w:t>
            </w:r>
            <w:proofErr w:type="spellStart"/>
            <w:r w:rsidR="0046085D" w:rsidRPr="00E97D7F">
              <w:rPr>
                <w:lang w:eastAsia="ja-JP"/>
              </w:rPr>
              <w:t>Assessment</w:t>
            </w:r>
            <w:proofErr w:type="spellEnd"/>
            <w:r w:rsidRPr="00E97D7F">
              <w:rPr>
                <w:lang w:eastAsia="ja-JP"/>
              </w:rPr>
              <w:t xml:space="preserve"> (автоматична об’єктивна оцінка якості сприйняття на слух)</w:t>
            </w:r>
            <w:r w:rsidR="002A1FBA" w:rsidRPr="00E97D7F">
              <w:rPr>
                <w:lang w:eastAsia="ja-JP"/>
              </w:rPr>
              <w:t>;</w:t>
            </w:r>
          </w:p>
        </w:tc>
      </w:tr>
      <w:tr w:rsidR="0020280A" w:rsidRPr="002E7EFA" w14:paraId="33AC46BD" w14:textId="77777777" w:rsidTr="007719FA">
        <w:tc>
          <w:tcPr>
            <w:tcW w:w="1239" w:type="dxa"/>
          </w:tcPr>
          <w:p w14:paraId="1E952D76" w14:textId="77777777" w:rsidR="0020280A" w:rsidRPr="00E97D7F" w:rsidRDefault="0020280A" w:rsidP="00FB75E4">
            <w:pPr>
              <w:pStyle w:val="a4"/>
              <w:spacing w:before="0" w:line="240" w:lineRule="auto"/>
              <w:ind w:firstLine="0"/>
              <w:rPr>
                <w:lang w:eastAsia="ja-JP"/>
              </w:rPr>
            </w:pPr>
            <w:proofErr w:type="spellStart"/>
            <w:r w:rsidRPr="00E97D7F">
              <w:t>QoS</w:t>
            </w:r>
            <w:proofErr w:type="spellEnd"/>
          </w:p>
        </w:tc>
        <w:tc>
          <w:tcPr>
            <w:tcW w:w="8399" w:type="dxa"/>
          </w:tcPr>
          <w:p w14:paraId="5BFDD39E" w14:textId="77777777" w:rsidR="0020280A" w:rsidRPr="00E97D7F" w:rsidRDefault="0020280A" w:rsidP="00FB75E4">
            <w:pPr>
              <w:pStyle w:val="a4"/>
              <w:spacing w:before="0" w:line="240" w:lineRule="auto"/>
              <w:ind w:firstLine="0"/>
              <w:jc w:val="both"/>
              <w:rPr>
                <w:spacing w:val="-8"/>
                <w:lang w:eastAsia="ja-JP"/>
              </w:rPr>
            </w:pPr>
            <w:proofErr w:type="spellStart"/>
            <w:r w:rsidRPr="00E97D7F">
              <w:rPr>
                <w:spacing w:val="-8"/>
              </w:rPr>
              <w:t>Quality</w:t>
            </w:r>
            <w:proofErr w:type="spellEnd"/>
            <w:r w:rsidRPr="00E97D7F">
              <w:rPr>
                <w:spacing w:val="-8"/>
              </w:rPr>
              <w:t xml:space="preserve"> </w:t>
            </w:r>
            <w:proofErr w:type="spellStart"/>
            <w:r w:rsidRPr="00E97D7F">
              <w:rPr>
                <w:spacing w:val="-8"/>
              </w:rPr>
              <w:t>of</w:t>
            </w:r>
            <w:proofErr w:type="spellEnd"/>
            <w:r w:rsidRPr="00E97D7F">
              <w:rPr>
                <w:spacing w:val="-8"/>
              </w:rPr>
              <w:t xml:space="preserve"> </w:t>
            </w:r>
            <w:proofErr w:type="spellStart"/>
            <w:r w:rsidRPr="00E97D7F">
              <w:rPr>
                <w:spacing w:val="-8"/>
              </w:rPr>
              <w:t>Service</w:t>
            </w:r>
            <w:proofErr w:type="spellEnd"/>
            <w:r w:rsidRPr="00E97D7F">
              <w:rPr>
                <w:spacing w:val="-8"/>
              </w:rPr>
              <w:t xml:space="preserve"> (якість </w:t>
            </w:r>
            <w:r w:rsidR="00A30C35" w:rsidRPr="00E97D7F">
              <w:rPr>
                <w:spacing w:val="-8"/>
              </w:rPr>
              <w:t xml:space="preserve">електронної комунікаційної послуги </w:t>
            </w:r>
            <w:r w:rsidRPr="00E97D7F">
              <w:rPr>
                <w:spacing w:val="-8"/>
              </w:rPr>
              <w:t>(обслуговування))</w:t>
            </w:r>
            <w:r w:rsidR="002A1FBA" w:rsidRPr="00E97D7F">
              <w:rPr>
                <w:spacing w:val="-8"/>
              </w:rPr>
              <w:t>.</w:t>
            </w:r>
          </w:p>
        </w:tc>
      </w:tr>
    </w:tbl>
    <w:p w14:paraId="7322A18A" w14:textId="77777777" w:rsidR="00AD507D" w:rsidRPr="00E97D7F" w:rsidRDefault="00F0708B" w:rsidP="00FB75E4">
      <w:pPr>
        <w:pStyle w:val="a4"/>
        <w:spacing w:before="0" w:line="240" w:lineRule="auto"/>
        <w:ind w:firstLine="0"/>
      </w:pPr>
      <w:r w:rsidRPr="00E97D7F">
        <w:tab/>
      </w:r>
    </w:p>
    <w:p w14:paraId="129C2605" w14:textId="77777777" w:rsidR="003A268C" w:rsidRPr="00E97D7F" w:rsidRDefault="0045761C" w:rsidP="00FB75E4">
      <w:pPr>
        <w:pStyle w:val="a4"/>
        <w:spacing w:before="0" w:line="240" w:lineRule="auto"/>
        <w:ind w:firstLine="708"/>
        <w:rPr>
          <w:b/>
          <w:bCs/>
          <w:color w:val="000000"/>
          <w:shd w:val="clear" w:color="auto" w:fill="FFFFFF"/>
        </w:rPr>
      </w:pPr>
      <w:r w:rsidRPr="00E97D7F">
        <w:rPr>
          <w:b/>
          <w:bCs/>
          <w:color w:val="000000"/>
          <w:shd w:val="clear" w:color="auto" w:fill="FFFFFF"/>
        </w:rPr>
        <w:t>2</w:t>
      </w:r>
      <w:r w:rsidR="00530F5A" w:rsidRPr="00E97D7F">
        <w:rPr>
          <w:b/>
          <w:bCs/>
          <w:color w:val="000000"/>
          <w:shd w:val="clear" w:color="auto" w:fill="FFFFFF"/>
        </w:rPr>
        <w:t>.</w:t>
      </w:r>
      <w:r w:rsidR="003A268C" w:rsidRPr="00E97D7F">
        <w:rPr>
          <w:b/>
          <w:bCs/>
          <w:color w:val="000000"/>
          <w:shd w:val="clear" w:color="auto" w:fill="FFFFFF"/>
        </w:rPr>
        <w:t>3</w:t>
      </w:r>
      <w:r w:rsidR="00895DEF" w:rsidRPr="00E97D7F">
        <w:rPr>
          <w:b/>
          <w:bCs/>
          <w:color w:val="000000"/>
          <w:shd w:val="clear" w:color="auto" w:fill="FFFFFF"/>
        </w:rPr>
        <w:t>.</w:t>
      </w:r>
      <w:r w:rsidR="003A268C" w:rsidRPr="00E97D7F">
        <w:rPr>
          <w:b/>
          <w:bCs/>
          <w:color w:val="000000"/>
          <w:shd w:val="clear" w:color="auto" w:fill="FFFFFF"/>
        </w:rPr>
        <w:t xml:space="preserve"> Терміни та визначення понять</w:t>
      </w:r>
      <w:r w:rsidR="00194E5D" w:rsidRPr="00E97D7F">
        <w:rPr>
          <w:b/>
          <w:bCs/>
          <w:color w:val="000000"/>
          <w:shd w:val="clear" w:color="auto" w:fill="FFFFFF"/>
        </w:rPr>
        <w:t>.</w:t>
      </w:r>
    </w:p>
    <w:p w14:paraId="0B6B3D1A" w14:textId="1B71A1EE" w:rsidR="002627F1" w:rsidRPr="00E97D7F" w:rsidRDefault="006D0ABF" w:rsidP="00FB75E4">
      <w:pPr>
        <w:ind w:firstLine="709"/>
        <w:jc w:val="both"/>
        <w:rPr>
          <w:sz w:val="28"/>
          <w:szCs w:val="28"/>
          <w:lang w:val="uk-UA"/>
        </w:rPr>
      </w:pPr>
      <w:r w:rsidRPr="00E97D7F">
        <w:rPr>
          <w:color w:val="000000"/>
          <w:sz w:val="28"/>
          <w:szCs w:val="28"/>
          <w:lang w:val="uk-UA"/>
        </w:rPr>
        <w:t>Терміни у цій Методиці вживаються у значеннях, наведених у</w:t>
      </w:r>
      <w:r w:rsidRPr="00E97D7F">
        <w:rPr>
          <w:sz w:val="28"/>
          <w:szCs w:val="28"/>
          <w:lang w:val="uk-UA"/>
        </w:rPr>
        <w:t xml:space="preserve"> </w:t>
      </w:r>
      <w:r w:rsidR="00531350" w:rsidRPr="00E97D7F">
        <w:rPr>
          <w:iCs/>
          <w:color w:val="000000"/>
          <w:sz w:val="28"/>
          <w:szCs w:val="28"/>
          <w:lang w:val="uk-UA"/>
        </w:rPr>
        <w:t>Закон</w:t>
      </w:r>
      <w:r w:rsidR="00120E34" w:rsidRPr="00E97D7F">
        <w:rPr>
          <w:iCs/>
          <w:color w:val="000000"/>
          <w:sz w:val="28"/>
          <w:szCs w:val="28"/>
          <w:lang w:val="uk-UA"/>
        </w:rPr>
        <w:t>ах</w:t>
      </w:r>
      <w:r w:rsidR="00531350" w:rsidRPr="00E97D7F">
        <w:rPr>
          <w:iCs/>
          <w:color w:val="000000"/>
          <w:sz w:val="28"/>
          <w:szCs w:val="28"/>
          <w:lang w:val="uk-UA"/>
        </w:rPr>
        <w:t xml:space="preserve"> України «Про електронні комунікації»,</w:t>
      </w:r>
      <w:r w:rsidRPr="00E97D7F">
        <w:rPr>
          <w:color w:val="000000"/>
          <w:sz w:val="28"/>
          <w:szCs w:val="28"/>
          <w:lang w:val="uk-UA"/>
        </w:rPr>
        <w:t xml:space="preserve"> </w:t>
      </w:r>
      <w:r w:rsidR="00A51C96" w:rsidRPr="00E97D7F">
        <w:rPr>
          <w:color w:val="000000"/>
          <w:sz w:val="28"/>
          <w:szCs w:val="28"/>
          <w:lang w:val="uk-UA"/>
        </w:rPr>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r w:rsidR="00D8189F" w:rsidRPr="00E97D7F">
        <w:rPr>
          <w:sz w:val="28"/>
          <w:szCs w:val="28"/>
          <w:lang w:val="uk-UA"/>
        </w:rPr>
        <w:t>, ДСТУ 8861:2019 «Системи рухомого зв’язку. Показники якості послуг. Методика визначення параметрів».</w:t>
      </w:r>
    </w:p>
    <w:p w14:paraId="2C13B329" w14:textId="77777777" w:rsidR="006D0ABF" w:rsidRPr="00E97D7F" w:rsidRDefault="006D0ABF" w:rsidP="00FB75E4">
      <w:pPr>
        <w:ind w:firstLine="709"/>
        <w:jc w:val="both"/>
        <w:rPr>
          <w:color w:val="000000"/>
          <w:sz w:val="28"/>
          <w:szCs w:val="28"/>
          <w:lang w:val="uk-UA"/>
        </w:rPr>
      </w:pPr>
    </w:p>
    <w:p w14:paraId="0ACD05E3" w14:textId="77777777" w:rsidR="003A268C" w:rsidRPr="00E97D7F" w:rsidRDefault="0045761C" w:rsidP="00FB75E4">
      <w:pPr>
        <w:ind w:firstLine="708"/>
        <w:rPr>
          <w:bCs/>
          <w:color w:val="000000"/>
          <w:sz w:val="28"/>
          <w:szCs w:val="28"/>
          <w:shd w:val="clear" w:color="auto" w:fill="FFFFFF"/>
          <w:lang w:val="uk-UA"/>
        </w:rPr>
      </w:pPr>
      <w:r w:rsidRPr="00E97D7F">
        <w:rPr>
          <w:b/>
          <w:bCs/>
          <w:color w:val="000000"/>
          <w:sz w:val="28"/>
          <w:szCs w:val="28"/>
          <w:shd w:val="clear" w:color="auto" w:fill="FFFFFF"/>
          <w:lang w:val="uk-UA"/>
        </w:rPr>
        <w:t>2</w:t>
      </w:r>
      <w:r w:rsidR="008E2A0E"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4</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Сфера застосування</w:t>
      </w:r>
      <w:r w:rsidR="00194E5D" w:rsidRPr="00E97D7F">
        <w:rPr>
          <w:b/>
          <w:bCs/>
          <w:color w:val="000000"/>
          <w:sz w:val="28"/>
          <w:szCs w:val="28"/>
          <w:shd w:val="clear" w:color="auto" w:fill="FFFFFF"/>
          <w:lang w:val="uk-UA"/>
        </w:rPr>
        <w:t>.</w:t>
      </w:r>
    </w:p>
    <w:p w14:paraId="76678EB5" w14:textId="6D0D9B45" w:rsidR="00FA6836" w:rsidRPr="00E97D7F" w:rsidRDefault="004F3416" w:rsidP="00FB75E4">
      <w:pPr>
        <w:ind w:firstLine="709"/>
        <w:jc w:val="both"/>
        <w:rPr>
          <w:color w:val="000000"/>
          <w:sz w:val="28"/>
          <w:szCs w:val="28"/>
          <w:lang w:val="uk-UA"/>
        </w:rPr>
      </w:pPr>
      <w:r w:rsidRPr="00E97D7F">
        <w:rPr>
          <w:color w:val="000000"/>
          <w:sz w:val="28"/>
          <w:szCs w:val="28"/>
          <w:lang w:val="uk-UA"/>
        </w:rPr>
        <w:t>Ц</w:t>
      </w:r>
      <w:r w:rsidR="00B02990" w:rsidRPr="00E97D7F">
        <w:rPr>
          <w:color w:val="000000"/>
          <w:sz w:val="28"/>
          <w:szCs w:val="28"/>
          <w:lang w:val="uk-UA"/>
        </w:rPr>
        <w:t>я</w:t>
      </w:r>
      <w:r w:rsidRPr="00E97D7F">
        <w:rPr>
          <w:color w:val="000000"/>
          <w:sz w:val="28"/>
          <w:szCs w:val="28"/>
          <w:lang w:val="uk-UA"/>
        </w:rPr>
        <w:t xml:space="preserve"> М</w:t>
      </w:r>
      <w:r w:rsidR="00232D9E" w:rsidRPr="00E97D7F">
        <w:rPr>
          <w:color w:val="000000"/>
          <w:sz w:val="28"/>
          <w:szCs w:val="28"/>
          <w:lang w:val="uk-UA"/>
        </w:rPr>
        <w:t>етодик</w:t>
      </w:r>
      <w:r w:rsidR="00B02990" w:rsidRPr="00E97D7F">
        <w:rPr>
          <w:color w:val="000000"/>
          <w:sz w:val="28"/>
          <w:szCs w:val="28"/>
          <w:lang w:val="uk-UA"/>
        </w:rPr>
        <w:t>а</w:t>
      </w:r>
      <w:r w:rsidR="00232D9E" w:rsidRPr="00E97D7F">
        <w:rPr>
          <w:color w:val="000000"/>
          <w:sz w:val="28"/>
          <w:szCs w:val="28"/>
          <w:lang w:val="uk-UA"/>
        </w:rPr>
        <w:t xml:space="preserve"> </w:t>
      </w:r>
      <w:r w:rsidR="007E785C" w:rsidRPr="00E97D7F">
        <w:rPr>
          <w:color w:val="000000"/>
          <w:sz w:val="28"/>
          <w:szCs w:val="28"/>
          <w:lang w:val="uk-UA"/>
        </w:rPr>
        <w:t>застосовується</w:t>
      </w:r>
      <w:r w:rsidR="00AF5911" w:rsidRPr="00E97D7F">
        <w:rPr>
          <w:color w:val="000000"/>
          <w:sz w:val="28"/>
          <w:szCs w:val="28"/>
          <w:lang w:val="uk-UA"/>
        </w:rPr>
        <w:t xml:space="preserve"> для проведення </w:t>
      </w:r>
      <w:r w:rsidR="00C04D2F" w:rsidRPr="00E97D7F">
        <w:rPr>
          <w:color w:val="000000"/>
          <w:sz w:val="28"/>
          <w:szCs w:val="28"/>
          <w:lang w:val="uk-UA"/>
        </w:rPr>
        <w:t>випробувань</w:t>
      </w:r>
      <w:r w:rsidR="00FF3685" w:rsidRPr="00E97D7F">
        <w:rPr>
          <w:color w:val="000000"/>
          <w:sz w:val="28"/>
          <w:szCs w:val="28"/>
          <w:lang w:val="uk-UA"/>
        </w:rPr>
        <w:t xml:space="preserve"> </w:t>
      </w:r>
      <w:r w:rsidR="00B51B21" w:rsidRPr="00E97D7F">
        <w:rPr>
          <w:color w:val="000000"/>
          <w:sz w:val="28"/>
          <w:szCs w:val="28"/>
          <w:lang w:val="uk-UA"/>
        </w:rPr>
        <w:t xml:space="preserve">та розрахунків показників </w:t>
      </w:r>
      <w:r w:rsidR="00FF3685" w:rsidRPr="00E97D7F">
        <w:rPr>
          <w:color w:val="000000"/>
          <w:sz w:val="28"/>
          <w:szCs w:val="28"/>
          <w:lang w:val="uk-UA"/>
        </w:rPr>
        <w:t xml:space="preserve">якості </w:t>
      </w:r>
      <w:r w:rsidR="00F01426" w:rsidRPr="00E97D7F">
        <w:rPr>
          <w:color w:val="000000"/>
          <w:sz w:val="28"/>
          <w:szCs w:val="28"/>
          <w:lang w:val="uk-UA"/>
        </w:rPr>
        <w:t>ЕК</w:t>
      </w:r>
      <w:r w:rsidR="00FF3685" w:rsidRPr="00E97D7F">
        <w:rPr>
          <w:color w:val="000000"/>
          <w:sz w:val="28"/>
          <w:szCs w:val="28"/>
          <w:lang w:val="uk-UA"/>
        </w:rPr>
        <w:t xml:space="preserve"> послуг </w:t>
      </w:r>
      <w:r w:rsidR="00D5745D" w:rsidRPr="00E97D7F">
        <w:rPr>
          <w:color w:val="000000"/>
          <w:sz w:val="28"/>
          <w:szCs w:val="28"/>
          <w:lang w:val="uk-UA"/>
        </w:rPr>
        <w:t xml:space="preserve">в мережах </w:t>
      </w:r>
      <w:r w:rsidR="00BB745E" w:rsidRPr="00E97D7F">
        <w:rPr>
          <w:color w:val="000000"/>
          <w:sz w:val="28"/>
          <w:szCs w:val="28"/>
          <w:lang w:val="uk-UA"/>
        </w:rPr>
        <w:t xml:space="preserve">МЗ </w:t>
      </w:r>
      <w:r w:rsidR="000B1857" w:rsidRPr="00E97D7F">
        <w:rPr>
          <w:color w:val="000000"/>
          <w:sz w:val="28"/>
          <w:szCs w:val="28"/>
          <w:lang w:val="uk-UA"/>
        </w:rPr>
        <w:t>будь-яких технологій</w:t>
      </w:r>
      <w:r w:rsidR="00AF5911" w:rsidRPr="00E97D7F">
        <w:rPr>
          <w:color w:val="000000"/>
          <w:sz w:val="28"/>
          <w:szCs w:val="28"/>
          <w:lang w:val="uk-UA"/>
        </w:rPr>
        <w:t xml:space="preserve"> і поколінь</w:t>
      </w:r>
      <w:r w:rsidR="000B1857" w:rsidRPr="00E97D7F">
        <w:rPr>
          <w:color w:val="000000"/>
          <w:sz w:val="28"/>
          <w:szCs w:val="28"/>
          <w:lang w:val="uk-UA"/>
        </w:rPr>
        <w:t>, зокрема</w:t>
      </w:r>
      <w:r w:rsidR="00FA6836" w:rsidRPr="00E97D7F">
        <w:rPr>
          <w:color w:val="000000"/>
          <w:sz w:val="28"/>
          <w:szCs w:val="28"/>
          <w:lang w:val="uk-UA"/>
        </w:rPr>
        <w:t>:</w:t>
      </w:r>
      <w:r w:rsidR="000B1857" w:rsidRPr="00E97D7F">
        <w:rPr>
          <w:color w:val="000000"/>
          <w:sz w:val="28"/>
          <w:szCs w:val="28"/>
          <w:lang w:val="uk-UA"/>
        </w:rPr>
        <w:t xml:space="preserve"> </w:t>
      </w:r>
    </w:p>
    <w:p w14:paraId="7DDAAD43" w14:textId="77777777" w:rsidR="00FA6836" w:rsidRPr="00E97D7F" w:rsidRDefault="000B1857" w:rsidP="00FB75E4">
      <w:pPr>
        <w:numPr>
          <w:ilvl w:val="0"/>
          <w:numId w:val="2"/>
        </w:numPr>
        <w:tabs>
          <w:tab w:val="clear" w:pos="1429"/>
          <w:tab w:val="num" w:pos="1080"/>
        </w:tabs>
        <w:ind w:left="1080"/>
        <w:jc w:val="both"/>
        <w:rPr>
          <w:color w:val="000000"/>
          <w:sz w:val="28"/>
          <w:szCs w:val="28"/>
          <w:lang w:val="uk-UA"/>
        </w:rPr>
      </w:pPr>
      <w:r w:rsidRPr="00E97D7F">
        <w:rPr>
          <w:color w:val="000000"/>
          <w:sz w:val="28"/>
          <w:szCs w:val="28"/>
          <w:lang w:val="uk-UA"/>
        </w:rPr>
        <w:t>глобальної с</w:t>
      </w:r>
      <w:r w:rsidR="00FA6836" w:rsidRPr="00E97D7F">
        <w:rPr>
          <w:color w:val="000000"/>
          <w:sz w:val="28"/>
          <w:szCs w:val="28"/>
          <w:lang w:val="uk-UA"/>
        </w:rPr>
        <w:t>истеми мобільного зв</w:t>
      </w:r>
      <w:r w:rsidR="00440DDA" w:rsidRPr="00E97D7F">
        <w:rPr>
          <w:color w:val="000000"/>
          <w:sz w:val="28"/>
          <w:szCs w:val="28"/>
          <w:lang w:val="uk-UA"/>
        </w:rPr>
        <w:t>’</w:t>
      </w:r>
      <w:r w:rsidR="00FA6836" w:rsidRPr="00E97D7F">
        <w:rPr>
          <w:color w:val="000000"/>
          <w:sz w:val="28"/>
          <w:szCs w:val="28"/>
          <w:lang w:val="uk-UA"/>
        </w:rPr>
        <w:t>язку (GSM</w:t>
      </w:r>
      <w:r w:rsidR="00AF5911" w:rsidRPr="00E97D7F">
        <w:rPr>
          <w:color w:val="000000"/>
          <w:sz w:val="28"/>
          <w:szCs w:val="28"/>
          <w:lang w:val="uk-UA"/>
        </w:rPr>
        <w:t>), у тому числі загальної служби пакетного радіозв’язку GPRS/EDGE</w:t>
      </w:r>
      <w:r w:rsidR="00FA6836" w:rsidRPr="00E97D7F">
        <w:rPr>
          <w:color w:val="000000"/>
          <w:sz w:val="28"/>
          <w:szCs w:val="28"/>
          <w:lang w:val="uk-UA"/>
        </w:rPr>
        <w:t>);</w:t>
      </w:r>
      <w:r w:rsidRPr="00E97D7F">
        <w:rPr>
          <w:color w:val="000000"/>
          <w:sz w:val="28"/>
          <w:szCs w:val="28"/>
          <w:lang w:val="uk-UA"/>
        </w:rPr>
        <w:t xml:space="preserve"> </w:t>
      </w:r>
    </w:p>
    <w:p w14:paraId="4935D8C1" w14:textId="77777777" w:rsidR="00FA6836" w:rsidRPr="00E97D7F" w:rsidRDefault="000B1857" w:rsidP="00FB75E4">
      <w:pPr>
        <w:numPr>
          <w:ilvl w:val="0"/>
          <w:numId w:val="2"/>
        </w:numPr>
        <w:tabs>
          <w:tab w:val="clear" w:pos="1429"/>
          <w:tab w:val="num" w:pos="1080"/>
        </w:tabs>
        <w:ind w:left="1080"/>
        <w:jc w:val="both"/>
        <w:rPr>
          <w:color w:val="000000"/>
          <w:sz w:val="28"/>
          <w:szCs w:val="28"/>
          <w:lang w:val="uk-UA"/>
        </w:rPr>
      </w:pPr>
      <w:r w:rsidRPr="00E97D7F">
        <w:rPr>
          <w:color w:val="000000"/>
          <w:sz w:val="28"/>
          <w:szCs w:val="28"/>
          <w:lang w:val="uk-UA"/>
        </w:rPr>
        <w:t>універсальної системи рухомого зв</w:t>
      </w:r>
      <w:r w:rsidR="00440DDA" w:rsidRPr="00E97D7F">
        <w:rPr>
          <w:color w:val="000000"/>
          <w:sz w:val="28"/>
          <w:szCs w:val="28"/>
          <w:lang w:val="uk-UA"/>
        </w:rPr>
        <w:t>’</w:t>
      </w:r>
      <w:r w:rsidRPr="00E97D7F">
        <w:rPr>
          <w:color w:val="000000"/>
          <w:sz w:val="28"/>
          <w:szCs w:val="28"/>
          <w:lang w:val="uk-UA"/>
        </w:rPr>
        <w:t>я</w:t>
      </w:r>
      <w:r w:rsidR="00FA6836" w:rsidRPr="00E97D7F">
        <w:rPr>
          <w:color w:val="000000"/>
          <w:sz w:val="28"/>
          <w:szCs w:val="28"/>
          <w:lang w:val="uk-UA"/>
        </w:rPr>
        <w:t>зку (UMTS)</w:t>
      </w:r>
      <w:r w:rsidR="00AF5911" w:rsidRPr="00E97D7F">
        <w:rPr>
          <w:color w:val="000000"/>
          <w:sz w:val="28"/>
          <w:szCs w:val="28"/>
          <w:lang w:val="uk-UA"/>
        </w:rPr>
        <w:t>, у тому числі загальної служби пакетного радіозв’язку HSPA</w:t>
      </w:r>
      <w:r w:rsidR="00FA6836" w:rsidRPr="00E97D7F">
        <w:rPr>
          <w:color w:val="000000"/>
          <w:sz w:val="28"/>
          <w:szCs w:val="28"/>
          <w:lang w:val="uk-UA"/>
        </w:rPr>
        <w:t>;</w:t>
      </w:r>
    </w:p>
    <w:p w14:paraId="31C92FDE" w14:textId="77777777" w:rsidR="0033699B" w:rsidRPr="00E97D7F" w:rsidRDefault="00D5745D" w:rsidP="00FB75E4">
      <w:pPr>
        <w:numPr>
          <w:ilvl w:val="0"/>
          <w:numId w:val="2"/>
        </w:numPr>
        <w:tabs>
          <w:tab w:val="clear" w:pos="1429"/>
          <w:tab w:val="num" w:pos="1080"/>
        </w:tabs>
        <w:ind w:left="1080"/>
        <w:jc w:val="both"/>
        <w:rPr>
          <w:color w:val="000000"/>
          <w:sz w:val="28"/>
          <w:szCs w:val="28"/>
          <w:lang w:val="uk-UA"/>
        </w:rPr>
      </w:pPr>
      <w:r w:rsidRPr="00E97D7F">
        <w:rPr>
          <w:color w:val="000000"/>
          <w:sz w:val="28"/>
          <w:szCs w:val="28"/>
          <w:lang w:val="uk-UA"/>
        </w:rPr>
        <w:t>системи мобільного</w:t>
      </w:r>
      <w:r w:rsidR="00AF5911" w:rsidRPr="00E97D7F">
        <w:rPr>
          <w:color w:val="000000"/>
          <w:sz w:val="28"/>
          <w:szCs w:val="28"/>
          <w:lang w:val="uk-UA"/>
        </w:rPr>
        <w:t xml:space="preserve"> </w:t>
      </w:r>
      <w:r w:rsidR="00FA6836" w:rsidRPr="00E97D7F">
        <w:rPr>
          <w:color w:val="000000"/>
          <w:sz w:val="28"/>
          <w:szCs w:val="28"/>
          <w:lang w:val="uk-UA"/>
        </w:rPr>
        <w:t xml:space="preserve">зв’язку </w:t>
      </w:r>
      <w:r w:rsidR="00232D9E" w:rsidRPr="00E97D7F">
        <w:rPr>
          <w:color w:val="000000"/>
          <w:sz w:val="28"/>
          <w:szCs w:val="28"/>
          <w:lang w:val="uk-UA"/>
        </w:rPr>
        <w:t xml:space="preserve">4G  (LTE - </w:t>
      </w:r>
      <w:proofErr w:type="spellStart"/>
      <w:r w:rsidR="00232D9E" w:rsidRPr="00E97D7F">
        <w:rPr>
          <w:color w:val="000000"/>
          <w:sz w:val="28"/>
          <w:szCs w:val="28"/>
          <w:lang w:val="uk-UA"/>
        </w:rPr>
        <w:t>Long</w:t>
      </w:r>
      <w:proofErr w:type="spellEnd"/>
      <w:r w:rsidR="00232D9E" w:rsidRPr="00E97D7F">
        <w:rPr>
          <w:color w:val="000000"/>
          <w:sz w:val="28"/>
          <w:szCs w:val="28"/>
          <w:lang w:val="uk-UA"/>
        </w:rPr>
        <w:t xml:space="preserve"> </w:t>
      </w:r>
      <w:proofErr w:type="spellStart"/>
      <w:r w:rsidR="00232D9E" w:rsidRPr="00E97D7F">
        <w:rPr>
          <w:color w:val="000000"/>
          <w:sz w:val="28"/>
          <w:szCs w:val="28"/>
          <w:lang w:val="uk-UA"/>
        </w:rPr>
        <w:t>Term</w:t>
      </w:r>
      <w:proofErr w:type="spellEnd"/>
      <w:r w:rsidR="00232D9E" w:rsidRPr="00E97D7F">
        <w:rPr>
          <w:color w:val="000000"/>
          <w:sz w:val="28"/>
          <w:szCs w:val="28"/>
          <w:lang w:val="uk-UA"/>
        </w:rPr>
        <w:t xml:space="preserve"> </w:t>
      </w:r>
      <w:proofErr w:type="spellStart"/>
      <w:r w:rsidR="00232D9E" w:rsidRPr="00E97D7F">
        <w:rPr>
          <w:color w:val="000000"/>
          <w:sz w:val="28"/>
          <w:szCs w:val="28"/>
          <w:lang w:val="uk-UA"/>
        </w:rPr>
        <w:t>Evolution</w:t>
      </w:r>
      <w:proofErr w:type="spellEnd"/>
      <w:r w:rsidR="00BA690E" w:rsidRPr="00E97D7F">
        <w:rPr>
          <w:color w:val="000000"/>
          <w:sz w:val="28"/>
          <w:szCs w:val="28"/>
          <w:lang w:val="uk-UA"/>
        </w:rPr>
        <w:t>).</w:t>
      </w:r>
    </w:p>
    <w:p w14:paraId="0E3E23A1" w14:textId="77777777" w:rsidR="0033699B" w:rsidRPr="00E97D7F" w:rsidRDefault="0033699B" w:rsidP="00FB75E4">
      <w:pPr>
        <w:rPr>
          <w:bCs/>
          <w:color w:val="000000"/>
          <w:sz w:val="28"/>
          <w:szCs w:val="28"/>
          <w:shd w:val="clear" w:color="auto" w:fill="FFFFFF"/>
          <w:lang w:val="uk-UA"/>
        </w:rPr>
      </w:pPr>
    </w:p>
    <w:p w14:paraId="00E99203" w14:textId="77777777" w:rsidR="003A268C" w:rsidRPr="00E97D7F" w:rsidRDefault="0045761C"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2</w:t>
      </w:r>
      <w:r w:rsidR="008E2A0E" w:rsidRPr="00E97D7F">
        <w:rPr>
          <w:b/>
          <w:bCs/>
          <w:color w:val="000000"/>
          <w:sz w:val="28"/>
          <w:szCs w:val="28"/>
          <w:shd w:val="clear" w:color="auto" w:fill="FFFFFF"/>
          <w:lang w:val="uk-UA"/>
        </w:rPr>
        <w:t>.</w:t>
      </w:r>
      <w:r w:rsidR="003670CB" w:rsidRPr="00E97D7F">
        <w:rPr>
          <w:b/>
          <w:bCs/>
          <w:color w:val="000000"/>
          <w:sz w:val="28"/>
          <w:szCs w:val="28"/>
          <w:shd w:val="clear" w:color="auto" w:fill="FFFFFF"/>
          <w:lang w:val="uk-UA"/>
        </w:rPr>
        <w:t>5</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Мета </w:t>
      </w:r>
      <w:r w:rsidR="005945A7" w:rsidRPr="00E97D7F">
        <w:rPr>
          <w:b/>
          <w:bCs/>
          <w:color w:val="000000"/>
          <w:sz w:val="28"/>
          <w:szCs w:val="28"/>
          <w:shd w:val="clear" w:color="auto" w:fill="FFFFFF"/>
          <w:lang w:val="uk-UA"/>
        </w:rPr>
        <w:t xml:space="preserve">проведення </w:t>
      </w:r>
      <w:r w:rsidR="00C04D2F" w:rsidRPr="00E97D7F">
        <w:rPr>
          <w:b/>
          <w:bCs/>
          <w:color w:val="000000"/>
          <w:sz w:val="28"/>
          <w:szCs w:val="28"/>
          <w:shd w:val="clear" w:color="auto" w:fill="FFFFFF"/>
          <w:lang w:val="uk-UA"/>
        </w:rPr>
        <w:t>випробувань</w:t>
      </w:r>
      <w:r w:rsidR="00194E5D" w:rsidRPr="00E97D7F">
        <w:rPr>
          <w:b/>
          <w:bCs/>
          <w:color w:val="000000"/>
          <w:sz w:val="28"/>
          <w:szCs w:val="28"/>
          <w:shd w:val="clear" w:color="auto" w:fill="FFFFFF"/>
          <w:lang w:val="uk-UA"/>
        </w:rPr>
        <w:t>.</w:t>
      </w:r>
    </w:p>
    <w:p w14:paraId="1B932B40" w14:textId="0E5D7E87" w:rsidR="00182224" w:rsidRPr="00E97D7F" w:rsidRDefault="00954BF3" w:rsidP="00FB75E4">
      <w:pPr>
        <w:ind w:firstLine="709"/>
        <w:jc w:val="both"/>
        <w:rPr>
          <w:color w:val="000000"/>
          <w:sz w:val="28"/>
          <w:szCs w:val="28"/>
          <w:lang w:val="uk-UA"/>
        </w:rPr>
      </w:pPr>
      <w:r w:rsidRPr="00E97D7F">
        <w:rPr>
          <w:color w:val="000000"/>
          <w:sz w:val="28"/>
          <w:szCs w:val="28"/>
          <w:lang w:val="uk-UA"/>
        </w:rPr>
        <w:t xml:space="preserve">Метою </w:t>
      </w:r>
      <w:r w:rsidR="00BB745E" w:rsidRPr="00E97D7F">
        <w:rPr>
          <w:color w:val="000000"/>
          <w:sz w:val="28"/>
          <w:szCs w:val="28"/>
          <w:lang w:val="uk-UA"/>
        </w:rPr>
        <w:t xml:space="preserve">проведення </w:t>
      </w:r>
      <w:r w:rsidR="00C04D2F" w:rsidRPr="00E97D7F">
        <w:rPr>
          <w:color w:val="000000"/>
          <w:sz w:val="28"/>
          <w:szCs w:val="28"/>
          <w:lang w:val="uk-UA"/>
        </w:rPr>
        <w:t>випробувань</w:t>
      </w:r>
      <w:r w:rsidRPr="00E97D7F">
        <w:rPr>
          <w:color w:val="000000"/>
          <w:sz w:val="28"/>
          <w:szCs w:val="28"/>
          <w:lang w:val="uk-UA"/>
        </w:rPr>
        <w:t xml:space="preserve"> </w:t>
      </w:r>
      <w:r w:rsidR="00182224" w:rsidRPr="00E97D7F">
        <w:rPr>
          <w:color w:val="000000"/>
          <w:sz w:val="28"/>
          <w:szCs w:val="28"/>
          <w:lang w:val="uk-UA"/>
        </w:rPr>
        <w:t xml:space="preserve">є загальна оцінка відповідності якості </w:t>
      </w:r>
      <w:r w:rsidR="00F01426" w:rsidRPr="00E97D7F">
        <w:rPr>
          <w:color w:val="000000"/>
          <w:sz w:val="28"/>
          <w:szCs w:val="28"/>
          <w:lang w:val="uk-UA"/>
        </w:rPr>
        <w:t>ЕК</w:t>
      </w:r>
      <w:r w:rsidR="00AF2D90" w:rsidRPr="00E97D7F">
        <w:rPr>
          <w:color w:val="000000"/>
          <w:sz w:val="28"/>
          <w:szCs w:val="28"/>
          <w:lang w:val="uk-UA"/>
        </w:rPr>
        <w:t>П</w:t>
      </w:r>
      <w:r w:rsidR="00182224" w:rsidRPr="00E97D7F">
        <w:rPr>
          <w:color w:val="000000"/>
          <w:sz w:val="28"/>
          <w:szCs w:val="28"/>
          <w:lang w:val="uk-UA"/>
        </w:rPr>
        <w:t xml:space="preserve"> </w:t>
      </w:r>
      <w:r w:rsidR="00F01426" w:rsidRPr="00E97D7F">
        <w:rPr>
          <w:color w:val="000000"/>
          <w:sz w:val="28"/>
          <w:szCs w:val="28"/>
          <w:lang w:val="uk-UA"/>
        </w:rPr>
        <w:t xml:space="preserve">на мережах </w:t>
      </w:r>
      <w:r w:rsidR="00182224" w:rsidRPr="00E97D7F">
        <w:rPr>
          <w:color w:val="000000"/>
          <w:sz w:val="28"/>
          <w:szCs w:val="28"/>
          <w:lang w:val="uk-UA"/>
        </w:rPr>
        <w:t xml:space="preserve">мобільного зв’язку встановленим рівням якості відповідно до законодавства України та </w:t>
      </w:r>
      <w:r w:rsidR="00182224" w:rsidRPr="00E97D7F">
        <w:rPr>
          <w:sz w:val="28"/>
          <w:szCs w:val="28"/>
          <w:lang w:val="uk-UA"/>
        </w:rPr>
        <w:t xml:space="preserve"> інформування національного регулятора про реальний стан мереж мобільного зв’язку, </w:t>
      </w:r>
      <w:r w:rsidR="00182224" w:rsidRPr="00E97D7F">
        <w:rPr>
          <w:bCs/>
          <w:sz w:val="28"/>
          <w:szCs w:val="28"/>
          <w:lang w:val="uk-UA"/>
        </w:rPr>
        <w:t xml:space="preserve">а також інформування громадськості щодо рівнів </w:t>
      </w:r>
      <w:r w:rsidR="00182224" w:rsidRPr="00E97D7F">
        <w:rPr>
          <w:sz w:val="28"/>
          <w:szCs w:val="28"/>
          <w:lang w:val="uk-UA"/>
        </w:rPr>
        <w:t xml:space="preserve">якості </w:t>
      </w:r>
      <w:r w:rsidR="00182224" w:rsidRPr="00E97D7F">
        <w:rPr>
          <w:color w:val="000000"/>
          <w:sz w:val="28"/>
          <w:szCs w:val="28"/>
          <w:lang w:val="uk-UA"/>
        </w:rPr>
        <w:t>електронних комунікаційних послуг</w:t>
      </w:r>
      <w:r w:rsidR="00182224" w:rsidRPr="00E97D7F">
        <w:rPr>
          <w:bCs/>
          <w:sz w:val="28"/>
          <w:szCs w:val="28"/>
          <w:lang w:val="uk-UA"/>
        </w:rPr>
        <w:t xml:space="preserve"> на території України.</w:t>
      </w:r>
    </w:p>
    <w:p w14:paraId="77EEE587" w14:textId="77777777" w:rsidR="0004428B" w:rsidRPr="00E97D7F" w:rsidRDefault="0004428B" w:rsidP="00FB75E4">
      <w:pPr>
        <w:ind w:firstLine="709"/>
        <w:jc w:val="both"/>
        <w:rPr>
          <w:strike/>
          <w:color w:val="000000"/>
          <w:sz w:val="28"/>
          <w:szCs w:val="28"/>
          <w:lang w:val="uk-UA"/>
        </w:rPr>
      </w:pPr>
    </w:p>
    <w:p w14:paraId="22E868FD" w14:textId="77777777" w:rsidR="00954BF3" w:rsidRPr="00E97D7F" w:rsidRDefault="0045761C"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2</w:t>
      </w:r>
      <w:r w:rsidR="008E2A0E" w:rsidRPr="00E97D7F">
        <w:rPr>
          <w:b/>
          <w:bCs/>
          <w:color w:val="000000"/>
          <w:sz w:val="28"/>
          <w:szCs w:val="28"/>
          <w:shd w:val="clear" w:color="auto" w:fill="FFFFFF"/>
          <w:lang w:val="uk-UA"/>
        </w:rPr>
        <w:t>.</w:t>
      </w:r>
      <w:r w:rsidR="003670CB" w:rsidRPr="00E97D7F">
        <w:rPr>
          <w:b/>
          <w:bCs/>
          <w:color w:val="000000"/>
          <w:sz w:val="28"/>
          <w:szCs w:val="28"/>
          <w:shd w:val="clear" w:color="auto" w:fill="FFFFFF"/>
          <w:lang w:val="uk-UA"/>
        </w:rPr>
        <w:t>6</w:t>
      </w:r>
      <w:r w:rsidR="00895DEF" w:rsidRPr="00E97D7F">
        <w:rPr>
          <w:b/>
          <w:bCs/>
          <w:color w:val="000000"/>
          <w:sz w:val="28"/>
          <w:szCs w:val="28"/>
          <w:shd w:val="clear" w:color="auto" w:fill="FFFFFF"/>
          <w:lang w:val="uk-UA"/>
        </w:rPr>
        <w:t>.</w:t>
      </w:r>
      <w:r w:rsidR="00954BF3" w:rsidRPr="00E97D7F">
        <w:rPr>
          <w:b/>
          <w:bCs/>
          <w:color w:val="000000"/>
          <w:sz w:val="28"/>
          <w:szCs w:val="28"/>
          <w:shd w:val="clear" w:color="auto" w:fill="FFFFFF"/>
          <w:lang w:val="uk-UA"/>
        </w:rPr>
        <w:t xml:space="preserve"> Об</w:t>
      </w:r>
      <w:r w:rsidR="0075036D" w:rsidRPr="00E97D7F">
        <w:rPr>
          <w:b/>
          <w:bCs/>
          <w:color w:val="000000"/>
          <w:sz w:val="28"/>
          <w:szCs w:val="28"/>
          <w:shd w:val="clear" w:color="auto" w:fill="FFFFFF"/>
          <w:lang w:val="uk-UA"/>
        </w:rPr>
        <w:t>’</w:t>
      </w:r>
      <w:r w:rsidR="00954BF3" w:rsidRPr="00E97D7F">
        <w:rPr>
          <w:b/>
          <w:bCs/>
          <w:color w:val="000000"/>
          <w:sz w:val="28"/>
          <w:szCs w:val="28"/>
          <w:shd w:val="clear" w:color="auto" w:fill="FFFFFF"/>
          <w:lang w:val="uk-UA"/>
        </w:rPr>
        <w:t xml:space="preserve">єкт </w:t>
      </w:r>
      <w:r w:rsidR="00C04D2F" w:rsidRPr="00E97D7F">
        <w:rPr>
          <w:b/>
          <w:bCs/>
          <w:color w:val="000000"/>
          <w:sz w:val="28"/>
          <w:szCs w:val="28"/>
          <w:shd w:val="clear" w:color="auto" w:fill="FFFFFF"/>
          <w:lang w:val="uk-UA"/>
        </w:rPr>
        <w:t>випробувань</w:t>
      </w:r>
      <w:r w:rsidR="00194E5D" w:rsidRPr="00E97D7F">
        <w:rPr>
          <w:b/>
          <w:bCs/>
          <w:color w:val="000000"/>
          <w:sz w:val="28"/>
          <w:szCs w:val="28"/>
          <w:shd w:val="clear" w:color="auto" w:fill="FFFFFF"/>
          <w:lang w:val="uk-UA"/>
        </w:rPr>
        <w:t>.</w:t>
      </w:r>
    </w:p>
    <w:p w14:paraId="28B8FF7B" w14:textId="60FCC9F8" w:rsidR="00A57F48" w:rsidRPr="00E97D7F" w:rsidRDefault="00A57F48" w:rsidP="008E30EA">
      <w:pPr>
        <w:ind w:firstLine="709"/>
        <w:jc w:val="both"/>
        <w:rPr>
          <w:color w:val="000000"/>
          <w:sz w:val="28"/>
          <w:szCs w:val="28"/>
          <w:lang w:val="uk-UA"/>
        </w:rPr>
      </w:pPr>
      <w:r w:rsidRPr="00E97D7F">
        <w:rPr>
          <w:color w:val="000000"/>
          <w:sz w:val="28"/>
          <w:szCs w:val="28"/>
          <w:lang w:val="uk-UA"/>
        </w:rPr>
        <w:t>Об’єктами моніторингу є території, на яких надаються електронні комунікаційні послуги в частині отримання значень параметрів якості послуг на мережах мобільного зв’язку для розрахунку показників якості електронних комунікаційних послуг.</w:t>
      </w:r>
    </w:p>
    <w:p w14:paraId="36C99A92" w14:textId="4896A6B8" w:rsidR="00A57F48" w:rsidRPr="00E97D7F" w:rsidRDefault="00DD3723" w:rsidP="008E30EA">
      <w:pPr>
        <w:ind w:firstLine="709"/>
        <w:jc w:val="both"/>
        <w:rPr>
          <w:color w:val="000000"/>
          <w:sz w:val="28"/>
          <w:szCs w:val="28"/>
          <w:lang w:val="uk-UA"/>
        </w:rPr>
      </w:pPr>
      <w:r w:rsidRPr="00E97D7F">
        <w:rPr>
          <w:color w:val="000000"/>
          <w:sz w:val="28"/>
          <w:szCs w:val="28"/>
          <w:lang w:val="uk-UA"/>
        </w:rPr>
        <w:lastRenderedPageBreak/>
        <w:t>Об’єкти моніторингу визначаються з урахуванням забезпечення вимог достовірності статистичних даних, що підлягають оцінці. До об’єктів моніторингу можуть належати населені пункти, дороги державного та міжнародного значення, інші об’єкти за умови виконання вимог щодо забезпечення необхідного рівня довіри, визначеного у цій методиці.</w:t>
      </w:r>
    </w:p>
    <w:p w14:paraId="17477F08" w14:textId="6E36112D" w:rsidR="003A3384" w:rsidRPr="00E97D7F" w:rsidRDefault="003A3384" w:rsidP="00FB75E4">
      <w:pPr>
        <w:ind w:left="284" w:firstLine="424"/>
        <w:jc w:val="both"/>
        <w:rPr>
          <w:color w:val="000000"/>
          <w:sz w:val="28"/>
          <w:szCs w:val="28"/>
          <w:lang w:val="uk-UA"/>
        </w:rPr>
      </w:pPr>
      <w:r w:rsidRPr="00E97D7F">
        <w:rPr>
          <w:color w:val="000000"/>
          <w:sz w:val="28"/>
          <w:szCs w:val="28"/>
          <w:lang w:val="uk-UA"/>
        </w:rPr>
        <w:t xml:space="preserve">До основного переліку ПЯ  </w:t>
      </w:r>
      <w:r w:rsidR="00F01426" w:rsidRPr="00E97D7F">
        <w:rPr>
          <w:color w:val="000000"/>
          <w:sz w:val="28"/>
          <w:szCs w:val="28"/>
          <w:lang w:val="uk-UA"/>
        </w:rPr>
        <w:t>ЕК</w:t>
      </w:r>
      <w:r w:rsidRPr="00E97D7F">
        <w:rPr>
          <w:color w:val="000000"/>
          <w:sz w:val="28"/>
          <w:szCs w:val="28"/>
          <w:lang w:val="uk-UA"/>
        </w:rPr>
        <w:t xml:space="preserve"> послуг в мережах МЗ відносяться:</w:t>
      </w:r>
    </w:p>
    <w:p w14:paraId="17604523"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невдалих спроб приєднання до мережі з комутацією пакетів</w:t>
      </w:r>
      <w:r w:rsidR="00E223F1" w:rsidRPr="00E97D7F">
        <w:rPr>
          <w:rFonts w:cs="Symbol"/>
          <w:sz w:val="28"/>
          <w:szCs w:val="28"/>
          <w:lang w:val="uk-UA"/>
        </w:rPr>
        <w:t xml:space="preserve"> </w:t>
      </w:r>
      <w:proofErr w:type="spellStart"/>
      <w:r w:rsidR="00E223F1" w:rsidRPr="00E97D7F">
        <w:rPr>
          <w:i/>
          <w:sz w:val="28"/>
          <w:szCs w:val="28"/>
          <w:lang w:val="uk-UA"/>
        </w:rPr>
        <w:t>Q</w:t>
      </w:r>
      <w:r w:rsidR="00E223F1" w:rsidRPr="00E97D7F">
        <w:rPr>
          <w:i/>
          <w:sz w:val="28"/>
          <w:szCs w:val="28"/>
          <w:vertAlign w:val="subscript"/>
          <w:lang w:val="uk-UA"/>
        </w:rPr>
        <w:t>нсп</w:t>
      </w:r>
      <w:proofErr w:type="spellEnd"/>
      <w:r w:rsidRPr="00E97D7F">
        <w:rPr>
          <w:color w:val="000000"/>
          <w:sz w:val="28"/>
          <w:szCs w:val="28"/>
          <w:lang w:val="uk-UA"/>
        </w:rPr>
        <w:t>;</w:t>
      </w:r>
    </w:p>
    <w:p w14:paraId="6348FD7F"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спроб приєднання до мережі з комутацією пакетів, які відповідають нормам за часом приєднання до мережі з комутацією пакетів</w:t>
      </w:r>
      <w:r w:rsidR="00F94125" w:rsidRPr="00E97D7F">
        <w:rPr>
          <w:color w:val="000000"/>
          <w:sz w:val="28"/>
          <w:szCs w:val="28"/>
          <w:lang w:val="uk-UA"/>
        </w:rPr>
        <w:br/>
      </w:r>
      <w:r w:rsidR="00E223F1" w:rsidRPr="00E97D7F">
        <w:rPr>
          <w:rFonts w:cs="Symbol"/>
          <w:sz w:val="28"/>
          <w:szCs w:val="28"/>
          <w:lang w:val="uk-UA"/>
        </w:rPr>
        <w:t xml:space="preserve"> </w:t>
      </w:r>
      <w:proofErr w:type="spellStart"/>
      <w:r w:rsidR="00E223F1" w:rsidRPr="00E97D7F">
        <w:rPr>
          <w:i/>
          <w:sz w:val="28"/>
          <w:lang w:val="uk-UA"/>
        </w:rPr>
        <w:t>Q</w:t>
      </w:r>
      <w:r w:rsidR="00E223F1" w:rsidRPr="00E97D7F">
        <w:rPr>
          <w:i/>
          <w:sz w:val="28"/>
          <w:vertAlign w:val="subscript"/>
          <w:lang w:val="uk-UA"/>
        </w:rPr>
        <w:t>пкп</w:t>
      </w:r>
      <w:proofErr w:type="spellEnd"/>
      <w:r w:rsidR="00E223F1" w:rsidRPr="00E97D7F">
        <w:rPr>
          <w:i/>
          <w:sz w:val="28"/>
          <w:vertAlign w:val="subscript"/>
          <w:lang w:val="uk-UA"/>
        </w:rPr>
        <w:t xml:space="preserve"> </w:t>
      </w:r>
      <w:r w:rsidRPr="00E97D7F">
        <w:rPr>
          <w:color w:val="000000"/>
          <w:sz w:val="28"/>
          <w:szCs w:val="28"/>
          <w:lang w:val="uk-UA"/>
        </w:rPr>
        <w:t>;</w:t>
      </w:r>
    </w:p>
    <w:p w14:paraId="0231CA4E"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невдалих викликів для національних викликів</w:t>
      </w:r>
      <w:r w:rsidR="00E223F1" w:rsidRPr="00E97D7F">
        <w:rPr>
          <w:rFonts w:cs="Symbol"/>
          <w:sz w:val="28"/>
          <w:szCs w:val="28"/>
          <w:lang w:val="uk-UA"/>
        </w:rPr>
        <w:t xml:space="preserve"> </w:t>
      </w:r>
      <w:proofErr w:type="spellStart"/>
      <w:r w:rsidR="00E223F1" w:rsidRPr="00E97D7F">
        <w:rPr>
          <w:i/>
          <w:sz w:val="28"/>
          <w:lang w:val="uk-UA"/>
        </w:rPr>
        <w:t>Q</w:t>
      </w:r>
      <w:r w:rsidR="00E223F1" w:rsidRPr="00E97D7F">
        <w:rPr>
          <w:i/>
          <w:sz w:val="28"/>
          <w:vertAlign w:val="subscript"/>
          <w:lang w:val="uk-UA"/>
        </w:rPr>
        <w:t>нвв</w:t>
      </w:r>
      <w:proofErr w:type="spellEnd"/>
      <w:r w:rsidRPr="00E97D7F">
        <w:rPr>
          <w:color w:val="000000"/>
          <w:sz w:val="28"/>
          <w:szCs w:val="28"/>
          <w:lang w:val="uk-UA"/>
        </w:rPr>
        <w:t>;</w:t>
      </w:r>
    </w:p>
    <w:p w14:paraId="4B2ACBA8"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викликів, які відповідають нормам за часом встановлення з’єднання, для національних викликів</w:t>
      </w:r>
      <w:r w:rsidR="003367B7" w:rsidRPr="00E97D7F">
        <w:rPr>
          <w:rFonts w:cs="Symbol"/>
          <w:sz w:val="28"/>
          <w:szCs w:val="28"/>
          <w:lang w:val="uk-UA"/>
        </w:rPr>
        <w:t xml:space="preserve"> </w:t>
      </w:r>
      <w:proofErr w:type="spellStart"/>
      <w:r w:rsidR="003367B7" w:rsidRPr="00E97D7F">
        <w:rPr>
          <w:i/>
          <w:sz w:val="28"/>
          <w:lang w:val="uk-UA"/>
        </w:rPr>
        <w:t>Q</w:t>
      </w:r>
      <w:r w:rsidR="003367B7" w:rsidRPr="00E97D7F">
        <w:rPr>
          <w:i/>
          <w:sz w:val="28"/>
          <w:vertAlign w:val="subscript"/>
          <w:lang w:val="uk-UA"/>
        </w:rPr>
        <w:t>ввчз</w:t>
      </w:r>
      <w:proofErr w:type="spellEnd"/>
      <w:r w:rsidRPr="00E97D7F">
        <w:rPr>
          <w:color w:val="000000"/>
          <w:sz w:val="28"/>
          <w:szCs w:val="28"/>
          <w:lang w:val="uk-UA"/>
        </w:rPr>
        <w:t>;</w:t>
      </w:r>
    </w:p>
    <w:p w14:paraId="43D3C426"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 xml:space="preserve">Відсоток з’єднань, що відповідають нормам за якістю передавання </w:t>
      </w:r>
      <w:proofErr w:type="spellStart"/>
      <w:r w:rsidRPr="00E97D7F">
        <w:rPr>
          <w:color w:val="000000"/>
          <w:sz w:val="28"/>
          <w:szCs w:val="28"/>
          <w:lang w:val="uk-UA"/>
        </w:rPr>
        <w:t>мовної</w:t>
      </w:r>
      <w:proofErr w:type="spellEnd"/>
      <w:r w:rsidRPr="00E97D7F">
        <w:rPr>
          <w:color w:val="000000"/>
          <w:sz w:val="28"/>
          <w:szCs w:val="28"/>
          <w:lang w:val="uk-UA"/>
        </w:rPr>
        <w:t xml:space="preserve"> інформації, для методів оцінки POLQA</w:t>
      </w:r>
      <w:r w:rsidR="002014FD" w:rsidRPr="00E97D7F">
        <w:rPr>
          <w:rFonts w:cs="Symbol"/>
          <w:sz w:val="28"/>
          <w:szCs w:val="28"/>
          <w:lang w:val="uk-UA"/>
        </w:rPr>
        <w:t xml:space="preserve"> </w:t>
      </w:r>
      <w:proofErr w:type="spellStart"/>
      <w:r w:rsidR="002014FD" w:rsidRPr="00E97D7F">
        <w:rPr>
          <w:i/>
          <w:sz w:val="28"/>
          <w:lang w:val="uk-UA"/>
        </w:rPr>
        <w:t>Q</w:t>
      </w:r>
      <w:r w:rsidR="002014FD" w:rsidRPr="00E97D7F">
        <w:rPr>
          <w:i/>
          <w:sz w:val="28"/>
          <w:vertAlign w:val="subscript"/>
          <w:lang w:val="uk-UA"/>
        </w:rPr>
        <w:t>звям</w:t>
      </w:r>
      <w:proofErr w:type="spellEnd"/>
      <w:r w:rsidRPr="00E97D7F">
        <w:rPr>
          <w:color w:val="000000"/>
          <w:sz w:val="28"/>
          <w:szCs w:val="28"/>
          <w:lang w:val="uk-UA"/>
        </w:rPr>
        <w:t>;</w:t>
      </w:r>
    </w:p>
    <w:p w14:paraId="2E18C7AA"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встановлених з’єднань, які закінчилися передчасним роз’єдна</w:t>
      </w:r>
      <w:r w:rsidR="00BA4990" w:rsidRPr="00E97D7F">
        <w:rPr>
          <w:color w:val="000000"/>
          <w:sz w:val="28"/>
          <w:szCs w:val="28"/>
          <w:lang w:val="uk-UA"/>
        </w:rPr>
        <w:t>нням не за ініціативою абонента</w:t>
      </w:r>
      <w:r w:rsidRPr="00E97D7F">
        <w:rPr>
          <w:color w:val="000000"/>
          <w:sz w:val="28"/>
          <w:szCs w:val="28"/>
          <w:lang w:val="uk-UA"/>
        </w:rPr>
        <w:t xml:space="preserve"> для національних з’єднань</w:t>
      </w:r>
      <w:r w:rsidR="00B93410" w:rsidRPr="00E97D7F">
        <w:rPr>
          <w:rFonts w:cs="Symbol"/>
          <w:sz w:val="28"/>
          <w:szCs w:val="28"/>
          <w:lang w:val="uk-UA"/>
        </w:rPr>
        <w:t xml:space="preserve"> </w:t>
      </w:r>
      <w:proofErr w:type="spellStart"/>
      <w:r w:rsidR="00B93410" w:rsidRPr="00E97D7F">
        <w:rPr>
          <w:i/>
          <w:sz w:val="28"/>
          <w:lang w:val="uk-UA"/>
        </w:rPr>
        <w:t>Q</w:t>
      </w:r>
      <w:r w:rsidR="00B93410" w:rsidRPr="00E97D7F">
        <w:rPr>
          <w:i/>
          <w:sz w:val="28"/>
          <w:vertAlign w:val="subscript"/>
          <w:lang w:val="uk-UA"/>
        </w:rPr>
        <w:t>рвз</w:t>
      </w:r>
      <w:proofErr w:type="spellEnd"/>
      <w:r w:rsidRPr="00E97D7F">
        <w:rPr>
          <w:color w:val="000000"/>
          <w:sz w:val="28"/>
          <w:szCs w:val="28"/>
          <w:lang w:val="uk-UA"/>
        </w:rPr>
        <w:t>;</w:t>
      </w:r>
    </w:p>
    <w:p w14:paraId="07B080C7"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невдалих спроб встановлення з’єднання набору Інтернет-протоколів передавання даних (</w:t>
      </w:r>
      <w:proofErr w:type="spellStart"/>
      <w:r w:rsidRPr="00E97D7F">
        <w:rPr>
          <w:color w:val="000000"/>
          <w:sz w:val="28"/>
          <w:szCs w:val="28"/>
          <w:lang w:val="uk-UA"/>
        </w:rPr>
        <w:t>Transmission</w:t>
      </w:r>
      <w:proofErr w:type="spellEnd"/>
      <w:r w:rsidRPr="00E97D7F">
        <w:rPr>
          <w:color w:val="000000"/>
          <w:sz w:val="28"/>
          <w:szCs w:val="28"/>
          <w:lang w:val="uk-UA"/>
        </w:rPr>
        <w:t xml:space="preserve"> </w:t>
      </w:r>
      <w:proofErr w:type="spellStart"/>
      <w:r w:rsidRPr="00E97D7F">
        <w:rPr>
          <w:color w:val="000000"/>
          <w:sz w:val="28"/>
          <w:szCs w:val="28"/>
          <w:lang w:val="uk-UA"/>
        </w:rPr>
        <w:t>Control</w:t>
      </w:r>
      <w:proofErr w:type="spellEnd"/>
      <w:r w:rsidRPr="00E97D7F">
        <w:rPr>
          <w:color w:val="000000"/>
          <w:sz w:val="28"/>
          <w:szCs w:val="28"/>
          <w:lang w:val="uk-UA"/>
        </w:rPr>
        <w:t xml:space="preserve"> </w:t>
      </w:r>
      <w:proofErr w:type="spellStart"/>
      <w:r w:rsidRPr="00E97D7F">
        <w:rPr>
          <w:color w:val="000000"/>
          <w:sz w:val="28"/>
          <w:szCs w:val="28"/>
          <w:lang w:val="uk-UA"/>
        </w:rPr>
        <w:t>Protocol</w:t>
      </w:r>
      <w:proofErr w:type="spellEnd"/>
      <w:r w:rsidRPr="00E97D7F">
        <w:rPr>
          <w:color w:val="000000"/>
          <w:sz w:val="28"/>
          <w:szCs w:val="28"/>
          <w:lang w:val="uk-UA"/>
        </w:rPr>
        <w:t xml:space="preserve"> / </w:t>
      </w:r>
      <w:proofErr w:type="spellStart"/>
      <w:r w:rsidRPr="00E97D7F">
        <w:rPr>
          <w:color w:val="000000"/>
          <w:sz w:val="28"/>
          <w:szCs w:val="28"/>
          <w:lang w:val="uk-UA"/>
        </w:rPr>
        <w:t>Internet</w:t>
      </w:r>
      <w:proofErr w:type="spellEnd"/>
      <w:r w:rsidRPr="00E97D7F">
        <w:rPr>
          <w:color w:val="000000"/>
          <w:sz w:val="28"/>
          <w:szCs w:val="28"/>
          <w:lang w:val="uk-UA"/>
        </w:rPr>
        <w:t xml:space="preserve"> </w:t>
      </w:r>
      <w:proofErr w:type="spellStart"/>
      <w:r w:rsidRPr="00E97D7F">
        <w:rPr>
          <w:color w:val="000000"/>
          <w:sz w:val="28"/>
          <w:szCs w:val="28"/>
          <w:lang w:val="uk-UA"/>
        </w:rPr>
        <w:t>Protocol</w:t>
      </w:r>
      <w:proofErr w:type="spellEnd"/>
      <w:r w:rsidR="007D6EC3" w:rsidRPr="00E97D7F">
        <w:rPr>
          <w:color w:val="000000"/>
          <w:sz w:val="28"/>
          <w:szCs w:val="28"/>
          <w:lang w:val="uk-UA"/>
        </w:rPr>
        <w:t>, далі-TCP/IP</w:t>
      </w:r>
      <w:r w:rsidR="00950148" w:rsidRPr="00E97D7F">
        <w:rPr>
          <w:color w:val="000000"/>
          <w:sz w:val="28"/>
          <w:szCs w:val="28"/>
          <w:lang w:val="uk-UA"/>
        </w:rPr>
        <w:t>-з’єднання</w:t>
      </w:r>
      <w:r w:rsidRPr="00E97D7F">
        <w:rPr>
          <w:color w:val="000000"/>
          <w:sz w:val="28"/>
          <w:szCs w:val="28"/>
          <w:lang w:val="uk-UA"/>
        </w:rPr>
        <w:t>) для отримання послуги протоколу передавання гіпертекстових документів (</w:t>
      </w:r>
      <w:proofErr w:type="spellStart"/>
      <w:r w:rsidRPr="00E97D7F">
        <w:rPr>
          <w:color w:val="000000"/>
          <w:sz w:val="28"/>
          <w:szCs w:val="28"/>
          <w:lang w:val="uk-UA"/>
        </w:rPr>
        <w:t>Hyper</w:t>
      </w:r>
      <w:proofErr w:type="spellEnd"/>
      <w:r w:rsidRPr="00E97D7F">
        <w:rPr>
          <w:color w:val="000000"/>
          <w:sz w:val="28"/>
          <w:szCs w:val="28"/>
          <w:lang w:val="uk-UA"/>
        </w:rPr>
        <w:t xml:space="preserve"> </w:t>
      </w:r>
      <w:proofErr w:type="spellStart"/>
      <w:r w:rsidRPr="00E97D7F">
        <w:rPr>
          <w:color w:val="000000"/>
          <w:sz w:val="28"/>
          <w:szCs w:val="28"/>
          <w:lang w:val="uk-UA"/>
        </w:rPr>
        <w:t>Text</w:t>
      </w:r>
      <w:proofErr w:type="spellEnd"/>
      <w:r w:rsidRPr="00E97D7F">
        <w:rPr>
          <w:color w:val="000000"/>
          <w:sz w:val="28"/>
          <w:szCs w:val="28"/>
          <w:lang w:val="uk-UA"/>
        </w:rPr>
        <w:t xml:space="preserve"> </w:t>
      </w:r>
      <w:proofErr w:type="spellStart"/>
      <w:r w:rsidRPr="00E97D7F">
        <w:rPr>
          <w:color w:val="000000"/>
          <w:sz w:val="28"/>
          <w:szCs w:val="28"/>
          <w:lang w:val="uk-UA"/>
        </w:rPr>
        <w:t>Transport</w:t>
      </w:r>
      <w:proofErr w:type="spellEnd"/>
      <w:r w:rsidRPr="00E97D7F">
        <w:rPr>
          <w:color w:val="000000"/>
          <w:sz w:val="28"/>
          <w:szCs w:val="28"/>
          <w:lang w:val="uk-UA"/>
        </w:rPr>
        <w:t xml:space="preserve"> </w:t>
      </w:r>
      <w:proofErr w:type="spellStart"/>
      <w:r w:rsidRPr="00E97D7F">
        <w:rPr>
          <w:color w:val="000000"/>
          <w:sz w:val="28"/>
          <w:szCs w:val="28"/>
          <w:lang w:val="uk-UA"/>
        </w:rPr>
        <w:t>Protocol</w:t>
      </w:r>
      <w:proofErr w:type="spellEnd"/>
      <w:r w:rsidR="007D6EC3" w:rsidRPr="00E97D7F">
        <w:rPr>
          <w:color w:val="000000"/>
          <w:sz w:val="28"/>
          <w:szCs w:val="28"/>
          <w:lang w:val="uk-UA"/>
        </w:rPr>
        <w:t>, далі - HTTP</w:t>
      </w:r>
      <w:r w:rsidRPr="00E97D7F">
        <w:rPr>
          <w:color w:val="000000"/>
          <w:sz w:val="28"/>
          <w:szCs w:val="28"/>
          <w:lang w:val="uk-UA"/>
        </w:rPr>
        <w:t>)</w:t>
      </w:r>
      <w:r w:rsidR="007D6EC3" w:rsidRPr="00E97D7F">
        <w:rPr>
          <w:rFonts w:cs="Symbol"/>
          <w:sz w:val="28"/>
          <w:szCs w:val="28"/>
          <w:lang w:val="uk-UA"/>
        </w:rPr>
        <w:t xml:space="preserve"> </w:t>
      </w:r>
      <w:proofErr w:type="spellStart"/>
      <w:r w:rsidR="007D6EC3" w:rsidRPr="00E97D7F">
        <w:rPr>
          <w:i/>
          <w:sz w:val="28"/>
          <w:lang w:val="uk-UA"/>
        </w:rPr>
        <w:t>Q</w:t>
      </w:r>
      <w:r w:rsidR="007D6EC3" w:rsidRPr="00E97D7F">
        <w:rPr>
          <w:i/>
          <w:sz w:val="28"/>
          <w:vertAlign w:val="subscript"/>
          <w:lang w:val="uk-UA"/>
        </w:rPr>
        <w:t>н</w:t>
      </w:r>
      <w:proofErr w:type="spellEnd"/>
      <w:r w:rsidR="007D6EC3" w:rsidRPr="00E97D7F">
        <w:rPr>
          <w:i/>
          <w:sz w:val="28"/>
          <w:vertAlign w:val="subscript"/>
          <w:lang w:val="uk-UA"/>
        </w:rPr>
        <w:t> HTTP</w:t>
      </w:r>
      <w:r w:rsidRPr="00E97D7F">
        <w:rPr>
          <w:color w:val="000000"/>
          <w:sz w:val="28"/>
          <w:szCs w:val="28"/>
          <w:lang w:val="uk-UA"/>
        </w:rPr>
        <w:t>;</w:t>
      </w:r>
    </w:p>
    <w:p w14:paraId="194918BA"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Відсоток TCP/IP-з’єднань для доступу до послуги HTTP, під час встановлення яких відбулося перевищення нормованого часу</w:t>
      </w:r>
      <w:r w:rsidR="007D6EC3" w:rsidRPr="00E97D7F">
        <w:rPr>
          <w:i/>
          <w:sz w:val="28"/>
          <w:lang w:val="uk-UA"/>
        </w:rPr>
        <w:t xml:space="preserve"> </w:t>
      </w:r>
      <w:proofErr w:type="spellStart"/>
      <w:r w:rsidR="007D6EC3" w:rsidRPr="00E97D7F">
        <w:rPr>
          <w:i/>
          <w:sz w:val="28"/>
          <w:lang w:val="uk-UA"/>
        </w:rPr>
        <w:t>Q</w:t>
      </w:r>
      <w:r w:rsidR="007D6EC3" w:rsidRPr="00E97D7F">
        <w:rPr>
          <w:i/>
          <w:sz w:val="20"/>
          <w:szCs w:val="20"/>
          <w:lang w:val="uk-UA"/>
        </w:rPr>
        <w:t>невч_ІР</w:t>
      </w:r>
      <w:proofErr w:type="spellEnd"/>
      <w:r w:rsidRPr="00E97D7F">
        <w:rPr>
          <w:color w:val="000000"/>
          <w:sz w:val="28"/>
          <w:szCs w:val="28"/>
          <w:lang w:val="uk-UA"/>
        </w:rPr>
        <w:t>;</w:t>
      </w:r>
    </w:p>
    <w:p w14:paraId="24466785"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Середня швидкість передавання даних в напрямку від базової станції до кінцевого обладнання</w:t>
      </w:r>
      <w:r w:rsidR="008A1525" w:rsidRPr="00E97D7F">
        <w:rPr>
          <w:i/>
          <w:kern w:val="1"/>
          <w:sz w:val="28"/>
          <w:szCs w:val="28"/>
          <w:lang w:val="uk-UA"/>
        </w:rPr>
        <w:t xml:space="preserve"> </w:t>
      </w:r>
      <w:proofErr w:type="spellStart"/>
      <w:r w:rsidR="008A1525" w:rsidRPr="00E97D7F">
        <w:rPr>
          <w:i/>
          <w:kern w:val="1"/>
          <w:sz w:val="28"/>
          <w:szCs w:val="28"/>
          <w:lang w:val="uk-UA"/>
        </w:rPr>
        <w:t>V</w:t>
      </w:r>
      <w:r w:rsidR="008A1525" w:rsidRPr="00E97D7F">
        <w:rPr>
          <w:i/>
          <w:kern w:val="1"/>
          <w:sz w:val="28"/>
          <w:szCs w:val="28"/>
          <w:vertAlign w:val="subscript"/>
          <w:lang w:val="uk-UA"/>
        </w:rPr>
        <w:t>шв</w:t>
      </w:r>
      <w:proofErr w:type="spellEnd"/>
      <w:r w:rsidR="000B0AFA" w:rsidRPr="00E97D7F">
        <w:rPr>
          <w:i/>
          <w:kern w:val="1"/>
          <w:sz w:val="28"/>
          <w:szCs w:val="28"/>
          <w:vertAlign w:val="subscript"/>
          <w:lang w:val="uk-UA"/>
        </w:rPr>
        <w:t xml:space="preserve"> DL</w:t>
      </w:r>
      <w:r w:rsidR="008A1525" w:rsidRPr="00E97D7F">
        <w:rPr>
          <w:i/>
          <w:kern w:val="1"/>
          <w:sz w:val="28"/>
          <w:szCs w:val="28"/>
          <w:vertAlign w:val="subscript"/>
          <w:lang w:val="uk-UA"/>
        </w:rPr>
        <w:t>_HTTP</w:t>
      </w:r>
      <w:r w:rsidRPr="00E97D7F">
        <w:rPr>
          <w:color w:val="000000"/>
          <w:sz w:val="28"/>
          <w:szCs w:val="28"/>
          <w:lang w:val="uk-UA"/>
        </w:rPr>
        <w:t>;</w:t>
      </w:r>
    </w:p>
    <w:p w14:paraId="3BFE2BE3"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Середня швидкість передавання даних в напрямку від кінцевого обладнання до базової станції</w:t>
      </w:r>
      <w:r w:rsidR="000B0AFA" w:rsidRPr="00E97D7F">
        <w:rPr>
          <w:i/>
          <w:kern w:val="1"/>
          <w:sz w:val="28"/>
          <w:szCs w:val="28"/>
          <w:lang w:val="uk-UA"/>
        </w:rPr>
        <w:t xml:space="preserve"> </w:t>
      </w:r>
      <w:proofErr w:type="spellStart"/>
      <w:r w:rsidR="000B0AFA" w:rsidRPr="00E97D7F">
        <w:rPr>
          <w:i/>
          <w:kern w:val="1"/>
          <w:sz w:val="28"/>
          <w:szCs w:val="28"/>
          <w:lang w:val="uk-UA"/>
        </w:rPr>
        <w:t>V</w:t>
      </w:r>
      <w:r w:rsidR="000B0AFA" w:rsidRPr="00E97D7F">
        <w:rPr>
          <w:i/>
          <w:kern w:val="1"/>
          <w:sz w:val="28"/>
          <w:szCs w:val="28"/>
          <w:vertAlign w:val="subscript"/>
          <w:lang w:val="uk-UA"/>
        </w:rPr>
        <w:t>шв</w:t>
      </w:r>
      <w:proofErr w:type="spellEnd"/>
      <w:r w:rsidR="000B0AFA" w:rsidRPr="00E97D7F">
        <w:rPr>
          <w:i/>
          <w:kern w:val="1"/>
          <w:sz w:val="28"/>
          <w:szCs w:val="28"/>
          <w:vertAlign w:val="subscript"/>
          <w:lang w:val="uk-UA"/>
        </w:rPr>
        <w:t xml:space="preserve"> UL_HTTP</w:t>
      </w:r>
      <w:r w:rsidR="000B0AFA" w:rsidRPr="00E97D7F">
        <w:rPr>
          <w:color w:val="000000"/>
          <w:sz w:val="28"/>
          <w:szCs w:val="28"/>
          <w:lang w:val="uk-UA"/>
        </w:rPr>
        <w:t xml:space="preserve">; </w:t>
      </w:r>
      <w:r w:rsidRPr="00E97D7F">
        <w:rPr>
          <w:color w:val="000000"/>
          <w:sz w:val="28"/>
          <w:szCs w:val="28"/>
          <w:lang w:val="uk-UA"/>
        </w:rPr>
        <w:t>;</w:t>
      </w:r>
    </w:p>
    <w:p w14:paraId="20E683C0"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Час затримки між пакетами відправлення та приймання в обидва боки</w:t>
      </w:r>
      <w:r w:rsidR="005C5809" w:rsidRPr="00E97D7F">
        <w:rPr>
          <w:sz w:val="28"/>
          <w:szCs w:val="28"/>
          <w:lang w:val="uk-UA"/>
        </w:rPr>
        <w:t xml:space="preserve"> </w:t>
      </w:r>
      <w:proofErr w:type="spellStart"/>
      <w:r w:rsidR="005C5809" w:rsidRPr="00E97D7F">
        <w:rPr>
          <w:i/>
          <w:sz w:val="28"/>
          <w:szCs w:val="28"/>
          <w:lang w:val="uk-UA"/>
        </w:rPr>
        <w:t>Т</w:t>
      </w:r>
      <w:r w:rsidR="005C5809" w:rsidRPr="00E97D7F">
        <w:rPr>
          <w:i/>
          <w:sz w:val="28"/>
          <w:szCs w:val="28"/>
          <w:vertAlign w:val="subscript"/>
          <w:lang w:val="uk-UA"/>
        </w:rPr>
        <w:t>ping</w:t>
      </w:r>
      <w:proofErr w:type="spellEnd"/>
      <w:r w:rsidRPr="00E97D7F">
        <w:rPr>
          <w:color w:val="000000"/>
          <w:sz w:val="28"/>
          <w:szCs w:val="28"/>
          <w:lang w:val="uk-UA"/>
        </w:rPr>
        <w:t>;</w:t>
      </w:r>
    </w:p>
    <w:p w14:paraId="46591FE3"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Варіація затримки пакетів</w:t>
      </w:r>
      <w:r w:rsidR="005C5809" w:rsidRPr="00E97D7F">
        <w:rPr>
          <w:color w:val="000000"/>
          <w:sz w:val="28"/>
          <w:szCs w:val="28"/>
          <w:lang w:val="uk-UA"/>
        </w:rPr>
        <w:t xml:space="preserve"> </w:t>
      </w:r>
      <w:proofErr w:type="spellStart"/>
      <w:r w:rsidR="005C5809" w:rsidRPr="00E97D7F">
        <w:rPr>
          <w:i/>
          <w:sz w:val="28"/>
          <w:lang w:val="uk-UA"/>
        </w:rPr>
        <w:t>J</w:t>
      </w:r>
      <w:r w:rsidR="005C5809" w:rsidRPr="00E97D7F">
        <w:rPr>
          <w:i/>
          <w:sz w:val="28"/>
          <w:vertAlign w:val="subscript"/>
          <w:lang w:val="uk-UA"/>
        </w:rPr>
        <w:t>р</w:t>
      </w:r>
      <w:proofErr w:type="spellEnd"/>
      <w:r w:rsidR="005C5809" w:rsidRPr="00E97D7F">
        <w:rPr>
          <w:i/>
          <w:sz w:val="28"/>
          <w:vertAlign w:val="subscript"/>
          <w:lang w:val="uk-UA"/>
        </w:rPr>
        <w:t>-р</w:t>
      </w:r>
      <w:r w:rsidRPr="00E97D7F">
        <w:rPr>
          <w:color w:val="000000"/>
          <w:sz w:val="28"/>
          <w:szCs w:val="28"/>
          <w:lang w:val="uk-UA"/>
        </w:rPr>
        <w:t>;</w:t>
      </w:r>
    </w:p>
    <w:p w14:paraId="642917B6" w14:textId="77777777" w:rsidR="00081003" w:rsidRPr="00E97D7F" w:rsidRDefault="00081003" w:rsidP="00FB75E4">
      <w:pPr>
        <w:ind w:left="284" w:firstLine="424"/>
        <w:jc w:val="both"/>
        <w:rPr>
          <w:color w:val="000000"/>
          <w:sz w:val="28"/>
          <w:szCs w:val="28"/>
          <w:lang w:val="uk-UA"/>
        </w:rPr>
      </w:pPr>
      <w:r w:rsidRPr="00E97D7F">
        <w:rPr>
          <w:color w:val="000000"/>
          <w:sz w:val="28"/>
          <w:szCs w:val="28"/>
          <w:lang w:val="uk-UA"/>
        </w:rPr>
        <w:t>Втрата пакетів</w:t>
      </w:r>
      <w:r w:rsidR="005C5809" w:rsidRPr="00E97D7F">
        <w:rPr>
          <w:sz w:val="28"/>
          <w:szCs w:val="28"/>
          <w:lang w:val="uk-UA"/>
        </w:rPr>
        <w:t xml:space="preserve"> </w:t>
      </w:r>
      <w:proofErr w:type="spellStart"/>
      <w:r w:rsidR="005C5809" w:rsidRPr="00E97D7F">
        <w:rPr>
          <w:i/>
          <w:sz w:val="28"/>
          <w:szCs w:val="28"/>
          <w:lang w:val="uk-UA"/>
        </w:rPr>
        <w:t>Ping</w:t>
      </w:r>
      <w:r w:rsidR="005C5809" w:rsidRPr="00E97D7F">
        <w:rPr>
          <w:i/>
          <w:sz w:val="28"/>
          <w:szCs w:val="28"/>
          <w:vertAlign w:val="subscript"/>
          <w:lang w:val="uk-UA"/>
        </w:rPr>
        <w:t>drop_ratio</w:t>
      </w:r>
      <w:proofErr w:type="spellEnd"/>
      <w:r w:rsidRPr="00E97D7F">
        <w:rPr>
          <w:color w:val="000000"/>
          <w:sz w:val="28"/>
          <w:szCs w:val="28"/>
          <w:lang w:val="uk-UA"/>
        </w:rPr>
        <w:t>;</w:t>
      </w:r>
    </w:p>
    <w:p w14:paraId="77ADA05B" w14:textId="77777777" w:rsidR="002E1C14" w:rsidRPr="00E97D7F" w:rsidRDefault="002E1C14" w:rsidP="00FB75E4">
      <w:pPr>
        <w:ind w:firstLine="708"/>
        <w:jc w:val="both"/>
        <w:rPr>
          <w:color w:val="000000"/>
          <w:sz w:val="28"/>
          <w:szCs w:val="28"/>
          <w:lang w:val="uk-UA"/>
        </w:rPr>
      </w:pPr>
    </w:p>
    <w:p w14:paraId="5AEDAAE8" w14:textId="4674B4E0" w:rsidR="003A268C" w:rsidRPr="00E97D7F" w:rsidRDefault="00C36E36" w:rsidP="00FB75E4">
      <w:pPr>
        <w:ind w:firstLine="708"/>
        <w:jc w:val="both"/>
        <w:rPr>
          <w:b/>
          <w:bCs/>
          <w:color w:val="000000"/>
          <w:spacing w:val="-4"/>
          <w:sz w:val="28"/>
          <w:szCs w:val="28"/>
          <w:shd w:val="clear" w:color="auto" w:fill="FFFFFF"/>
          <w:lang w:val="uk-UA"/>
        </w:rPr>
      </w:pPr>
      <w:r w:rsidRPr="00E97D7F">
        <w:rPr>
          <w:b/>
          <w:bCs/>
          <w:color w:val="000000"/>
          <w:sz w:val="28"/>
          <w:szCs w:val="28"/>
          <w:shd w:val="clear" w:color="auto" w:fill="FFFFFF"/>
          <w:lang w:val="uk-UA"/>
        </w:rPr>
        <w:t>3</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w:t>
      </w:r>
      <w:r w:rsidRPr="00E97D7F">
        <w:rPr>
          <w:b/>
          <w:bCs/>
          <w:color w:val="000000"/>
          <w:spacing w:val="-4"/>
          <w:sz w:val="28"/>
          <w:szCs w:val="28"/>
          <w:shd w:val="clear" w:color="auto" w:fill="FFFFFF"/>
          <w:lang w:val="uk-UA"/>
        </w:rPr>
        <w:t>МЕТОДИ ВИ</w:t>
      </w:r>
      <w:r w:rsidR="0034094B" w:rsidRPr="00E97D7F">
        <w:rPr>
          <w:b/>
          <w:bCs/>
          <w:color w:val="000000"/>
          <w:spacing w:val="-4"/>
          <w:sz w:val="28"/>
          <w:szCs w:val="28"/>
          <w:shd w:val="clear" w:color="auto" w:fill="FFFFFF"/>
          <w:lang w:val="uk-UA"/>
        </w:rPr>
        <w:t>ЗНАЧЕННЯ</w:t>
      </w:r>
      <w:r w:rsidRPr="00E97D7F">
        <w:rPr>
          <w:b/>
          <w:bCs/>
          <w:color w:val="000000"/>
          <w:spacing w:val="-4"/>
          <w:sz w:val="28"/>
          <w:szCs w:val="28"/>
          <w:shd w:val="clear" w:color="auto" w:fill="FFFFFF"/>
          <w:lang w:val="uk-UA"/>
        </w:rPr>
        <w:t xml:space="preserve"> ПАРАМЕТРІВ ЯКОСТІ </w:t>
      </w:r>
      <w:r w:rsidR="00F01426" w:rsidRPr="00E97D7F">
        <w:rPr>
          <w:b/>
          <w:bCs/>
          <w:color w:val="000000"/>
          <w:spacing w:val="-4"/>
          <w:sz w:val="28"/>
          <w:szCs w:val="28"/>
          <w:shd w:val="clear" w:color="auto" w:fill="FFFFFF"/>
          <w:lang w:val="uk-UA"/>
        </w:rPr>
        <w:t xml:space="preserve">ЕК </w:t>
      </w:r>
      <w:r w:rsidRPr="00E97D7F">
        <w:rPr>
          <w:b/>
          <w:bCs/>
          <w:color w:val="000000"/>
          <w:spacing w:val="-4"/>
          <w:sz w:val="28"/>
          <w:szCs w:val="28"/>
          <w:shd w:val="clear" w:color="auto" w:fill="FFFFFF"/>
          <w:lang w:val="uk-UA"/>
        </w:rPr>
        <w:t>ПОСЛУГ</w:t>
      </w:r>
      <w:r w:rsidR="00194E5D" w:rsidRPr="00E97D7F">
        <w:rPr>
          <w:b/>
          <w:bCs/>
          <w:color w:val="000000"/>
          <w:spacing w:val="-4"/>
          <w:sz w:val="28"/>
          <w:szCs w:val="28"/>
          <w:shd w:val="clear" w:color="auto" w:fill="FFFFFF"/>
          <w:lang w:val="uk-UA"/>
        </w:rPr>
        <w:t>.</w:t>
      </w:r>
    </w:p>
    <w:p w14:paraId="6AC27D31" w14:textId="77777777" w:rsidR="002627F1" w:rsidRPr="00E97D7F" w:rsidRDefault="002627F1" w:rsidP="00FB75E4">
      <w:pPr>
        <w:ind w:firstLine="708"/>
        <w:rPr>
          <w:b/>
          <w:bCs/>
          <w:color w:val="000000"/>
          <w:sz w:val="28"/>
          <w:szCs w:val="28"/>
          <w:shd w:val="clear" w:color="auto" w:fill="FFFFFF"/>
          <w:lang w:val="uk-UA"/>
        </w:rPr>
      </w:pPr>
    </w:p>
    <w:p w14:paraId="4249A4C1" w14:textId="77777777" w:rsidR="003A268C" w:rsidRPr="00E97D7F" w:rsidRDefault="00C36E36"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3</w:t>
      </w:r>
      <w:r w:rsidR="00603DB4"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1</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Загальні положення</w:t>
      </w:r>
      <w:r w:rsidR="00194E5D"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ab/>
      </w:r>
    </w:p>
    <w:p w14:paraId="1E4265CB" w14:textId="1FB6736A" w:rsidR="001921AF" w:rsidRPr="00E97D7F" w:rsidRDefault="005F5233" w:rsidP="00FB75E4">
      <w:pPr>
        <w:ind w:firstLine="709"/>
        <w:jc w:val="both"/>
        <w:rPr>
          <w:color w:val="000000"/>
          <w:sz w:val="28"/>
          <w:szCs w:val="28"/>
          <w:lang w:val="uk-UA"/>
        </w:rPr>
      </w:pPr>
      <w:r w:rsidRPr="00E97D7F">
        <w:rPr>
          <w:color w:val="000000"/>
          <w:sz w:val="28"/>
          <w:szCs w:val="28"/>
          <w:lang w:val="uk-UA"/>
        </w:rPr>
        <w:t>Для в</w:t>
      </w:r>
      <w:r w:rsidR="0034094B" w:rsidRPr="00E97D7F">
        <w:rPr>
          <w:color w:val="000000"/>
          <w:sz w:val="28"/>
          <w:szCs w:val="28"/>
          <w:lang w:val="uk-UA"/>
        </w:rPr>
        <w:t>и</w:t>
      </w:r>
      <w:r w:rsidR="00854F92" w:rsidRPr="00E97D7F">
        <w:rPr>
          <w:color w:val="000000"/>
          <w:sz w:val="28"/>
          <w:szCs w:val="28"/>
          <w:lang w:val="uk-UA"/>
        </w:rPr>
        <w:t>пробування</w:t>
      </w:r>
      <w:r w:rsidRPr="00E97D7F">
        <w:rPr>
          <w:color w:val="000000"/>
          <w:sz w:val="28"/>
          <w:szCs w:val="28"/>
          <w:lang w:val="uk-UA"/>
        </w:rPr>
        <w:t xml:space="preserve"> та обчислення </w:t>
      </w:r>
      <w:r w:rsidR="00DC2F3D" w:rsidRPr="00E97D7F">
        <w:rPr>
          <w:color w:val="000000"/>
          <w:sz w:val="28"/>
          <w:szCs w:val="28"/>
          <w:lang w:val="uk-UA"/>
        </w:rPr>
        <w:t>ПЯ</w:t>
      </w:r>
      <w:r w:rsidR="00D5745D" w:rsidRPr="00E97D7F">
        <w:rPr>
          <w:color w:val="000000"/>
          <w:sz w:val="28"/>
          <w:szCs w:val="28"/>
          <w:lang w:val="uk-UA"/>
        </w:rPr>
        <w:t xml:space="preserve"> </w:t>
      </w:r>
      <w:r w:rsidR="00F01426" w:rsidRPr="00E97D7F">
        <w:rPr>
          <w:color w:val="000000"/>
          <w:sz w:val="28"/>
          <w:szCs w:val="28"/>
          <w:lang w:val="uk-UA"/>
        </w:rPr>
        <w:t xml:space="preserve">ЕК </w:t>
      </w:r>
      <w:r w:rsidR="00D5745D" w:rsidRPr="00E97D7F">
        <w:rPr>
          <w:color w:val="000000"/>
          <w:sz w:val="28"/>
          <w:szCs w:val="28"/>
          <w:lang w:val="uk-UA"/>
        </w:rPr>
        <w:t xml:space="preserve">послуг </w:t>
      </w:r>
      <w:r w:rsidRPr="00E97D7F">
        <w:rPr>
          <w:color w:val="000000"/>
          <w:sz w:val="28"/>
          <w:szCs w:val="28"/>
          <w:lang w:val="uk-UA"/>
        </w:rPr>
        <w:t xml:space="preserve">МЗ застосовуються </w:t>
      </w:r>
      <w:r w:rsidR="00DC299D" w:rsidRPr="00E97D7F">
        <w:rPr>
          <w:color w:val="000000"/>
          <w:sz w:val="28"/>
          <w:szCs w:val="28"/>
          <w:lang w:val="uk-UA"/>
        </w:rPr>
        <w:t>метод контрольних викликів</w:t>
      </w:r>
      <w:r w:rsidR="005A3A62" w:rsidRPr="00E97D7F">
        <w:rPr>
          <w:color w:val="000000"/>
          <w:sz w:val="28"/>
          <w:szCs w:val="28"/>
          <w:lang w:val="uk-UA"/>
        </w:rPr>
        <w:t xml:space="preserve"> (періодичних  викликів та/або сеансів  передачі голосу або даних та доступу до мережі Інтернет)</w:t>
      </w:r>
      <w:r w:rsidR="00007E04" w:rsidRPr="00E97D7F">
        <w:rPr>
          <w:color w:val="000000"/>
          <w:sz w:val="28"/>
          <w:szCs w:val="28"/>
          <w:lang w:val="uk-UA"/>
        </w:rPr>
        <w:t>.</w:t>
      </w:r>
      <w:r w:rsidR="00DC299D" w:rsidRPr="00E97D7F">
        <w:rPr>
          <w:color w:val="000000"/>
          <w:sz w:val="28"/>
          <w:szCs w:val="28"/>
          <w:lang w:val="uk-UA"/>
        </w:rPr>
        <w:t xml:space="preserve"> Контрольні виклики здійснюються з</w:t>
      </w:r>
      <w:r w:rsidR="003A1C57" w:rsidRPr="00E97D7F">
        <w:rPr>
          <w:color w:val="000000"/>
          <w:sz w:val="28"/>
          <w:szCs w:val="28"/>
          <w:lang w:val="uk-UA"/>
        </w:rPr>
        <w:t>а допомогою випробувальних комплексів</w:t>
      </w:r>
      <w:r w:rsidR="00C93F10" w:rsidRPr="00E97D7F">
        <w:rPr>
          <w:color w:val="000000"/>
          <w:sz w:val="28"/>
          <w:szCs w:val="28"/>
          <w:lang w:val="uk-UA"/>
        </w:rPr>
        <w:t xml:space="preserve"> (далі </w:t>
      </w:r>
      <w:r w:rsidR="001921AF" w:rsidRPr="00E97D7F">
        <w:rPr>
          <w:color w:val="000000"/>
          <w:sz w:val="28"/>
          <w:szCs w:val="28"/>
          <w:lang w:val="uk-UA"/>
        </w:rPr>
        <w:t xml:space="preserve">- </w:t>
      </w:r>
      <w:r w:rsidR="00C93F10" w:rsidRPr="00E97D7F">
        <w:rPr>
          <w:color w:val="000000"/>
          <w:sz w:val="28"/>
          <w:szCs w:val="28"/>
          <w:lang w:val="uk-UA"/>
        </w:rPr>
        <w:t>ВК)</w:t>
      </w:r>
      <w:r w:rsidR="001921AF" w:rsidRPr="00E97D7F">
        <w:rPr>
          <w:color w:val="000000"/>
          <w:sz w:val="28"/>
          <w:szCs w:val="28"/>
          <w:lang w:val="uk-UA"/>
        </w:rPr>
        <w:t>:</w:t>
      </w:r>
    </w:p>
    <w:p w14:paraId="7447E2E0" w14:textId="59D24485" w:rsidR="002627F1" w:rsidRPr="00E97D7F" w:rsidRDefault="001921AF" w:rsidP="00FB75E4">
      <w:pPr>
        <w:ind w:firstLine="709"/>
        <w:jc w:val="both"/>
        <w:rPr>
          <w:sz w:val="28"/>
          <w:szCs w:val="28"/>
          <w:lang w:val="uk-UA" w:eastAsia="ja-JP"/>
        </w:rPr>
      </w:pPr>
      <w:r w:rsidRPr="00E97D7F">
        <w:rPr>
          <w:sz w:val="28"/>
          <w:szCs w:val="28"/>
          <w:lang w:val="uk-UA" w:eastAsia="ja-JP"/>
        </w:rPr>
        <w:t xml:space="preserve"> </w:t>
      </w:r>
      <w:r w:rsidR="00F03EF4" w:rsidRPr="00E97D7F">
        <w:rPr>
          <w:sz w:val="28"/>
          <w:szCs w:val="28"/>
          <w:lang w:val="uk-UA" w:eastAsia="ja-JP"/>
        </w:rPr>
        <w:t>мобільних ВК</w:t>
      </w:r>
      <w:r w:rsidR="001C6A19" w:rsidRPr="00E97D7F">
        <w:rPr>
          <w:sz w:val="28"/>
          <w:szCs w:val="28"/>
          <w:lang w:val="uk-UA" w:eastAsia="ja-JP"/>
        </w:rPr>
        <w:t xml:space="preserve"> (далі – М</w:t>
      </w:r>
      <w:r w:rsidR="00FF5607" w:rsidRPr="00E97D7F">
        <w:rPr>
          <w:sz w:val="28"/>
          <w:szCs w:val="28"/>
          <w:lang w:val="uk-UA" w:eastAsia="ja-JP"/>
        </w:rPr>
        <w:t>ВК)</w:t>
      </w:r>
      <w:r w:rsidR="00F03EF4" w:rsidRPr="00E97D7F">
        <w:rPr>
          <w:sz w:val="28"/>
          <w:szCs w:val="28"/>
          <w:lang w:val="uk-UA" w:eastAsia="ja-JP"/>
        </w:rPr>
        <w:t>;</w:t>
      </w:r>
    </w:p>
    <w:p w14:paraId="04D7AC2E" w14:textId="77777777" w:rsidR="001921AF" w:rsidRPr="00E97D7F" w:rsidRDefault="001921AF" w:rsidP="00FB75E4">
      <w:pPr>
        <w:ind w:firstLine="709"/>
        <w:jc w:val="both"/>
        <w:rPr>
          <w:sz w:val="28"/>
          <w:szCs w:val="28"/>
          <w:lang w:val="uk-UA" w:eastAsia="ja-JP"/>
        </w:rPr>
      </w:pPr>
      <w:r w:rsidRPr="00E97D7F">
        <w:rPr>
          <w:sz w:val="28"/>
          <w:szCs w:val="28"/>
          <w:lang w:val="uk-UA" w:eastAsia="ja-JP"/>
        </w:rPr>
        <w:t xml:space="preserve"> </w:t>
      </w:r>
      <w:r w:rsidR="00F03EF4" w:rsidRPr="00E97D7F">
        <w:rPr>
          <w:sz w:val="28"/>
          <w:szCs w:val="28"/>
          <w:lang w:val="uk-UA" w:eastAsia="ja-JP"/>
        </w:rPr>
        <w:t xml:space="preserve">переносних </w:t>
      </w:r>
      <w:r w:rsidR="009775E1" w:rsidRPr="00E97D7F">
        <w:rPr>
          <w:sz w:val="28"/>
          <w:szCs w:val="28"/>
          <w:lang w:val="uk-UA" w:eastAsia="ja-JP"/>
        </w:rPr>
        <w:t>ВК</w:t>
      </w:r>
      <w:r w:rsidR="00F03EF4" w:rsidRPr="00E97D7F">
        <w:rPr>
          <w:sz w:val="28"/>
          <w:szCs w:val="28"/>
          <w:lang w:val="uk-UA" w:eastAsia="ja-JP"/>
        </w:rPr>
        <w:t xml:space="preserve"> (</w:t>
      </w:r>
      <w:r w:rsidR="00A56340" w:rsidRPr="00E97D7F">
        <w:rPr>
          <w:sz w:val="28"/>
          <w:szCs w:val="28"/>
          <w:lang w:val="uk-UA" w:eastAsia="ja-JP"/>
        </w:rPr>
        <w:t xml:space="preserve">далі - </w:t>
      </w:r>
      <w:r w:rsidR="00950148" w:rsidRPr="00E97D7F">
        <w:rPr>
          <w:sz w:val="28"/>
          <w:szCs w:val="28"/>
          <w:lang w:val="uk-UA" w:eastAsia="ja-JP"/>
        </w:rPr>
        <w:t>ПВК</w:t>
      </w:r>
      <w:r w:rsidR="00F03EF4" w:rsidRPr="00E97D7F">
        <w:rPr>
          <w:sz w:val="28"/>
          <w:szCs w:val="28"/>
          <w:lang w:val="uk-UA" w:eastAsia="ja-JP"/>
        </w:rPr>
        <w:t>)</w:t>
      </w:r>
      <w:r w:rsidRPr="00E97D7F">
        <w:rPr>
          <w:sz w:val="28"/>
          <w:szCs w:val="28"/>
          <w:lang w:val="uk-UA" w:eastAsia="ja-JP"/>
        </w:rPr>
        <w:t>.</w:t>
      </w:r>
    </w:p>
    <w:p w14:paraId="3A8B25B4" w14:textId="77777777" w:rsidR="00EF54F9" w:rsidRPr="00E97D7F" w:rsidRDefault="00EF54F9" w:rsidP="00FB75E4">
      <w:pPr>
        <w:ind w:firstLine="709"/>
        <w:jc w:val="both"/>
        <w:rPr>
          <w:color w:val="000000"/>
          <w:sz w:val="28"/>
          <w:szCs w:val="28"/>
          <w:lang w:val="uk-UA"/>
        </w:rPr>
      </w:pPr>
      <w:r w:rsidRPr="00E97D7F">
        <w:rPr>
          <w:color w:val="000000"/>
          <w:sz w:val="28"/>
          <w:szCs w:val="28"/>
          <w:lang w:val="uk-UA"/>
        </w:rPr>
        <w:t xml:space="preserve">Для проведення випробувань якості голосової телефонії використовуються 2 тестових термінали, які забезпечують передавання та приймання тестових голосових </w:t>
      </w:r>
      <w:proofErr w:type="spellStart"/>
      <w:r w:rsidRPr="00E97D7F">
        <w:rPr>
          <w:color w:val="000000"/>
          <w:sz w:val="28"/>
          <w:szCs w:val="28"/>
          <w:lang w:val="uk-UA"/>
        </w:rPr>
        <w:t>семплів</w:t>
      </w:r>
      <w:proofErr w:type="spellEnd"/>
      <w:r w:rsidRPr="00E97D7F">
        <w:rPr>
          <w:color w:val="000000"/>
          <w:sz w:val="28"/>
          <w:szCs w:val="28"/>
          <w:lang w:val="uk-UA"/>
        </w:rPr>
        <w:t xml:space="preserve"> від одного до другого та у зворотному напрямку. Спеціальне </w:t>
      </w:r>
      <w:r w:rsidRPr="00E97D7F">
        <w:rPr>
          <w:color w:val="000000"/>
          <w:sz w:val="28"/>
          <w:szCs w:val="28"/>
          <w:lang w:val="uk-UA"/>
        </w:rPr>
        <w:lastRenderedPageBreak/>
        <w:t>вбудоване ПЗ забезпечує обчислення рівня якості передавання за алгоритмом POLQA.</w:t>
      </w:r>
    </w:p>
    <w:p w14:paraId="6FE5EB46" w14:textId="0802028E" w:rsidR="00387610" w:rsidRPr="00E97D7F" w:rsidRDefault="00EF54F9" w:rsidP="008E30EA">
      <w:pPr>
        <w:ind w:firstLine="709"/>
        <w:jc w:val="both"/>
        <w:rPr>
          <w:color w:val="000000"/>
          <w:sz w:val="28"/>
          <w:szCs w:val="28"/>
          <w:lang w:val="uk-UA"/>
        </w:rPr>
      </w:pPr>
      <w:r w:rsidRPr="00E97D7F">
        <w:rPr>
          <w:color w:val="000000"/>
          <w:sz w:val="28"/>
          <w:szCs w:val="28"/>
          <w:lang w:val="uk-UA"/>
        </w:rPr>
        <w:t>Для проведення випробувань якості послуг з надання доступу до Інтернет обмін даними відбуватися між тестовим терміналом та тестовим сервером, який розміщений на технічному майданчику мережі оператора ЕК</w:t>
      </w:r>
      <w:r w:rsidR="00F578B6" w:rsidRPr="00E97D7F">
        <w:rPr>
          <w:color w:val="000000"/>
          <w:sz w:val="28"/>
          <w:szCs w:val="28"/>
          <w:lang w:val="uk-UA"/>
        </w:rPr>
        <w:t xml:space="preserve"> або в точці/точках обміну трафіку за погодженням з НКЕК</w:t>
      </w:r>
      <w:r w:rsidRPr="00E97D7F">
        <w:rPr>
          <w:color w:val="000000"/>
          <w:sz w:val="28"/>
          <w:szCs w:val="28"/>
          <w:lang w:val="uk-UA"/>
        </w:rPr>
        <w:t>.</w:t>
      </w:r>
    </w:p>
    <w:p w14:paraId="1B6F987E" w14:textId="77777777" w:rsidR="00722342" w:rsidRPr="00E97D7F" w:rsidRDefault="00722342" w:rsidP="00FB75E4">
      <w:pPr>
        <w:ind w:firstLine="708"/>
        <w:rPr>
          <w:b/>
          <w:bCs/>
          <w:color w:val="000000"/>
          <w:sz w:val="28"/>
          <w:szCs w:val="28"/>
          <w:shd w:val="clear" w:color="auto" w:fill="FFFFFF"/>
          <w:lang w:val="uk-UA"/>
        </w:rPr>
      </w:pPr>
    </w:p>
    <w:p w14:paraId="2339CF20" w14:textId="498E6B4F" w:rsidR="003A268C" w:rsidRPr="00E97D7F" w:rsidRDefault="008E30E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4.</w:t>
      </w:r>
      <w:r w:rsidR="003A268C" w:rsidRPr="00E97D7F">
        <w:rPr>
          <w:b/>
          <w:bCs/>
          <w:color w:val="000000"/>
          <w:sz w:val="28"/>
          <w:szCs w:val="28"/>
          <w:shd w:val="clear" w:color="auto" w:fill="FFFFFF"/>
          <w:lang w:val="uk-UA"/>
        </w:rPr>
        <w:t xml:space="preserve"> </w:t>
      </w:r>
      <w:r w:rsidR="00FC27B3" w:rsidRPr="00E97D7F">
        <w:rPr>
          <w:b/>
          <w:bCs/>
          <w:color w:val="000000"/>
          <w:sz w:val="28"/>
          <w:szCs w:val="28"/>
          <w:shd w:val="clear" w:color="auto" w:fill="FFFFFF"/>
          <w:lang w:val="uk-UA"/>
        </w:rPr>
        <w:t xml:space="preserve">УМОВИ </w:t>
      </w:r>
      <w:r w:rsidR="00324209" w:rsidRPr="00E97D7F">
        <w:rPr>
          <w:b/>
          <w:bCs/>
          <w:color w:val="000000"/>
          <w:sz w:val="28"/>
          <w:szCs w:val="28"/>
          <w:shd w:val="clear" w:color="auto" w:fill="FFFFFF"/>
          <w:lang w:val="uk-UA"/>
        </w:rPr>
        <w:t xml:space="preserve">ТА ВИМОГИ </w:t>
      </w:r>
      <w:r w:rsidR="00FC27B3" w:rsidRPr="00E97D7F">
        <w:rPr>
          <w:b/>
          <w:bCs/>
          <w:color w:val="000000"/>
          <w:sz w:val="28"/>
          <w:szCs w:val="28"/>
          <w:shd w:val="clear" w:color="auto" w:fill="FFFFFF"/>
          <w:lang w:val="uk-UA"/>
        </w:rPr>
        <w:t xml:space="preserve">ВИКОНАННЯ </w:t>
      </w:r>
      <w:r w:rsidR="00C04D2F" w:rsidRPr="00E97D7F">
        <w:rPr>
          <w:b/>
          <w:bCs/>
          <w:color w:val="000000"/>
          <w:sz w:val="28"/>
          <w:szCs w:val="28"/>
          <w:shd w:val="clear" w:color="auto" w:fill="FFFFFF"/>
          <w:lang w:val="uk-UA"/>
        </w:rPr>
        <w:t>ВИПРОБУВАНЬ</w:t>
      </w:r>
      <w:r w:rsidR="003441C4" w:rsidRPr="00E97D7F">
        <w:rPr>
          <w:b/>
          <w:bCs/>
          <w:color w:val="000000"/>
          <w:sz w:val="28"/>
          <w:szCs w:val="28"/>
          <w:shd w:val="clear" w:color="auto" w:fill="FFFFFF"/>
          <w:lang w:val="uk-UA"/>
        </w:rPr>
        <w:t>.</w:t>
      </w:r>
    </w:p>
    <w:p w14:paraId="7BCBBEAF" w14:textId="77777777" w:rsidR="001D24FB" w:rsidRPr="00E97D7F" w:rsidRDefault="001D24FB" w:rsidP="00FB75E4">
      <w:pPr>
        <w:pStyle w:val="1-"/>
        <w:spacing w:before="0"/>
        <w:rPr>
          <w:rFonts w:ascii="Times New Roman" w:hAnsi="Times New Roman" w:cs="Times New Roman"/>
          <w:bCs/>
          <w:sz w:val="28"/>
          <w:szCs w:val="28"/>
          <w:lang w:val="uk-UA"/>
        </w:rPr>
      </w:pPr>
    </w:p>
    <w:p w14:paraId="525F4B64" w14:textId="59F03CF3" w:rsidR="00DA78C0" w:rsidRPr="00E97D7F" w:rsidRDefault="008E30E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4.</w:t>
      </w:r>
      <w:r w:rsidR="00B24540" w:rsidRPr="00E97D7F">
        <w:rPr>
          <w:b/>
          <w:bCs/>
          <w:color w:val="000000"/>
          <w:sz w:val="28"/>
          <w:szCs w:val="28"/>
          <w:shd w:val="clear" w:color="auto" w:fill="FFFFFF"/>
          <w:lang w:val="uk-UA"/>
        </w:rPr>
        <w:t>1</w:t>
      </w:r>
      <w:r w:rsidR="00895DEF" w:rsidRPr="00E97D7F">
        <w:rPr>
          <w:b/>
          <w:bCs/>
          <w:color w:val="000000"/>
          <w:sz w:val="28"/>
          <w:szCs w:val="28"/>
          <w:shd w:val="clear" w:color="auto" w:fill="FFFFFF"/>
          <w:lang w:val="uk-UA"/>
        </w:rPr>
        <w:t>.</w:t>
      </w:r>
      <w:r w:rsidR="00324209" w:rsidRPr="00E97D7F">
        <w:rPr>
          <w:b/>
          <w:bCs/>
          <w:color w:val="000000"/>
          <w:sz w:val="28"/>
          <w:szCs w:val="28"/>
          <w:shd w:val="clear" w:color="auto" w:fill="FFFFFF"/>
          <w:lang w:val="uk-UA"/>
        </w:rPr>
        <w:t xml:space="preserve"> Умови виконання </w:t>
      </w:r>
      <w:r w:rsidR="00C04D2F" w:rsidRPr="00E97D7F">
        <w:rPr>
          <w:b/>
          <w:bCs/>
          <w:color w:val="000000"/>
          <w:sz w:val="28"/>
          <w:szCs w:val="28"/>
          <w:shd w:val="clear" w:color="auto" w:fill="FFFFFF"/>
          <w:lang w:val="uk-UA"/>
        </w:rPr>
        <w:t>випробувань</w:t>
      </w:r>
      <w:r w:rsidR="00605237" w:rsidRPr="00E97D7F">
        <w:rPr>
          <w:b/>
          <w:bCs/>
          <w:color w:val="000000"/>
          <w:sz w:val="28"/>
          <w:szCs w:val="28"/>
          <w:shd w:val="clear" w:color="auto" w:fill="FFFFFF"/>
          <w:lang w:val="uk-UA"/>
        </w:rPr>
        <w:t xml:space="preserve"> </w:t>
      </w:r>
    </w:p>
    <w:p w14:paraId="2CDC1312" w14:textId="77777777" w:rsidR="00324209" w:rsidRPr="00E97D7F" w:rsidRDefault="00324209" w:rsidP="00FB75E4">
      <w:pPr>
        <w:pStyle w:val="a4"/>
        <w:spacing w:before="0" w:line="240" w:lineRule="auto"/>
        <w:jc w:val="both"/>
        <w:rPr>
          <w:lang w:eastAsia="uk-UA"/>
        </w:rPr>
      </w:pPr>
      <w:r w:rsidRPr="00E97D7F">
        <w:rPr>
          <w:lang w:eastAsia="uk-UA"/>
        </w:rPr>
        <w:t>Ви</w:t>
      </w:r>
      <w:r w:rsidR="00854F92" w:rsidRPr="00E97D7F">
        <w:rPr>
          <w:lang w:eastAsia="uk-UA"/>
        </w:rPr>
        <w:t>пробування</w:t>
      </w:r>
      <w:r w:rsidRPr="00E97D7F">
        <w:t xml:space="preserve"> </w:t>
      </w:r>
      <w:r w:rsidRPr="00E97D7F">
        <w:rPr>
          <w:lang w:eastAsia="uk-UA"/>
        </w:rPr>
        <w:t>проводяться:</w:t>
      </w:r>
    </w:p>
    <w:p w14:paraId="11D467EB" w14:textId="543C9CF0" w:rsidR="00324209" w:rsidRPr="00E97D7F" w:rsidRDefault="00324209" w:rsidP="00FB75E4">
      <w:pPr>
        <w:pStyle w:val="a4"/>
        <w:spacing w:before="0" w:line="240" w:lineRule="auto"/>
        <w:jc w:val="both"/>
      </w:pPr>
      <w:r w:rsidRPr="00E97D7F">
        <w:rPr>
          <w:lang w:eastAsia="uk-UA"/>
        </w:rPr>
        <w:t xml:space="preserve"> у русі</w:t>
      </w:r>
      <w:r w:rsidRPr="00E97D7F">
        <w:t>;</w:t>
      </w:r>
    </w:p>
    <w:p w14:paraId="1CA355B3" w14:textId="77777777" w:rsidR="00324209" w:rsidRPr="00E97D7F" w:rsidRDefault="00324209" w:rsidP="00FB75E4">
      <w:pPr>
        <w:pStyle w:val="a4"/>
        <w:spacing w:before="0" w:line="240" w:lineRule="auto"/>
        <w:jc w:val="both"/>
        <w:rPr>
          <w:lang w:eastAsia="uk-UA"/>
        </w:rPr>
      </w:pPr>
      <w:r w:rsidRPr="00E97D7F">
        <w:t xml:space="preserve"> </w:t>
      </w:r>
      <w:r w:rsidRPr="00E97D7F">
        <w:rPr>
          <w:lang w:eastAsia="uk-UA"/>
        </w:rPr>
        <w:t>на технічних майданчиках оператора електронних комунікацій;</w:t>
      </w:r>
    </w:p>
    <w:p w14:paraId="411B77C3" w14:textId="77777777" w:rsidR="00324209" w:rsidRPr="00E97D7F" w:rsidRDefault="00324209" w:rsidP="00FB75E4">
      <w:pPr>
        <w:pStyle w:val="a4"/>
        <w:spacing w:before="0" w:line="240" w:lineRule="auto"/>
        <w:jc w:val="both"/>
        <w:rPr>
          <w:lang w:eastAsia="uk-UA"/>
        </w:rPr>
      </w:pPr>
      <w:r w:rsidRPr="00E97D7F">
        <w:rPr>
          <w:lang w:eastAsia="uk-UA"/>
        </w:rPr>
        <w:t xml:space="preserve"> в приміщеннях споживачів послуг (за їх згодою);</w:t>
      </w:r>
    </w:p>
    <w:p w14:paraId="55CE5578" w14:textId="77777777" w:rsidR="00324209" w:rsidRPr="00E97D7F" w:rsidRDefault="00324209" w:rsidP="00FB75E4">
      <w:pPr>
        <w:pStyle w:val="a4"/>
        <w:spacing w:before="0" w:line="240" w:lineRule="auto"/>
        <w:jc w:val="both"/>
        <w:rPr>
          <w:lang w:eastAsia="uk-UA"/>
        </w:rPr>
      </w:pPr>
      <w:r w:rsidRPr="00E97D7F">
        <w:rPr>
          <w:lang w:eastAsia="uk-UA"/>
        </w:rPr>
        <w:t xml:space="preserve"> на відкритій місцевості (при пішому переміщені або на стаціонарних позиціях)</w:t>
      </w:r>
      <w:r w:rsidR="0012228B" w:rsidRPr="00E97D7F">
        <w:rPr>
          <w:lang w:eastAsia="uk-UA"/>
        </w:rPr>
        <w:t>;</w:t>
      </w:r>
    </w:p>
    <w:p w14:paraId="67B1D06E" w14:textId="345D8A24" w:rsidR="0012228B" w:rsidRPr="00E97D7F" w:rsidRDefault="0012228B" w:rsidP="00FB75E4">
      <w:pPr>
        <w:ind w:firstLine="708"/>
        <w:rPr>
          <w:color w:val="000000" w:themeColor="text1"/>
          <w:sz w:val="28"/>
          <w:lang w:val="uk-UA" w:eastAsia="zh-CN"/>
        </w:rPr>
      </w:pPr>
      <w:r w:rsidRPr="00E97D7F">
        <w:rPr>
          <w:rStyle w:val="rvts44"/>
          <w:color w:val="000000" w:themeColor="text1"/>
          <w:sz w:val="28"/>
          <w:lang w:val="uk-UA" w:eastAsia="zh-CN"/>
        </w:rPr>
        <w:t xml:space="preserve">на напрямках внутрішніх залізничних сполучень (для </w:t>
      </w:r>
      <w:r w:rsidR="00C04D2F" w:rsidRPr="00E97D7F">
        <w:rPr>
          <w:rStyle w:val="rvts44"/>
          <w:color w:val="000000" w:themeColor="text1"/>
          <w:sz w:val="28"/>
          <w:lang w:val="uk-UA" w:eastAsia="zh-CN"/>
        </w:rPr>
        <w:t>випробувань</w:t>
      </w:r>
      <w:r w:rsidRPr="00E97D7F">
        <w:rPr>
          <w:rStyle w:val="rvts44"/>
          <w:color w:val="000000" w:themeColor="text1"/>
          <w:sz w:val="28"/>
          <w:lang w:val="uk-UA" w:eastAsia="zh-CN"/>
        </w:rPr>
        <w:t xml:space="preserve"> з </w:t>
      </w:r>
      <w:r w:rsidR="00EF54F9" w:rsidRPr="00E97D7F">
        <w:rPr>
          <w:rStyle w:val="rvts44"/>
          <w:color w:val="000000" w:themeColor="text1"/>
          <w:sz w:val="28"/>
          <w:lang w:val="uk-UA" w:eastAsia="zh-CN"/>
        </w:rPr>
        <w:t>П</w:t>
      </w:r>
      <w:r w:rsidR="00950148" w:rsidRPr="00E97D7F">
        <w:rPr>
          <w:rStyle w:val="rvts44"/>
          <w:color w:val="000000" w:themeColor="text1"/>
          <w:sz w:val="28"/>
          <w:lang w:val="uk-UA" w:eastAsia="zh-CN"/>
        </w:rPr>
        <w:t>ВК</w:t>
      </w:r>
      <w:r w:rsidRPr="00E97D7F">
        <w:rPr>
          <w:rStyle w:val="rvts44"/>
          <w:color w:val="000000" w:themeColor="text1"/>
          <w:sz w:val="28"/>
          <w:lang w:val="uk-UA" w:eastAsia="zh-CN"/>
        </w:rPr>
        <w:t xml:space="preserve"> у разі визначення необхідності таких </w:t>
      </w:r>
      <w:r w:rsidR="00C04D2F" w:rsidRPr="00E97D7F">
        <w:rPr>
          <w:rStyle w:val="rvts44"/>
          <w:color w:val="000000" w:themeColor="text1"/>
          <w:sz w:val="28"/>
          <w:lang w:val="uk-UA" w:eastAsia="zh-CN"/>
        </w:rPr>
        <w:t>випробувань</w:t>
      </w:r>
      <w:r w:rsidRPr="00E97D7F">
        <w:rPr>
          <w:rStyle w:val="rvts44"/>
          <w:color w:val="000000" w:themeColor="text1"/>
          <w:sz w:val="28"/>
          <w:lang w:val="uk-UA" w:eastAsia="zh-CN"/>
        </w:rPr>
        <w:t>).</w:t>
      </w:r>
    </w:p>
    <w:p w14:paraId="37FDB800" w14:textId="7AEE0433" w:rsidR="00A27A16" w:rsidRPr="00E97D7F" w:rsidRDefault="000F48D0" w:rsidP="00FB75E4">
      <w:pPr>
        <w:pStyle w:val="11"/>
        <w:ind w:left="0" w:firstLine="708"/>
        <w:jc w:val="both"/>
        <w:rPr>
          <w:rFonts w:ascii="Times New Roman" w:hAnsi="Times New Roman"/>
          <w:sz w:val="28"/>
          <w:szCs w:val="28"/>
          <w:lang w:val="uk-UA" w:eastAsia="zh-CN"/>
        </w:rPr>
      </w:pPr>
      <w:r w:rsidRPr="00E97D7F">
        <w:rPr>
          <w:rFonts w:ascii="Times New Roman" w:hAnsi="Times New Roman"/>
          <w:sz w:val="28"/>
          <w:szCs w:val="28"/>
          <w:lang w:val="uk-UA" w:eastAsia="zh-CN"/>
        </w:rPr>
        <w:t>Ви</w:t>
      </w:r>
      <w:r w:rsidR="00854F92" w:rsidRPr="00E97D7F">
        <w:rPr>
          <w:rFonts w:ascii="Times New Roman" w:hAnsi="Times New Roman"/>
          <w:sz w:val="28"/>
          <w:szCs w:val="28"/>
          <w:lang w:val="uk-UA" w:eastAsia="zh-CN"/>
        </w:rPr>
        <w:t>пробування</w:t>
      </w:r>
      <w:r w:rsidRPr="00E97D7F">
        <w:rPr>
          <w:rFonts w:ascii="Times New Roman" w:hAnsi="Times New Roman"/>
          <w:sz w:val="28"/>
          <w:szCs w:val="28"/>
          <w:lang w:val="uk-UA" w:eastAsia="zh-CN"/>
        </w:rPr>
        <w:t xml:space="preserve"> повинні здійснюватися в кліматичних умовах відповідно до технічних умов </w:t>
      </w:r>
      <w:r w:rsidR="00537CC5" w:rsidRPr="00E97D7F">
        <w:rPr>
          <w:rFonts w:ascii="Times New Roman" w:hAnsi="Times New Roman"/>
          <w:sz w:val="28"/>
          <w:szCs w:val="28"/>
          <w:lang w:val="uk-UA" w:eastAsia="zh-CN"/>
        </w:rPr>
        <w:t xml:space="preserve">(умов експлуатації ) </w:t>
      </w:r>
      <w:r w:rsidRPr="00E97D7F">
        <w:rPr>
          <w:rFonts w:ascii="Times New Roman" w:hAnsi="Times New Roman"/>
          <w:sz w:val="28"/>
          <w:szCs w:val="28"/>
          <w:lang w:val="uk-UA" w:eastAsia="zh-CN"/>
        </w:rPr>
        <w:t>ви</w:t>
      </w:r>
      <w:r w:rsidR="00854F92" w:rsidRPr="00E97D7F">
        <w:rPr>
          <w:rFonts w:ascii="Times New Roman" w:hAnsi="Times New Roman"/>
          <w:sz w:val="28"/>
          <w:szCs w:val="28"/>
          <w:lang w:val="uk-UA" w:eastAsia="zh-CN"/>
        </w:rPr>
        <w:t>пробувального</w:t>
      </w:r>
      <w:r w:rsidR="00425DD2" w:rsidRPr="00E97D7F">
        <w:rPr>
          <w:rFonts w:ascii="Times New Roman" w:hAnsi="Times New Roman"/>
          <w:sz w:val="28"/>
          <w:szCs w:val="28"/>
          <w:lang w:val="uk-UA" w:eastAsia="zh-CN"/>
        </w:rPr>
        <w:t xml:space="preserve"> </w:t>
      </w:r>
      <w:proofErr w:type="spellStart"/>
      <w:r w:rsidR="00E53EE3" w:rsidRPr="00E97D7F">
        <w:rPr>
          <w:rFonts w:ascii="Times New Roman" w:hAnsi="Times New Roman"/>
          <w:sz w:val="28"/>
          <w:szCs w:val="28"/>
          <w:lang w:val="uk-UA" w:eastAsia="zh-CN"/>
        </w:rPr>
        <w:t>комплекса</w:t>
      </w:r>
      <w:proofErr w:type="spellEnd"/>
      <w:r w:rsidRPr="00E97D7F">
        <w:rPr>
          <w:rFonts w:ascii="Times New Roman" w:hAnsi="Times New Roman"/>
          <w:sz w:val="28"/>
          <w:szCs w:val="28"/>
          <w:lang w:val="uk-UA" w:eastAsia="zh-CN"/>
        </w:rPr>
        <w:t>.</w:t>
      </w:r>
    </w:p>
    <w:p w14:paraId="455A263B" w14:textId="77777777" w:rsidR="00FA1425" w:rsidRPr="00E97D7F" w:rsidRDefault="00FA1425" w:rsidP="00FB75E4">
      <w:pPr>
        <w:ind w:firstLine="708"/>
        <w:rPr>
          <w:b/>
          <w:bCs/>
          <w:color w:val="000000"/>
          <w:sz w:val="28"/>
          <w:szCs w:val="28"/>
          <w:shd w:val="clear" w:color="auto" w:fill="FFFFFF"/>
          <w:lang w:val="uk-UA"/>
        </w:rPr>
      </w:pPr>
    </w:p>
    <w:p w14:paraId="672F4A5C" w14:textId="0B6BE5C3" w:rsidR="00180722" w:rsidRPr="00E97D7F" w:rsidRDefault="008E30E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4.</w:t>
      </w:r>
      <w:r w:rsidR="00534F2B" w:rsidRPr="00E97D7F">
        <w:rPr>
          <w:b/>
          <w:bCs/>
          <w:color w:val="000000"/>
          <w:sz w:val="28"/>
          <w:szCs w:val="28"/>
          <w:shd w:val="clear" w:color="auto" w:fill="FFFFFF"/>
          <w:lang w:val="uk-UA"/>
        </w:rPr>
        <w:t>2</w:t>
      </w:r>
      <w:r w:rsidR="00895DEF" w:rsidRPr="00E97D7F">
        <w:rPr>
          <w:b/>
          <w:bCs/>
          <w:color w:val="000000"/>
          <w:sz w:val="28"/>
          <w:szCs w:val="28"/>
          <w:shd w:val="clear" w:color="auto" w:fill="FFFFFF"/>
          <w:lang w:val="uk-UA"/>
        </w:rPr>
        <w:t>.</w:t>
      </w:r>
      <w:r w:rsidR="00770C97" w:rsidRPr="00E97D7F">
        <w:rPr>
          <w:b/>
          <w:bCs/>
          <w:color w:val="000000"/>
          <w:sz w:val="28"/>
          <w:szCs w:val="28"/>
          <w:shd w:val="clear" w:color="auto" w:fill="FFFFFF"/>
          <w:lang w:val="uk-UA"/>
        </w:rPr>
        <w:t xml:space="preserve"> </w:t>
      </w:r>
      <w:r w:rsidR="00324209" w:rsidRPr="00E97D7F">
        <w:rPr>
          <w:b/>
          <w:bCs/>
          <w:color w:val="000000"/>
          <w:sz w:val="28"/>
          <w:szCs w:val="28"/>
          <w:shd w:val="clear" w:color="auto" w:fill="FFFFFF"/>
          <w:lang w:val="uk-UA"/>
        </w:rPr>
        <w:t xml:space="preserve">Організація проведення </w:t>
      </w:r>
      <w:r w:rsidR="00C04D2F" w:rsidRPr="00E97D7F">
        <w:rPr>
          <w:b/>
          <w:bCs/>
          <w:color w:val="000000"/>
          <w:sz w:val="28"/>
          <w:szCs w:val="28"/>
          <w:shd w:val="clear" w:color="auto" w:fill="FFFFFF"/>
          <w:lang w:val="uk-UA"/>
        </w:rPr>
        <w:t>випробувань</w:t>
      </w:r>
    </w:p>
    <w:p w14:paraId="1C449F30" w14:textId="77777777" w:rsidR="008206D2" w:rsidRPr="00E97D7F" w:rsidRDefault="00324209" w:rsidP="00FB75E4">
      <w:pPr>
        <w:pStyle w:val="1-"/>
        <w:spacing w:before="0"/>
        <w:ind w:firstLine="709"/>
        <w:rPr>
          <w:rFonts w:ascii="Times New Roman" w:hAnsi="Times New Roman" w:cs="Times New Roman"/>
          <w:sz w:val="28"/>
          <w:szCs w:val="28"/>
          <w:lang w:val="uk-UA"/>
        </w:rPr>
      </w:pPr>
      <w:r w:rsidRPr="00E97D7F">
        <w:rPr>
          <w:rFonts w:ascii="Times New Roman" w:hAnsi="Times New Roman" w:cs="Times New Roman"/>
          <w:sz w:val="28"/>
          <w:szCs w:val="28"/>
          <w:lang w:val="uk-UA"/>
        </w:rPr>
        <w:t xml:space="preserve">Для проведення </w:t>
      </w:r>
      <w:r w:rsidR="00C04D2F" w:rsidRPr="00E97D7F">
        <w:rPr>
          <w:rFonts w:ascii="Times New Roman" w:hAnsi="Times New Roman" w:cs="Times New Roman"/>
          <w:sz w:val="28"/>
          <w:szCs w:val="28"/>
          <w:lang w:val="uk-UA"/>
        </w:rPr>
        <w:t>випробувань</w:t>
      </w:r>
      <w:r w:rsidRPr="00E97D7F">
        <w:rPr>
          <w:rFonts w:ascii="Times New Roman" w:hAnsi="Times New Roman" w:cs="Times New Roman"/>
          <w:sz w:val="28"/>
          <w:szCs w:val="28"/>
          <w:lang w:val="uk-UA"/>
        </w:rPr>
        <w:t xml:space="preserve"> використовуються SIM-картки.  </w:t>
      </w:r>
      <w:r w:rsidR="008206D2" w:rsidRPr="00E97D7F">
        <w:rPr>
          <w:rFonts w:ascii="Times New Roman" w:hAnsi="Times New Roman" w:cs="Times New Roman"/>
          <w:sz w:val="28"/>
          <w:szCs w:val="28"/>
          <w:lang w:val="uk-UA"/>
        </w:rPr>
        <w:t xml:space="preserve">   </w:t>
      </w:r>
    </w:p>
    <w:p w14:paraId="0F9BC045" w14:textId="20CA1CBB" w:rsidR="00324209" w:rsidRPr="00E97D7F" w:rsidRDefault="00324209" w:rsidP="00FB75E4">
      <w:pPr>
        <w:pStyle w:val="1-"/>
        <w:spacing w:before="0"/>
        <w:ind w:firstLine="709"/>
        <w:rPr>
          <w:rFonts w:ascii="Times New Roman" w:hAnsi="Times New Roman" w:cs="Times New Roman"/>
          <w:sz w:val="28"/>
          <w:szCs w:val="28"/>
          <w:lang w:val="uk-UA"/>
        </w:rPr>
      </w:pPr>
      <w:r w:rsidRPr="00E97D7F">
        <w:rPr>
          <w:rFonts w:ascii="Times New Roman" w:hAnsi="Times New Roman" w:cs="Times New Roman"/>
          <w:sz w:val="28"/>
          <w:szCs w:val="28"/>
          <w:lang w:val="uk-UA"/>
        </w:rPr>
        <w:t>Кількість SIM-карток повинна забезпечувати повноцінне виконання завдання</w:t>
      </w:r>
      <w:r w:rsidR="00E53EE3" w:rsidRPr="00E97D7F">
        <w:rPr>
          <w:rFonts w:ascii="Times New Roman" w:hAnsi="Times New Roman" w:cs="Times New Roman"/>
          <w:sz w:val="28"/>
          <w:szCs w:val="28"/>
          <w:lang w:val="uk-UA"/>
        </w:rPr>
        <w:t xml:space="preserve"> </w:t>
      </w:r>
      <w:r w:rsidR="00F578B6" w:rsidRPr="00E97D7F">
        <w:rPr>
          <w:rFonts w:ascii="Times New Roman" w:hAnsi="Times New Roman" w:cs="Times New Roman"/>
          <w:sz w:val="28"/>
          <w:szCs w:val="28"/>
          <w:lang w:val="uk-UA"/>
        </w:rPr>
        <w:t>моніторингу</w:t>
      </w:r>
      <w:r w:rsidRPr="00E97D7F">
        <w:rPr>
          <w:rFonts w:ascii="Times New Roman" w:hAnsi="Times New Roman" w:cs="Times New Roman"/>
          <w:sz w:val="28"/>
          <w:szCs w:val="28"/>
          <w:lang w:val="uk-UA"/>
        </w:rPr>
        <w:t xml:space="preserve">. SIM-картки </w:t>
      </w:r>
      <w:r w:rsidR="001C6A19" w:rsidRPr="00E97D7F">
        <w:rPr>
          <w:rFonts w:ascii="Times New Roman" w:hAnsi="Times New Roman" w:cs="Times New Roman"/>
          <w:sz w:val="28"/>
          <w:szCs w:val="28"/>
          <w:lang w:val="uk-UA"/>
        </w:rPr>
        <w:t>постачальника</w:t>
      </w:r>
      <w:r w:rsidRPr="00E97D7F">
        <w:rPr>
          <w:rFonts w:ascii="Times New Roman" w:hAnsi="Times New Roman" w:cs="Times New Roman"/>
          <w:sz w:val="28"/>
          <w:szCs w:val="28"/>
          <w:lang w:val="uk-UA"/>
        </w:rPr>
        <w:t xml:space="preserve">, у мережі якого проводяться </w:t>
      </w:r>
      <w:r w:rsidR="00854F92" w:rsidRPr="00E97D7F">
        <w:rPr>
          <w:rFonts w:ascii="Times New Roman" w:hAnsi="Times New Roman" w:cs="Times New Roman"/>
          <w:sz w:val="28"/>
          <w:szCs w:val="28"/>
          <w:lang w:val="uk-UA"/>
        </w:rPr>
        <w:t>випробування</w:t>
      </w:r>
      <w:r w:rsidRPr="00E97D7F">
        <w:rPr>
          <w:rFonts w:ascii="Times New Roman" w:hAnsi="Times New Roman" w:cs="Times New Roman"/>
          <w:sz w:val="28"/>
          <w:szCs w:val="28"/>
          <w:lang w:val="uk-UA"/>
        </w:rPr>
        <w:t>, не повинні мати обмежень</w:t>
      </w:r>
      <w:r w:rsidR="00746E8D" w:rsidRPr="00E97D7F">
        <w:rPr>
          <w:rFonts w:ascii="Times New Roman" w:hAnsi="Times New Roman" w:cs="Times New Roman"/>
          <w:sz w:val="28"/>
          <w:szCs w:val="28"/>
          <w:lang w:val="uk-UA"/>
        </w:rPr>
        <w:t xml:space="preserve"> та пріоритетів</w:t>
      </w:r>
      <w:r w:rsidRPr="00E97D7F">
        <w:rPr>
          <w:rFonts w:ascii="Times New Roman" w:hAnsi="Times New Roman" w:cs="Times New Roman"/>
          <w:sz w:val="28"/>
          <w:szCs w:val="28"/>
          <w:lang w:val="uk-UA"/>
        </w:rPr>
        <w:t xml:space="preserve">, які можуть вплинути на результати </w:t>
      </w:r>
      <w:r w:rsidR="00C04D2F" w:rsidRPr="00E97D7F">
        <w:rPr>
          <w:rFonts w:ascii="Times New Roman" w:hAnsi="Times New Roman" w:cs="Times New Roman"/>
          <w:sz w:val="28"/>
          <w:szCs w:val="28"/>
          <w:lang w:val="uk-UA"/>
        </w:rPr>
        <w:t>випробувань</w:t>
      </w:r>
      <w:r w:rsidRPr="00E97D7F">
        <w:rPr>
          <w:rFonts w:ascii="Times New Roman" w:hAnsi="Times New Roman" w:cs="Times New Roman"/>
          <w:sz w:val="28"/>
          <w:szCs w:val="28"/>
          <w:lang w:val="uk-UA"/>
        </w:rPr>
        <w:t xml:space="preserve">. При цьому, </w:t>
      </w:r>
      <w:r w:rsidR="001C6A19" w:rsidRPr="00E97D7F">
        <w:rPr>
          <w:rFonts w:ascii="Times New Roman" w:hAnsi="Times New Roman" w:cs="Times New Roman"/>
          <w:sz w:val="28"/>
          <w:szCs w:val="28"/>
          <w:lang w:val="uk-UA"/>
        </w:rPr>
        <w:t>постачальник</w:t>
      </w:r>
      <w:r w:rsidRPr="00E97D7F">
        <w:rPr>
          <w:rFonts w:ascii="Times New Roman" w:hAnsi="Times New Roman" w:cs="Times New Roman"/>
          <w:sz w:val="28"/>
          <w:szCs w:val="28"/>
          <w:lang w:val="uk-UA"/>
        </w:rPr>
        <w:t xml:space="preserve"> має забезпечити блокування міжнародного роумінгу, вихідних міжнародних викликів та вихідних викликів на інші мережі для тих SIM-карток (якщо інше не передбачено завданням), які використовуються для пров</w:t>
      </w:r>
      <w:r w:rsidR="0012228B" w:rsidRPr="00E97D7F">
        <w:rPr>
          <w:rFonts w:ascii="Times New Roman" w:hAnsi="Times New Roman" w:cs="Times New Roman"/>
          <w:sz w:val="28"/>
          <w:szCs w:val="28"/>
          <w:lang w:val="uk-UA"/>
        </w:rPr>
        <w:t xml:space="preserve">едення </w:t>
      </w:r>
      <w:r w:rsidR="00C04D2F" w:rsidRPr="00E97D7F">
        <w:rPr>
          <w:rFonts w:ascii="Times New Roman" w:hAnsi="Times New Roman" w:cs="Times New Roman"/>
          <w:sz w:val="28"/>
          <w:szCs w:val="28"/>
          <w:lang w:val="uk-UA"/>
        </w:rPr>
        <w:t>випробувань</w:t>
      </w:r>
      <w:r w:rsidRPr="00E97D7F">
        <w:rPr>
          <w:rFonts w:ascii="Times New Roman" w:hAnsi="Times New Roman" w:cs="Times New Roman"/>
          <w:sz w:val="28"/>
          <w:szCs w:val="28"/>
          <w:lang w:val="uk-UA"/>
        </w:rPr>
        <w:t>.</w:t>
      </w:r>
    </w:p>
    <w:p w14:paraId="652BC3A6" w14:textId="77777777" w:rsidR="001847D3" w:rsidRPr="00E97D7F" w:rsidRDefault="001847D3" w:rsidP="00FB75E4">
      <w:pPr>
        <w:pStyle w:val="1-"/>
        <w:spacing w:before="0"/>
        <w:ind w:firstLine="709"/>
        <w:rPr>
          <w:rFonts w:ascii="Times New Roman" w:hAnsi="Times New Roman" w:cs="Times New Roman"/>
          <w:sz w:val="28"/>
          <w:szCs w:val="28"/>
          <w:lang w:val="uk-UA"/>
        </w:rPr>
      </w:pPr>
      <w:r w:rsidRPr="00E97D7F">
        <w:rPr>
          <w:rFonts w:ascii="Times New Roman" w:hAnsi="Times New Roman" w:cs="Times New Roman"/>
          <w:sz w:val="28"/>
          <w:szCs w:val="28"/>
          <w:lang w:val="uk-UA"/>
        </w:rPr>
        <w:t>Оператор забезпечує доступ до тестового серверу (</w:t>
      </w:r>
      <w:proofErr w:type="spellStart"/>
      <w:r w:rsidRPr="00E97D7F">
        <w:rPr>
          <w:rFonts w:ascii="Times New Roman" w:hAnsi="Times New Roman" w:cs="Times New Roman"/>
          <w:sz w:val="28"/>
          <w:szCs w:val="28"/>
          <w:lang w:val="uk-UA"/>
        </w:rPr>
        <w:t>медіасерверу</w:t>
      </w:r>
      <w:proofErr w:type="spellEnd"/>
      <w:r w:rsidRPr="00E97D7F">
        <w:rPr>
          <w:rFonts w:ascii="Times New Roman" w:hAnsi="Times New Roman" w:cs="Times New Roman"/>
          <w:sz w:val="28"/>
          <w:szCs w:val="28"/>
          <w:lang w:val="uk-UA"/>
        </w:rPr>
        <w:t xml:space="preserve">) для </w:t>
      </w:r>
      <w:r w:rsidR="00854F92" w:rsidRPr="00E97D7F">
        <w:rPr>
          <w:rFonts w:ascii="Times New Roman" w:hAnsi="Times New Roman" w:cs="Times New Roman"/>
          <w:sz w:val="28"/>
          <w:szCs w:val="28"/>
          <w:lang w:val="uk-UA"/>
        </w:rPr>
        <w:t>випробування</w:t>
      </w:r>
      <w:r w:rsidRPr="00E97D7F">
        <w:rPr>
          <w:rFonts w:ascii="Times New Roman" w:hAnsi="Times New Roman" w:cs="Times New Roman"/>
          <w:sz w:val="28"/>
          <w:szCs w:val="28"/>
          <w:lang w:val="uk-UA"/>
        </w:rPr>
        <w:t xml:space="preserve"> якості послуг передавання даних (HTTP, </w:t>
      </w:r>
      <w:proofErr w:type="spellStart"/>
      <w:r w:rsidRPr="00E97D7F">
        <w:rPr>
          <w:rFonts w:ascii="Times New Roman" w:hAnsi="Times New Roman" w:cs="Times New Roman"/>
          <w:sz w:val="28"/>
          <w:szCs w:val="28"/>
          <w:lang w:val="uk-UA"/>
        </w:rPr>
        <w:t>Ping</w:t>
      </w:r>
      <w:proofErr w:type="spellEnd"/>
      <w:r w:rsidRPr="00E97D7F">
        <w:rPr>
          <w:rFonts w:ascii="Times New Roman" w:hAnsi="Times New Roman" w:cs="Times New Roman"/>
          <w:sz w:val="28"/>
          <w:szCs w:val="28"/>
          <w:lang w:val="uk-UA"/>
        </w:rPr>
        <w:t>, тощо), а розміщення серверу має забезпечити найкоротший маршрут до транспортної мережі оператора.</w:t>
      </w:r>
    </w:p>
    <w:p w14:paraId="5AFD9411" w14:textId="77777777" w:rsidR="00324209" w:rsidRPr="00E97D7F" w:rsidRDefault="00324209" w:rsidP="00FB75E4">
      <w:pPr>
        <w:pStyle w:val="1-"/>
        <w:spacing w:before="0"/>
        <w:ind w:firstLine="709"/>
        <w:rPr>
          <w:lang w:val="uk-UA"/>
        </w:rPr>
      </w:pPr>
      <w:r w:rsidRPr="00E97D7F">
        <w:rPr>
          <w:rFonts w:ascii="Times New Roman" w:hAnsi="Times New Roman" w:cs="Times New Roman"/>
          <w:sz w:val="28"/>
          <w:szCs w:val="28"/>
          <w:lang w:val="uk-UA"/>
        </w:rPr>
        <w:t xml:space="preserve">HTTP сервер повинен містити тестові файли для завантаження (HTTP </w:t>
      </w:r>
      <w:proofErr w:type="spellStart"/>
      <w:r w:rsidRPr="00E97D7F">
        <w:rPr>
          <w:rFonts w:ascii="Times New Roman" w:hAnsi="Times New Roman" w:cs="Times New Roman"/>
          <w:sz w:val="28"/>
          <w:szCs w:val="28"/>
          <w:lang w:val="uk-UA"/>
        </w:rPr>
        <w:t>Download</w:t>
      </w:r>
      <w:proofErr w:type="spellEnd"/>
      <w:r w:rsidRPr="00E97D7F">
        <w:rPr>
          <w:rFonts w:ascii="Times New Roman" w:hAnsi="Times New Roman" w:cs="Times New Roman"/>
          <w:sz w:val="28"/>
          <w:szCs w:val="28"/>
          <w:lang w:val="uk-UA"/>
        </w:rPr>
        <w:t xml:space="preserve">), які відповідають вимогам, визначеним цією Методикою, а також сторінку для вивантаження тестових файлів (HTTP </w:t>
      </w:r>
      <w:proofErr w:type="spellStart"/>
      <w:r w:rsidRPr="00E97D7F">
        <w:rPr>
          <w:rFonts w:ascii="Times New Roman" w:hAnsi="Times New Roman" w:cs="Times New Roman"/>
          <w:sz w:val="28"/>
          <w:szCs w:val="28"/>
          <w:lang w:val="uk-UA"/>
        </w:rPr>
        <w:t>Upload</w:t>
      </w:r>
      <w:proofErr w:type="spellEnd"/>
      <w:r w:rsidRPr="00E97D7F">
        <w:rPr>
          <w:rFonts w:ascii="Times New Roman" w:hAnsi="Times New Roman" w:cs="Times New Roman"/>
          <w:sz w:val="28"/>
          <w:szCs w:val="28"/>
          <w:lang w:val="uk-UA"/>
        </w:rPr>
        <w:t>).</w:t>
      </w:r>
    </w:p>
    <w:p w14:paraId="4D262512" w14:textId="77777777" w:rsidR="00984935" w:rsidRPr="00E97D7F" w:rsidRDefault="00984935" w:rsidP="00FB75E4">
      <w:pPr>
        <w:ind w:firstLine="708"/>
        <w:rPr>
          <w:b/>
          <w:bCs/>
          <w:color w:val="000000"/>
          <w:sz w:val="28"/>
          <w:szCs w:val="28"/>
          <w:shd w:val="clear" w:color="auto" w:fill="FFFFFF"/>
          <w:lang w:val="uk-UA"/>
        </w:rPr>
      </w:pPr>
    </w:p>
    <w:p w14:paraId="4B68F5A9" w14:textId="68556AE5" w:rsidR="003A268C" w:rsidRPr="00E97D7F" w:rsidRDefault="008E30E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4.</w:t>
      </w:r>
      <w:r w:rsidR="00534F2B" w:rsidRPr="00E97D7F">
        <w:rPr>
          <w:b/>
          <w:bCs/>
          <w:color w:val="000000"/>
          <w:sz w:val="28"/>
          <w:szCs w:val="28"/>
          <w:shd w:val="clear" w:color="auto" w:fill="FFFFFF"/>
          <w:lang w:val="uk-UA"/>
        </w:rPr>
        <w:t>3</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Вимоги до техніки безпеки</w:t>
      </w:r>
    </w:p>
    <w:p w14:paraId="14A5313C" w14:textId="77777777" w:rsidR="00657AA3" w:rsidRPr="0091028D" w:rsidRDefault="00657AA3" w:rsidP="0091028D">
      <w:pPr>
        <w:pStyle w:val="1-"/>
        <w:spacing w:before="0"/>
        <w:ind w:firstLine="709"/>
        <w:rPr>
          <w:rFonts w:ascii="Times New Roman" w:hAnsi="Times New Roman" w:cs="Times New Roman"/>
          <w:sz w:val="28"/>
          <w:szCs w:val="28"/>
          <w:lang w:val="uk-UA"/>
        </w:rPr>
      </w:pPr>
      <w:r w:rsidRPr="0091028D">
        <w:rPr>
          <w:rFonts w:ascii="Times New Roman" w:hAnsi="Times New Roman" w:cs="Times New Roman"/>
          <w:sz w:val="28"/>
          <w:szCs w:val="28"/>
          <w:lang w:val="uk-UA"/>
        </w:rPr>
        <w:t xml:space="preserve">Під час проведення робіт необхідно дотримуватися загальних вимог безпеки та охорони праці, які зазначені в експлуатаційній документації на </w:t>
      </w:r>
      <w:r w:rsidR="0004428B" w:rsidRPr="0091028D">
        <w:rPr>
          <w:rFonts w:ascii="Times New Roman" w:hAnsi="Times New Roman" w:cs="Times New Roman"/>
          <w:sz w:val="28"/>
          <w:szCs w:val="28"/>
          <w:lang w:val="uk-UA"/>
        </w:rPr>
        <w:t>випробувальний  комплекс</w:t>
      </w:r>
      <w:r w:rsidRPr="0091028D">
        <w:rPr>
          <w:rFonts w:ascii="Times New Roman" w:hAnsi="Times New Roman" w:cs="Times New Roman"/>
          <w:sz w:val="28"/>
          <w:szCs w:val="28"/>
          <w:lang w:val="uk-UA"/>
        </w:rPr>
        <w:t>, а також у нормативних документах з питань охорони</w:t>
      </w:r>
      <w:r w:rsidR="00E9011E" w:rsidRPr="0091028D">
        <w:rPr>
          <w:rFonts w:ascii="Times New Roman" w:hAnsi="Times New Roman" w:cs="Times New Roman"/>
          <w:sz w:val="28"/>
          <w:szCs w:val="28"/>
          <w:lang w:val="uk-UA"/>
        </w:rPr>
        <w:t xml:space="preserve"> праці</w:t>
      </w:r>
      <w:r w:rsidRPr="0091028D">
        <w:rPr>
          <w:rFonts w:ascii="Times New Roman" w:hAnsi="Times New Roman" w:cs="Times New Roman"/>
          <w:sz w:val="28"/>
          <w:szCs w:val="28"/>
          <w:lang w:val="uk-UA"/>
        </w:rPr>
        <w:t>.</w:t>
      </w:r>
    </w:p>
    <w:p w14:paraId="205E804C" w14:textId="77777777" w:rsidR="00A118B6" w:rsidRPr="0091028D" w:rsidRDefault="00A118B6" w:rsidP="0091028D">
      <w:pPr>
        <w:pStyle w:val="1-"/>
        <w:spacing w:before="0"/>
        <w:ind w:firstLine="709"/>
        <w:rPr>
          <w:rFonts w:ascii="Times New Roman" w:hAnsi="Times New Roman" w:cs="Times New Roman"/>
          <w:sz w:val="28"/>
          <w:szCs w:val="28"/>
          <w:lang w:val="uk-UA"/>
        </w:rPr>
      </w:pPr>
      <w:r w:rsidRPr="0091028D">
        <w:rPr>
          <w:rFonts w:ascii="Times New Roman" w:hAnsi="Times New Roman" w:cs="Times New Roman"/>
          <w:sz w:val="28"/>
          <w:szCs w:val="28"/>
          <w:lang w:val="uk-UA"/>
        </w:rPr>
        <w:t xml:space="preserve">Спеціальних заходів для забезпечення безпеки проведення </w:t>
      </w:r>
      <w:r w:rsidR="00C04D2F" w:rsidRPr="0091028D">
        <w:rPr>
          <w:rFonts w:ascii="Times New Roman" w:hAnsi="Times New Roman" w:cs="Times New Roman"/>
          <w:sz w:val="28"/>
          <w:szCs w:val="28"/>
          <w:lang w:val="uk-UA"/>
        </w:rPr>
        <w:t>випробувань</w:t>
      </w:r>
      <w:r w:rsidRPr="0091028D">
        <w:rPr>
          <w:rFonts w:ascii="Times New Roman" w:hAnsi="Times New Roman" w:cs="Times New Roman"/>
          <w:sz w:val="28"/>
          <w:szCs w:val="28"/>
          <w:lang w:val="uk-UA"/>
        </w:rPr>
        <w:t xml:space="preserve"> не передбачено.</w:t>
      </w:r>
    </w:p>
    <w:p w14:paraId="38E68AE2" w14:textId="0CA2950C" w:rsidR="0020013A" w:rsidRPr="00E97D7F" w:rsidRDefault="008E30EA" w:rsidP="00FB75E4">
      <w:pPr>
        <w:ind w:firstLine="709"/>
        <w:rPr>
          <w:b/>
          <w:sz w:val="28"/>
          <w:szCs w:val="28"/>
          <w:lang w:val="uk-UA" w:eastAsia="uk-UA"/>
        </w:rPr>
      </w:pPr>
      <w:r w:rsidRPr="00E97D7F">
        <w:rPr>
          <w:b/>
          <w:sz w:val="28"/>
          <w:szCs w:val="28"/>
          <w:lang w:val="uk-UA" w:eastAsia="uk-UA"/>
        </w:rPr>
        <w:lastRenderedPageBreak/>
        <w:t>4.</w:t>
      </w:r>
      <w:r w:rsidR="00534F2B" w:rsidRPr="00E97D7F">
        <w:rPr>
          <w:b/>
          <w:sz w:val="28"/>
          <w:szCs w:val="28"/>
          <w:lang w:val="uk-UA" w:eastAsia="uk-UA"/>
        </w:rPr>
        <w:t>4</w:t>
      </w:r>
      <w:r w:rsidR="00895DEF" w:rsidRPr="00E97D7F">
        <w:rPr>
          <w:b/>
          <w:sz w:val="28"/>
          <w:szCs w:val="28"/>
          <w:lang w:val="uk-UA" w:eastAsia="uk-UA"/>
        </w:rPr>
        <w:t>.</w:t>
      </w:r>
      <w:r w:rsidR="0020013A" w:rsidRPr="00E97D7F">
        <w:rPr>
          <w:b/>
          <w:sz w:val="28"/>
          <w:szCs w:val="28"/>
          <w:lang w:val="uk-UA" w:eastAsia="uk-UA"/>
        </w:rPr>
        <w:t xml:space="preserve"> Вимоги до кваліфікації</w:t>
      </w:r>
      <w:r w:rsidR="0020013A" w:rsidRPr="00E97D7F">
        <w:rPr>
          <w:b/>
          <w:sz w:val="32"/>
          <w:szCs w:val="28"/>
          <w:lang w:val="uk-UA" w:eastAsia="uk-UA"/>
        </w:rPr>
        <w:t xml:space="preserve"> </w:t>
      </w:r>
      <w:r w:rsidR="00D40190" w:rsidRPr="00E97D7F">
        <w:rPr>
          <w:b/>
          <w:sz w:val="28"/>
          <w:lang w:val="uk-UA"/>
        </w:rPr>
        <w:t>працівників</w:t>
      </w:r>
    </w:p>
    <w:p w14:paraId="7F6AD870" w14:textId="77777777" w:rsidR="00C3000B" w:rsidRPr="00E97D7F" w:rsidRDefault="00C3000B" w:rsidP="00FB75E4">
      <w:pPr>
        <w:tabs>
          <w:tab w:val="left" w:pos="567"/>
        </w:tabs>
        <w:autoSpaceDE w:val="0"/>
        <w:autoSpaceDN w:val="0"/>
        <w:adjustRightInd w:val="0"/>
        <w:ind w:firstLine="567"/>
        <w:jc w:val="both"/>
        <w:rPr>
          <w:sz w:val="28"/>
          <w:szCs w:val="28"/>
          <w:lang w:val="uk-UA" w:eastAsia="en-US"/>
        </w:rPr>
      </w:pPr>
      <w:r w:rsidRPr="00E97D7F">
        <w:rPr>
          <w:sz w:val="28"/>
          <w:szCs w:val="28"/>
          <w:lang w:val="uk-UA" w:eastAsia="en-US"/>
        </w:rPr>
        <w:t>Заходи за даною методикою повинні виконувати</w:t>
      </w:r>
      <w:r w:rsidR="00984935" w:rsidRPr="00E97D7F">
        <w:rPr>
          <w:sz w:val="28"/>
          <w:szCs w:val="28"/>
          <w:lang w:val="uk-UA" w:eastAsia="en-US"/>
        </w:rPr>
        <w:t xml:space="preserve">ся </w:t>
      </w:r>
      <w:r w:rsidRPr="00E97D7F">
        <w:rPr>
          <w:sz w:val="28"/>
          <w:szCs w:val="28"/>
          <w:lang w:val="uk-UA" w:eastAsia="en-US"/>
        </w:rPr>
        <w:t>спеціально підготовлен</w:t>
      </w:r>
      <w:r w:rsidR="00984935" w:rsidRPr="00E97D7F">
        <w:rPr>
          <w:sz w:val="28"/>
          <w:szCs w:val="28"/>
          <w:lang w:val="uk-UA" w:eastAsia="en-US"/>
        </w:rPr>
        <w:t xml:space="preserve">ими </w:t>
      </w:r>
      <w:r w:rsidRPr="00E97D7F">
        <w:rPr>
          <w:sz w:val="28"/>
          <w:szCs w:val="28"/>
          <w:lang w:val="uk-UA" w:eastAsia="en-US"/>
        </w:rPr>
        <w:t>фахівц</w:t>
      </w:r>
      <w:r w:rsidR="00984935" w:rsidRPr="00E97D7F">
        <w:rPr>
          <w:sz w:val="28"/>
          <w:szCs w:val="28"/>
          <w:lang w:val="uk-UA" w:eastAsia="en-US"/>
        </w:rPr>
        <w:t>ями</w:t>
      </w:r>
      <w:r w:rsidRPr="00E97D7F">
        <w:rPr>
          <w:sz w:val="28"/>
          <w:szCs w:val="28"/>
          <w:lang w:val="uk-UA" w:eastAsia="en-US"/>
        </w:rPr>
        <w:t xml:space="preserve">, </w:t>
      </w:r>
      <w:r w:rsidRPr="00E97D7F">
        <w:rPr>
          <w:color w:val="000000" w:themeColor="text1"/>
          <w:sz w:val="28"/>
          <w:szCs w:val="28"/>
          <w:lang w:val="uk-UA" w:eastAsia="en-US"/>
        </w:rPr>
        <w:t xml:space="preserve">які мають вищу технічну освіту, пройшли підготовку щодо виконання робіт з </w:t>
      </w:r>
      <w:r w:rsidR="00C33975" w:rsidRPr="00E97D7F">
        <w:rPr>
          <w:color w:val="000000" w:themeColor="text1"/>
          <w:sz w:val="28"/>
          <w:szCs w:val="28"/>
          <w:lang w:val="uk-UA" w:eastAsia="en-US"/>
        </w:rPr>
        <w:t>випробувань</w:t>
      </w:r>
      <w:r w:rsidR="00984935" w:rsidRPr="00E97D7F">
        <w:rPr>
          <w:color w:val="000000" w:themeColor="text1"/>
          <w:sz w:val="28"/>
          <w:szCs w:val="28"/>
          <w:lang w:val="uk-UA" w:eastAsia="en-US"/>
        </w:rPr>
        <w:t xml:space="preserve"> </w:t>
      </w:r>
      <w:r w:rsidR="00D42C3F" w:rsidRPr="00E97D7F">
        <w:rPr>
          <w:color w:val="000000" w:themeColor="text1"/>
          <w:sz w:val="28"/>
          <w:szCs w:val="28"/>
          <w:lang w:val="uk-UA" w:eastAsia="en-US"/>
        </w:rPr>
        <w:t>у мережах</w:t>
      </w:r>
      <w:r w:rsidR="00D5745D" w:rsidRPr="00E97D7F">
        <w:rPr>
          <w:sz w:val="28"/>
          <w:szCs w:val="28"/>
          <w:lang w:val="uk-UA" w:eastAsia="en-US"/>
        </w:rPr>
        <w:t xml:space="preserve"> </w:t>
      </w:r>
      <w:r w:rsidRPr="00E97D7F">
        <w:rPr>
          <w:sz w:val="28"/>
          <w:szCs w:val="28"/>
          <w:lang w:val="uk-UA" w:eastAsia="en-US"/>
        </w:rPr>
        <w:t xml:space="preserve">МЗ, що підтверджено відповідними сертифікатами від виробників/постачальників </w:t>
      </w:r>
      <w:r w:rsidR="0004428B" w:rsidRPr="00E97D7F">
        <w:rPr>
          <w:sz w:val="28"/>
          <w:szCs w:val="28"/>
          <w:lang w:val="uk-UA" w:eastAsia="en-US"/>
        </w:rPr>
        <w:t>випробувальних  комплексів</w:t>
      </w:r>
      <w:r w:rsidRPr="00E97D7F">
        <w:rPr>
          <w:sz w:val="28"/>
          <w:szCs w:val="28"/>
          <w:lang w:val="uk-UA" w:eastAsia="en-US"/>
        </w:rPr>
        <w:t xml:space="preserve"> і ПЗ.</w:t>
      </w:r>
    </w:p>
    <w:p w14:paraId="40FE46CF" w14:textId="77777777" w:rsidR="00F02611" w:rsidRPr="00E97D7F" w:rsidRDefault="00F02611" w:rsidP="00FB75E4">
      <w:pPr>
        <w:ind w:firstLine="708"/>
        <w:rPr>
          <w:b/>
          <w:bCs/>
          <w:color w:val="000000"/>
          <w:sz w:val="28"/>
          <w:szCs w:val="28"/>
          <w:shd w:val="clear" w:color="auto" w:fill="FFFFFF"/>
          <w:lang w:val="uk-UA"/>
        </w:rPr>
      </w:pPr>
    </w:p>
    <w:p w14:paraId="75EF526E" w14:textId="197ADC61" w:rsidR="00974078" w:rsidRPr="00E97D7F" w:rsidRDefault="0085033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5.</w:t>
      </w:r>
      <w:r w:rsidR="003A268C" w:rsidRPr="00E97D7F">
        <w:rPr>
          <w:b/>
          <w:bCs/>
          <w:color w:val="000000"/>
          <w:sz w:val="28"/>
          <w:szCs w:val="28"/>
          <w:shd w:val="clear" w:color="auto" w:fill="FFFFFF"/>
          <w:lang w:val="uk-UA"/>
        </w:rPr>
        <w:t xml:space="preserve"> </w:t>
      </w:r>
      <w:r w:rsidR="00FC27B3" w:rsidRPr="00E97D7F">
        <w:rPr>
          <w:b/>
          <w:bCs/>
          <w:color w:val="000000"/>
          <w:sz w:val="28"/>
          <w:szCs w:val="28"/>
          <w:shd w:val="clear" w:color="auto" w:fill="FFFFFF"/>
          <w:lang w:val="uk-UA"/>
        </w:rPr>
        <w:t>ПРОВ</w:t>
      </w:r>
      <w:r w:rsidR="00534F2B" w:rsidRPr="00E97D7F">
        <w:rPr>
          <w:b/>
          <w:bCs/>
          <w:color w:val="000000"/>
          <w:sz w:val="28"/>
          <w:szCs w:val="28"/>
          <w:shd w:val="clear" w:color="auto" w:fill="FFFFFF"/>
          <w:lang w:val="uk-UA"/>
        </w:rPr>
        <w:t xml:space="preserve">ЕДЕННЯ </w:t>
      </w:r>
      <w:r w:rsidR="00C04D2F" w:rsidRPr="00E97D7F">
        <w:rPr>
          <w:b/>
          <w:bCs/>
          <w:color w:val="000000"/>
          <w:sz w:val="28"/>
          <w:szCs w:val="28"/>
          <w:shd w:val="clear" w:color="auto" w:fill="FFFFFF"/>
          <w:lang w:val="uk-UA"/>
        </w:rPr>
        <w:t>ВИПРОБУВАНЬ</w:t>
      </w:r>
    </w:p>
    <w:p w14:paraId="793A40FD" w14:textId="77777777" w:rsidR="00B87563" w:rsidRPr="00E97D7F" w:rsidRDefault="00B87563" w:rsidP="00FB75E4">
      <w:pPr>
        <w:ind w:firstLine="708"/>
        <w:rPr>
          <w:b/>
          <w:bCs/>
          <w:color w:val="000000"/>
          <w:sz w:val="28"/>
          <w:szCs w:val="28"/>
          <w:shd w:val="clear" w:color="auto" w:fill="FFFFFF"/>
          <w:lang w:val="uk-UA"/>
        </w:rPr>
      </w:pPr>
    </w:p>
    <w:p w14:paraId="4ADC3401" w14:textId="5BA0A614" w:rsidR="000174E6" w:rsidRPr="00E97D7F" w:rsidRDefault="0085033A"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5.</w:t>
      </w:r>
      <w:r w:rsidR="003A268C" w:rsidRPr="00E97D7F">
        <w:rPr>
          <w:b/>
          <w:bCs/>
          <w:color w:val="000000"/>
          <w:sz w:val="28"/>
          <w:szCs w:val="28"/>
          <w:shd w:val="clear" w:color="auto" w:fill="FFFFFF"/>
          <w:lang w:val="uk-UA"/>
        </w:rPr>
        <w:t>1</w:t>
      </w:r>
      <w:r w:rsidR="00C06487"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Підготовка до </w:t>
      </w:r>
      <w:r w:rsidR="00607C89" w:rsidRPr="00E97D7F">
        <w:rPr>
          <w:b/>
          <w:bCs/>
          <w:color w:val="000000"/>
          <w:sz w:val="28"/>
          <w:szCs w:val="28"/>
          <w:shd w:val="clear" w:color="auto" w:fill="FFFFFF"/>
          <w:lang w:val="uk-UA"/>
        </w:rPr>
        <w:t>проведення</w:t>
      </w:r>
      <w:r w:rsidR="003A268C" w:rsidRPr="00E97D7F">
        <w:rPr>
          <w:b/>
          <w:bCs/>
          <w:color w:val="000000"/>
          <w:sz w:val="28"/>
          <w:szCs w:val="28"/>
          <w:shd w:val="clear" w:color="auto" w:fill="FFFFFF"/>
          <w:lang w:val="uk-UA"/>
        </w:rPr>
        <w:t xml:space="preserve"> </w:t>
      </w:r>
      <w:r w:rsidR="00C04D2F" w:rsidRPr="00E97D7F">
        <w:rPr>
          <w:b/>
          <w:bCs/>
          <w:color w:val="000000"/>
          <w:sz w:val="28"/>
          <w:szCs w:val="28"/>
          <w:shd w:val="clear" w:color="auto" w:fill="FFFFFF"/>
          <w:lang w:val="uk-UA"/>
        </w:rPr>
        <w:t>випробувань</w:t>
      </w:r>
    </w:p>
    <w:p w14:paraId="7CC3DB35" w14:textId="77777777" w:rsidR="000174E6" w:rsidRPr="00E97D7F" w:rsidRDefault="00854F92" w:rsidP="00FB75E4">
      <w:pPr>
        <w:pStyle w:val="a4"/>
        <w:spacing w:before="0" w:line="240" w:lineRule="auto"/>
        <w:jc w:val="both"/>
        <w:rPr>
          <w:lang w:eastAsia="uk-UA"/>
        </w:rPr>
      </w:pPr>
      <w:r w:rsidRPr="00E97D7F">
        <w:rPr>
          <w:lang w:eastAsia="uk-UA"/>
        </w:rPr>
        <w:t>Випробування</w:t>
      </w:r>
      <w:r w:rsidR="005938E3" w:rsidRPr="00E97D7F">
        <w:rPr>
          <w:lang w:eastAsia="uk-UA"/>
        </w:rPr>
        <w:t xml:space="preserve"> </w:t>
      </w:r>
      <w:r w:rsidR="005A7990" w:rsidRPr="00E97D7F">
        <w:rPr>
          <w:lang w:eastAsia="uk-UA"/>
        </w:rPr>
        <w:t>виконуються згідно з</w:t>
      </w:r>
      <w:r w:rsidR="000174E6" w:rsidRPr="00E97D7F">
        <w:rPr>
          <w:lang w:eastAsia="uk-UA"/>
        </w:rPr>
        <w:t xml:space="preserve"> Планом</w:t>
      </w:r>
      <w:r w:rsidR="00CE0B98" w:rsidRPr="00E97D7F">
        <w:rPr>
          <w:lang w:eastAsia="uk-UA"/>
        </w:rPr>
        <w:t>-графі</w:t>
      </w:r>
      <w:r w:rsidR="00207B60" w:rsidRPr="00E97D7F">
        <w:rPr>
          <w:lang w:eastAsia="uk-UA"/>
        </w:rPr>
        <w:t>к</w:t>
      </w:r>
      <w:r w:rsidR="000174E6" w:rsidRPr="00E97D7F">
        <w:rPr>
          <w:lang w:eastAsia="uk-UA"/>
        </w:rPr>
        <w:t>ом</w:t>
      </w:r>
      <w:r w:rsidR="00207B60" w:rsidRPr="00E97D7F">
        <w:rPr>
          <w:lang w:eastAsia="uk-UA"/>
        </w:rPr>
        <w:t xml:space="preserve"> </w:t>
      </w:r>
      <w:r w:rsidR="000174E6" w:rsidRPr="00E97D7F">
        <w:rPr>
          <w:lang w:eastAsia="uk-UA"/>
        </w:rPr>
        <w:t xml:space="preserve">проведення </w:t>
      </w:r>
      <w:r w:rsidR="00C04D2F" w:rsidRPr="00E97D7F">
        <w:rPr>
          <w:lang w:eastAsia="uk-UA"/>
        </w:rPr>
        <w:t>випробувань</w:t>
      </w:r>
      <w:r w:rsidR="000174E6" w:rsidRPr="00E97D7F">
        <w:rPr>
          <w:lang w:eastAsia="uk-UA"/>
        </w:rPr>
        <w:t xml:space="preserve"> параметрів якості у мережах мобільного зв’язку</w:t>
      </w:r>
      <w:r w:rsidR="007048F0" w:rsidRPr="00E97D7F">
        <w:rPr>
          <w:lang w:eastAsia="uk-UA"/>
        </w:rPr>
        <w:t xml:space="preserve"> (далі – План-графік), який розробляється </w:t>
      </w:r>
      <w:r w:rsidR="005E749F" w:rsidRPr="00E97D7F">
        <w:rPr>
          <w:lang w:eastAsia="uk-UA"/>
        </w:rPr>
        <w:t>Д</w:t>
      </w:r>
      <w:r w:rsidR="001847D3" w:rsidRPr="00E97D7F">
        <w:rPr>
          <w:lang w:eastAsia="uk-UA"/>
        </w:rPr>
        <w:t>ержавним підприємством</w:t>
      </w:r>
      <w:r w:rsidR="005E749F" w:rsidRPr="00E97D7F">
        <w:rPr>
          <w:lang w:eastAsia="uk-UA"/>
        </w:rPr>
        <w:t xml:space="preserve"> та затверджується його керівником</w:t>
      </w:r>
      <w:r w:rsidR="007048F0" w:rsidRPr="00E97D7F">
        <w:rPr>
          <w:lang w:eastAsia="uk-UA"/>
        </w:rPr>
        <w:t>.</w:t>
      </w:r>
    </w:p>
    <w:p w14:paraId="32427903" w14:textId="77777777" w:rsidR="00795A87" w:rsidRDefault="00795A87" w:rsidP="00FB75E4">
      <w:pPr>
        <w:pStyle w:val="a4"/>
        <w:spacing w:before="0" w:line="240" w:lineRule="auto"/>
        <w:jc w:val="both"/>
        <w:rPr>
          <w:lang w:eastAsia="uk-UA"/>
        </w:rPr>
      </w:pPr>
    </w:p>
    <w:p w14:paraId="1539FA95" w14:textId="5A5FE56C" w:rsidR="00795A87" w:rsidRPr="00795A87" w:rsidRDefault="00795A87" w:rsidP="00FB75E4">
      <w:pPr>
        <w:pStyle w:val="a4"/>
        <w:spacing w:before="0" w:line="240" w:lineRule="auto"/>
        <w:jc w:val="both"/>
        <w:rPr>
          <w:b/>
          <w:bCs/>
          <w:lang w:eastAsia="uk-UA"/>
        </w:rPr>
      </w:pPr>
      <w:r w:rsidRPr="00795A87">
        <w:rPr>
          <w:b/>
          <w:bCs/>
          <w:lang w:eastAsia="uk-UA"/>
        </w:rPr>
        <w:t>5.1.1. Підготовка ВК перед початком роботи</w:t>
      </w:r>
    </w:p>
    <w:p w14:paraId="690C6C90" w14:textId="46571128" w:rsidR="00301097" w:rsidRPr="00E97D7F" w:rsidRDefault="00301097" w:rsidP="00FB75E4">
      <w:pPr>
        <w:pStyle w:val="a4"/>
        <w:spacing w:before="0" w:line="240" w:lineRule="auto"/>
        <w:jc w:val="both"/>
        <w:rPr>
          <w:lang w:eastAsia="uk-UA"/>
        </w:rPr>
      </w:pPr>
      <w:r w:rsidRPr="00E97D7F">
        <w:rPr>
          <w:lang w:eastAsia="uk-UA"/>
        </w:rPr>
        <w:t xml:space="preserve">Перед виконанням випробувань виконується перевірка готовності (загальна діагностика) ВК до роботи. Метою загальної діагностики є перевірка апаратних та програмних засобів ВК на спроможність виконувати завдання. Загальна діагностика виконується </w:t>
      </w:r>
      <w:r w:rsidR="00E97D7F" w:rsidRPr="00E97D7F">
        <w:rPr>
          <w:lang w:eastAsia="uk-UA"/>
        </w:rPr>
        <w:t>візуально за</w:t>
      </w:r>
      <w:r w:rsidRPr="00E97D7F">
        <w:rPr>
          <w:lang w:eastAsia="uk-UA"/>
        </w:rPr>
        <w:t xml:space="preserve"> алгоритмом </w:t>
      </w:r>
      <w:r w:rsidR="00E97D7F" w:rsidRPr="00E97D7F">
        <w:rPr>
          <w:lang w:eastAsia="uk-UA"/>
        </w:rPr>
        <w:t xml:space="preserve">перевірки стану ВК що розроблений постачальником обладнання. </w:t>
      </w:r>
      <w:r w:rsidRPr="00E97D7F">
        <w:rPr>
          <w:lang w:eastAsia="uk-UA"/>
        </w:rPr>
        <w:t xml:space="preserve">  </w:t>
      </w:r>
    </w:p>
    <w:p w14:paraId="2CFEF7C5" w14:textId="56330B0E" w:rsidR="00301097" w:rsidRDefault="00301097" w:rsidP="00FB75E4">
      <w:pPr>
        <w:pStyle w:val="a4"/>
        <w:spacing w:before="0" w:line="240" w:lineRule="auto"/>
        <w:jc w:val="both"/>
        <w:rPr>
          <w:lang w:eastAsia="uk-UA"/>
        </w:rPr>
      </w:pPr>
      <w:r w:rsidRPr="00E97D7F">
        <w:rPr>
          <w:lang w:eastAsia="uk-UA"/>
        </w:rPr>
        <w:t xml:space="preserve">При </w:t>
      </w:r>
      <w:r w:rsidR="00E97D7F" w:rsidRPr="00E97D7F">
        <w:rPr>
          <w:lang w:eastAsia="uk-UA"/>
        </w:rPr>
        <w:t>позитивних результатах загальної діагностики</w:t>
      </w:r>
      <w:r w:rsidR="00795A87">
        <w:rPr>
          <w:lang w:eastAsia="uk-UA"/>
        </w:rPr>
        <w:t xml:space="preserve"> МВК вважається готовим до виконання </w:t>
      </w:r>
      <w:r w:rsidRPr="00E97D7F">
        <w:rPr>
          <w:lang w:eastAsia="uk-UA"/>
        </w:rPr>
        <w:t xml:space="preserve">роботи. </w:t>
      </w:r>
    </w:p>
    <w:p w14:paraId="3959BD3D" w14:textId="77777777" w:rsidR="00795A87" w:rsidRPr="00E97D7F" w:rsidRDefault="00795A87" w:rsidP="00FB75E4">
      <w:pPr>
        <w:pStyle w:val="a4"/>
        <w:spacing w:before="0" w:line="240" w:lineRule="auto"/>
        <w:jc w:val="both"/>
        <w:rPr>
          <w:lang w:eastAsia="uk-UA"/>
        </w:rPr>
      </w:pPr>
    </w:p>
    <w:p w14:paraId="68133401" w14:textId="3663624E" w:rsidR="00301097" w:rsidRDefault="00795A87" w:rsidP="00FB75E4">
      <w:pPr>
        <w:pStyle w:val="a4"/>
        <w:spacing w:before="0" w:line="240" w:lineRule="auto"/>
        <w:jc w:val="both"/>
        <w:rPr>
          <w:b/>
          <w:bCs/>
          <w:lang w:eastAsia="uk-UA"/>
        </w:rPr>
      </w:pPr>
      <w:r w:rsidRPr="00795A87">
        <w:rPr>
          <w:b/>
          <w:bCs/>
          <w:lang w:eastAsia="uk-UA"/>
        </w:rPr>
        <w:t xml:space="preserve">5.1.2. </w:t>
      </w:r>
      <w:r w:rsidR="00301097" w:rsidRPr="00795A87">
        <w:rPr>
          <w:b/>
          <w:bCs/>
          <w:lang w:eastAsia="uk-UA"/>
        </w:rPr>
        <w:t>Проведення контрольного циклу вимірювань</w:t>
      </w:r>
    </w:p>
    <w:p w14:paraId="08900892" w14:textId="6D2DC27C" w:rsidR="00795A87" w:rsidRPr="00795A87" w:rsidRDefault="00795A87" w:rsidP="00FB75E4">
      <w:pPr>
        <w:pStyle w:val="a4"/>
        <w:spacing w:before="0" w:line="240" w:lineRule="auto"/>
        <w:jc w:val="both"/>
        <w:rPr>
          <w:lang w:eastAsia="uk-UA"/>
        </w:rPr>
      </w:pPr>
      <w:r w:rsidRPr="00795A87">
        <w:rPr>
          <w:lang w:eastAsia="uk-UA"/>
        </w:rPr>
        <w:t xml:space="preserve">Для </w:t>
      </w:r>
      <w:r>
        <w:rPr>
          <w:lang w:eastAsia="uk-UA"/>
        </w:rPr>
        <w:t xml:space="preserve">фіксації стану готовності ВК до проведення випробувань за завданням, </w:t>
      </w:r>
      <w:r w:rsidRPr="00795A87">
        <w:rPr>
          <w:lang w:eastAsia="uk-UA"/>
        </w:rPr>
        <w:t xml:space="preserve">до початку руху, </w:t>
      </w:r>
      <w:r>
        <w:rPr>
          <w:lang w:eastAsia="uk-UA"/>
        </w:rPr>
        <w:t xml:space="preserve">виконується </w:t>
      </w:r>
      <w:r w:rsidRPr="00795A87">
        <w:rPr>
          <w:lang w:eastAsia="uk-UA"/>
        </w:rPr>
        <w:t>один контрольний цикл ви</w:t>
      </w:r>
      <w:r>
        <w:rPr>
          <w:lang w:eastAsia="uk-UA"/>
        </w:rPr>
        <w:t xml:space="preserve">пробувань. Результат виконання контрольного циклу у вигляді </w:t>
      </w:r>
      <w:proofErr w:type="spellStart"/>
      <w:r>
        <w:rPr>
          <w:lang w:eastAsia="uk-UA"/>
        </w:rPr>
        <w:t>лог</w:t>
      </w:r>
      <w:proofErr w:type="spellEnd"/>
      <w:r>
        <w:rPr>
          <w:lang w:eastAsia="uk-UA"/>
        </w:rPr>
        <w:t xml:space="preserve">-файлу надсилається у сховище даних в електронному вигляді для ведення електронного журналу загальної діагностики ВК. </w:t>
      </w:r>
    </w:p>
    <w:p w14:paraId="00E77AFA" w14:textId="77777777" w:rsidR="003F0742" w:rsidRPr="00E97D7F" w:rsidRDefault="003F0742" w:rsidP="00FB75E4">
      <w:pPr>
        <w:ind w:left="708"/>
        <w:jc w:val="both"/>
        <w:rPr>
          <w:b/>
          <w:bCs/>
          <w:color w:val="000000"/>
          <w:sz w:val="28"/>
          <w:szCs w:val="28"/>
          <w:shd w:val="clear" w:color="auto" w:fill="FFFFFF"/>
          <w:lang w:val="uk-UA"/>
        </w:rPr>
      </w:pPr>
    </w:p>
    <w:p w14:paraId="4B657807" w14:textId="31B8B176" w:rsidR="00CA1718" w:rsidRPr="00E97D7F" w:rsidRDefault="0085033A" w:rsidP="00FB75E4">
      <w:pPr>
        <w:ind w:left="708"/>
        <w:jc w:val="both"/>
        <w:rPr>
          <w:b/>
          <w:bCs/>
          <w:color w:val="000000"/>
          <w:sz w:val="28"/>
          <w:szCs w:val="28"/>
          <w:shd w:val="clear" w:color="auto" w:fill="FFFFFF"/>
          <w:lang w:val="uk-UA"/>
        </w:rPr>
      </w:pPr>
      <w:r w:rsidRPr="00E97D7F">
        <w:rPr>
          <w:b/>
          <w:bCs/>
          <w:color w:val="000000"/>
          <w:sz w:val="28"/>
          <w:szCs w:val="28"/>
          <w:shd w:val="clear" w:color="auto" w:fill="FFFFFF"/>
          <w:lang w:val="uk-UA"/>
        </w:rPr>
        <w:t>5.</w:t>
      </w:r>
      <w:r w:rsidR="003A268C" w:rsidRPr="00E97D7F">
        <w:rPr>
          <w:b/>
          <w:bCs/>
          <w:color w:val="000000"/>
          <w:sz w:val="28"/>
          <w:szCs w:val="28"/>
          <w:shd w:val="clear" w:color="auto" w:fill="FFFFFF"/>
          <w:lang w:val="uk-UA"/>
        </w:rPr>
        <w:t>2</w:t>
      </w:r>
      <w:r w:rsidR="00C06487"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Рекомендації щодо </w:t>
      </w:r>
      <w:r w:rsidR="009767F8" w:rsidRPr="00E97D7F">
        <w:rPr>
          <w:b/>
          <w:bCs/>
          <w:color w:val="000000"/>
          <w:sz w:val="28"/>
          <w:szCs w:val="28"/>
          <w:shd w:val="clear" w:color="auto" w:fill="FFFFFF"/>
          <w:lang w:val="uk-UA"/>
        </w:rPr>
        <w:t>часу</w:t>
      </w:r>
      <w:r w:rsidR="003A268C" w:rsidRPr="00E97D7F">
        <w:rPr>
          <w:b/>
          <w:bCs/>
          <w:color w:val="000000"/>
          <w:sz w:val="28"/>
          <w:szCs w:val="28"/>
          <w:shd w:val="clear" w:color="auto" w:fill="FFFFFF"/>
          <w:lang w:val="uk-UA"/>
        </w:rPr>
        <w:t xml:space="preserve"> проведення </w:t>
      </w:r>
      <w:r w:rsidR="00C04D2F" w:rsidRPr="00E97D7F">
        <w:rPr>
          <w:b/>
          <w:bCs/>
          <w:color w:val="000000"/>
          <w:sz w:val="28"/>
          <w:szCs w:val="28"/>
          <w:shd w:val="clear" w:color="auto" w:fill="FFFFFF"/>
          <w:lang w:val="uk-UA"/>
        </w:rPr>
        <w:t>випробувань</w:t>
      </w:r>
    </w:p>
    <w:p w14:paraId="0EBA7428" w14:textId="77777777" w:rsidR="009767F8" w:rsidRPr="00E97D7F" w:rsidRDefault="002636BB" w:rsidP="00FB75E4">
      <w:pPr>
        <w:pStyle w:val="rvps4"/>
        <w:spacing w:before="0" w:after="0"/>
        <w:ind w:firstLine="709"/>
        <w:jc w:val="both"/>
        <w:textAlignment w:val="baseline"/>
        <w:rPr>
          <w:rStyle w:val="rvts44"/>
          <w:sz w:val="28"/>
          <w:lang w:val="uk-UA"/>
        </w:rPr>
      </w:pPr>
      <w:r w:rsidRPr="00E97D7F">
        <w:rPr>
          <w:rStyle w:val="rvts44"/>
          <w:sz w:val="28"/>
          <w:lang w:val="uk-UA"/>
        </w:rPr>
        <w:t xml:space="preserve">У робочі дні </w:t>
      </w:r>
      <w:r w:rsidR="00854F92" w:rsidRPr="00E97D7F">
        <w:rPr>
          <w:rStyle w:val="rvts44"/>
          <w:sz w:val="28"/>
          <w:lang w:val="uk-UA"/>
        </w:rPr>
        <w:t>випробування</w:t>
      </w:r>
      <w:r w:rsidR="003D5734" w:rsidRPr="00E97D7F">
        <w:rPr>
          <w:rStyle w:val="rvts44"/>
          <w:sz w:val="28"/>
          <w:lang w:val="uk-UA"/>
        </w:rPr>
        <w:t xml:space="preserve"> </w:t>
      </w:r>
      <w:r w:rsidR="00836FA3" w:rsidRPr="00E97D7F">
        <w:rPr>
          <w:rStyle w:val="rvts44"/>
          <w:sz w:val="28"/>
          <w:lang w:val="uk-UA"/>
        </w:rPr>
        <w:t xml:space="preserve">можуть </w:t>
      </w:r>
      <w:r w:rsidR="00C069AD" w:rsidRPr="00E97D7F">
        <w:rPr>
          <w:rStyle w:val="rvts44"/>
          <w:sz w:val="28"/>
          <w:lang w:val="uk-UA"/>
        </w:rPr>
        <w:t>провод</w:t>
      </w:r>
      <w:r w:rsidR="00836FA3" w:rsidRPr="00E97D7F">
        <w:rPr>
          <w:rStyle w:val="rvts44"/>
          <w:sz w:val="28"/>
          <w:lang w:val="uk-UA"/>
        </w:rPr>
        <w:t>итись</w:t>
      </w:r>
      <w:r w:rsidR="00084F12" w:rsidRPr="00E97D7F">
        <w:rPr>
          <w:rStyle w:val="rvts44"/>
          <w:sz w:val="28"/>
          <w:lang w:val="uk-UA"/>
        </w:rPr>
        <w:t xml:space="preserve"> </w:t>
      </w:r>
      <w:r w:rsidRPr="00E97D7F">
        <w:rPr>
          <w:rStyle w:val="rvts44"/>
          <w:sz w:val="28"/>
          <w:lang w:val="uk-UA"/>
        </w:rPr>
        <w:t xml:space="preserve">щоденно в </w:t>
      </w:r>
      <w:r w:rsidR="0063080E" w:rsidRPr="00E97D7F">
        <w:rPr>
          <w:rStyle w:val="rvts44"/>
          <w:sz w:val="28"/>
          <w:lang w:val="uk-UA"/>
        </w:rPr>
        <w:t xml:space="preserve">часовому </w:t>
      </w:r>
      <w:r w:rsidRPr="00E97D7F">
        <w:rPr>
          <w:rStyle w:val="rvts44"/>
          <w:sz w:val="28"/>
          <w:lang w:val="uk-UA"/>
        </w:rPr>
        <w:t>інтервалі від 0</w:t>
      </w:r>
      <w:r w:rsidR="00C069AD" w:rsidRPr="00E97D7F">
        <w:rPr>
          <w:rStyle w:val="rvts44"/>
          <w:sz w:val="28"/>
          <w:lang w:val="uk-UA"/>
        </w:rPr>
        <w:t xml:space="preserve">8.00 </w:t>
      </w:r>
      <w:r w:rsidRPr="00E97D7F">
        <w:rPr>
          <w:rStyle w:val="rvts44"/>
          <w:sz w:val="28"/>
          <w:lang w:val="uk-UA"/>
        </w:rPr>
        <w:t>до 2</w:t>
      </w:r>
      <w:r w:rsidR="004E2A73" w:rsidRPr="00E97D7F">
        <w:rPr>
          <w:rStyle w:val="rvts44"/>
          <w:sz w:val="28"/>
          <w:lang w:val="uk-UA"/>
        </w:rPr>
        <w:t>2</w:t>
      </w:r>
      <w:r w:rsidRPr="00E97D7F">
        <w:rPr>
          <w:rStyle w:val="rvts44"/>
          <w:sz w:val="28"/>
          <w:lang w:val="uk-UA"/>
        </w:rPr>
        <w:t>:00 годин</w:t>
      </w:r>
      <w:r w:rsidR="009767F8" w:rsidRPr="00E97D7F">
        <w:rPr>
          <w:rStyle w:val="rvts44"/>
          <w:sz w:val="28"/>
          <w:lang w:val="uk-UA"/>
        </w:rPr>
        <w:t>, а також у періоди найбільшого навантаження на мережу.</w:t>
      </w:r>
    </w:p>
    <w:p w14:paraId="2206D1F7" w14:textId="77777777" w:rsidR="009767F8" w:rsidRPr="00E97D7F" w:rsidRDefault="009767F8" w:rsidP="00FB75E4">
      <w:pPr>
        <w:pStyle w:val="rvps4"/>
        <w:spacing w:before="0" w:after="0"/>
        <w:ind w:firstLine="709"/>
        <w:jc w:val="both"/>
        <w:textAlignment w:val="baseline"/>
        <w:rPr>
          <w:rStyle w:val="rvts44"/>
          <w:sz w:val="28"/>
          <w:lang w:val="uk-UA"/>
        </w:rPr>
      </w:pPr>
      <w:r w:rsidRPr="00E97D7F">
        <w:rPr>
          <w:rStyle w:val="rvts44"/>
          <w:sz w:val="28"/>
          <w:lang w:val="uk-UA"/>
        </w:rPr>
        <w:t>Періоди найбільшого навантаження на мережу визначаються наступним чином:</w:t>
      </w:r>
    </w:p>
    <w:p w14:paraId="7AB1A361" w14:textId="77777777" w:rsidR="009767F8" w:rsidRPr="00E97D7F" w:rsidRDefault="009767F8" w:rsidP="00FB75E4">
      <w:pPr>
        <w:numPr>
          <w:ilvl w:val="0"/>
          <w:numId w:val="2"/>
        </w:numPr>
        <w:tabs>
          <w:tab w:val="clear" w:pos="1429"/>
          <w:tab w:val="num" w:pos="1080"/>
        </w:tabs>
        <w:ind w:left="1080"/>
        <w:jc w:val="both"/>
        <w:rPr>
          <w:spacing w:val="-6"/>
          <w:sz w:val="28"/>
          <w:szCs w:val="28"/>
          <w:lang w:val="uk-UA"/>
        </w:rPr>
      </w:pPr>
      <w:r w:rsidRPr="00E97D7F">
        <w:rPr>
          <w:spacing w:val="-6"/>
          <w:sz w:val="28"/>
          <w:szCs w:val="28"/>
          <w:lang w:val="uk-UA"/>
        </w:rPr>
        <w:t>для центральних та промислових районів міст - у робочі дні з 8:00 до 1</w:t>
      </w:r>
      <w:r w:rsidR="004E2A73" w:rsidRPr="00E97D7F">
        <w:rPr>
          <w:spacing w:val="-6"/>
          <w:sz w:val="28"/>
          <w:szCs w:val="28"/>
          <w:lang w:val="uk-UA"/>
        </w:rPr>
        <w:t>7</w:t>
      </w:r>
      <w:r w:rsidRPr="00E97D7F">
        <w:rPr>
          <w:spacing w:val="-6"/>
          <w:sz w:val="28"/>
          <w:szCs w:val="28"/>
          <w:lang w:val="uk-UA"/>
        </w:rPr>
        <w:t>:00 годин місцевого часу;</w:t>
      </w:r>
    </w:p>
    <w:p w14:paraId="0BD5B85A" w14:textId="77777777" w:rsidR="009767F8" w:rsidRPr="00E97D7F" w:rsidRDefault="009767F8" w:rsidP="00FB75E4">
      <w:pPr>
        <w:numPr>
          <w:ilvl w:val="0"/>
          <w:numId w:val="2"/>
        </w:numPr>
        <w:tabs>
          <w:tab w:val="clear" w:pos="1429"/>
          <w:tab w:val="num" w:pos="1080"/>
        </w:tabs>
        <w:ind w:left="1080"/>
        <w:jc w:val="both"/>
        <w:rPr>
          <w:spacing w:val="-6"/>
          <w:sz w:val="28"/>
          <w:szCs w:val="28"/>
          <w:lang w:val="uk-UA"/>
        </w:rPr>
      </w:pPr>
      <w:r w:rsidRPr="00E97D7F">
        <w:rPr>
          <w:spacing w:val="-6"/>
          <w:sz w:val="28"/>
          <w:szCs w:val="28"/>
          <w:lang w:val="uk-UA"/>
        </w:rPr>
        <w:t>для житлових/спальних районів (спальних районів) у робочі дні з 17:00 до 22:00 годин, у вихідні</w:t>
      </w:r>
      <w:r w:rsidR="004E2A73" w:rsidRPr="00E97D7F">
        <w:rPr>
          <w:spacing w:val="-6"/>
          <w:sz w:val="28"/>
          <w:szCs w:val="28"/>
          <w:lang w:val="uk-UA"/>
        </w:rPr>
        <w:t xml:space="preserve"> та святкові</w:t>
      </w:r>
      <w:r w:rsidRPr="00E97D7F">
        <w:rPr>
          <w:spacing w:val="-6"/>
          <w:sz w:val="28"/>
          <w:szCs w:val="28"/>
          <w:lang w:val="uk-UA"/>
        </w:rPr>
        <w:t xml:space="preserve"> дні з </w:t>
      </w:r>
      <w:r w:rsidR="004E2A73" w:rsidRPr="00E97D7F">
        <w:rPr>
          <w:spacing w:val="-6"/>
          <w:sz w:val="28"/>
          <w:szCs w:val="28"/>
          <w:lang w:val="uk-UA"/>
        </w:rPr>
        <w:t>12:00 до 20:</w:t>
      </w:r>
      <w:r w:rsidRPr="00E97D7F">
        <w:rPr>
          <w:spacing w:val="-6"/>
          <w:sz w:val="28"/>
          <w:szCs w:val="28"/>
          <w:lang w:val="uk-UA"/>
        </w:rPr>
        <w:t>00.</w:t>
      </w:r>
    </w:p>
    <w:p w14:paraId="210E0EC4" w14:textId="77777777" w:rsidR="009767F8" w:rsidRPr="00E97D7F" w:rsidRDefault="009767F8" w:rsidP="00FB75E4">
      <w:pPr>
        <w:numPr>
          <w:ilvl w:val="0"/>
          <w:numId w:val="2"/>
        </w:numPr>
        <w:tabs>
          <w:tab w:val="clear" w:pos="1429"/>
          <w:tab w:val="num" w:pos="1080"/>
        </w:tabs>
        <w:ind w:left="1080"/>
        <w:jc w:val="both"/>
        <w:rPr>
          <w:rStyle w:val="rvts44"/>
          <w:spacing w:val="-6"/>
          <w:sz w:val="28"/>
          <w:szCs w:val="28"/>
          <w:lang w:val="uk-UA"/>
        </w:rPr>
      </w:pPr>
      <w:r w:rsidRPr="00E97D7F">
        <w:rPr>
          <w:spacing w:val="-6"/>
          <w:sz w:val="28"/>
          <w:szCs w:val="28"/>
          <w:lang w:val="uk-UA"/>
        </w:rPr>
        <w:t>в окремих випадках, цілодобово.</w:t>
      </w:r>
    </w:p>
    <w:p w14:paraId="33594647" w14:textId="77777777" w:rsidR="000A48CD" w:rsidRPr="00E97D7F" w:rsidRDefault="00C069AD" w:rsidP="00FB75E4">
      <w:pPr>
        <w:pStyle w:val="rvps4"/>
        <w:spacing w:before="0" w:after="0"/>
        <w:ind w:firstLine="709"/>
        <w:jc w:val="both"/>
        <w:textAlignment w:val="baseline"/>
        <w:rPr>
          <w:rStyle w:val="rvts44"/>
          <w:sz w:val="28"/>
          <w:lang w:val="uk-UA"/>
        </w:rPr>
      </w:pPr>
      <w:r w:rsidRPr="00E97D7F">
        <w:rPr>
          <w:rStyle w:val="rvts44"/>
          <w:sz w:val="28"/>
          <w:lang w:val="uk-UA"/>
        </w:rPr>
        <w:t xml:space="preserve">Для </w:t>
      </w:r>
      <w:r w:rsidR="00C04D2F" w:rsidRPr="00E97D7F">
        <w:rPr>
          <w:rStyle w:val="rvts44"/>
          <w:sz w:val="28"/>
          <w:lang w:val="uk-UA"/>
        </w:rPr>
        <w:t>випробувань</w:t>
      </w:r>
      <w:r w:rsidR="002636BB" w:rsidRPr="00E97D7F">
        <w:rPr>
          <w:rStyle w:val="rvts44"/>
          <w:sz w:val="28"/>
          <w:lang w:val="uk-UA"/>
        </w:rPr>
        <w:t xml:space="preserve"> на внутрішніх залізничних сполученнях - у відповідності з розкладом руху потягів</w:t>
      </w:r>
      <w:r w:rsidR="0063080E" w:rsidRPr="00E97D7F">
        <w:rPr>
          <w:rStyle w:val="rvts44"/>
          <w:sz w:val="28"/>
          <w:lang w:val="uk-UA"/>
        </w:rPr>
        <w:t xml:space="preserve">. </w:t>
      </w:r>
    </w:p>
    <w:p w14:paraId="02E9D9CE" w14:textId="77777777" w:rsidR="009767F8" w:rsidRPr="00E97D7F" w:rsidRDefault="00854F92" w:rsidP="00FB75E4">
      <w:pPr>
        <w:ind w:firstLine="709"/>
        <w:jc w:val="both"/>
        <w:rPr>
          <w:spacing w:val="-6"/>
          <w:sz w:val="28"/>
          <w:szCs w:val="28"/>
          <w:lang w:val="uk-UA"/>
        </w:rPr>
      </w:pPr>
      <w:r w:rsidRPr="00E97D7F">
        <w:rPr>
          <w:spacing w:val="-6"/>
          <w:sz w:val="28"/>
          <w:szCs w:val="28"/>
          <w:lang w:val="uk-UA"/>
        </w:rPr>
        <w:lastRenderedPageBreak/>
        <w:t>Випробування</w:t>
      </w:r>
      <w:r w:rsidR="009767F8" w:rsidRPr="00E97D7F">
        <w:rPr>
          <w:spacing w:val="-6"/>
          <w:sz w:val="28"/>
          <w:szCs w:val="28"/>
          <w:lang w:val="uk-UA"/>
        </w:rPr>
        <w:t xml:space="preserve"> можуть проводитися у передвихідні (передсвяткові), вихідні (святкові) дні </w:t>
      </w:r>
      <w:r w:rsidR="00836FA3" w:rsidRPr="00E97D7F">
        <w:rPr>
          <w:spacing w:val="-6"/>
          <w:sz w:val="28"/>
          <w:szCs w:val="28"/>
          <w:lang w:val="uk-UA"/>
        </w:rPr>
        <w:t>в окремих випадках</w:t>
      </w:r>
      <w:r w:rsidR="009767F8" w:rsidRPr="00E97D7F">
        <w:rPr>
          <w:spacing w:val="-6"/>
          <w:sz w:val="28"/>
          <w:szCs w:val="28"/>
          <w:lang w:val="uk-UA"/>
        </w:rPr>
        <w:t>.</w:t>
      </w:r>
    </w:p>
    <w:p w14:paraId="6055564D" w14:textId="77777777" w:rsidR="002A5C1E" w:rsidRPr="00E97D7F" w:rsidRDefault="002A5C1E" w:rsidP="00FB75E4">
      <w:pPr>
        <w:ind w:left="708"/>
        <w:rPr>
          <w:b/>
          <w:bCs/>
          <w:color w:val="000000"/>
          <w:sz w:val="28"/>
          <w:szCs w:val="28"/>
          <w:shd w:val="clear" w:color="auto" w:fill="FFFFFF"/>
          <w:lang w:val="uk-UA"/>
        </w:rPr>
      </w:pPr>
    </w:p>
    <w:p w14:paraId="44DCB718" w14:textId="705BDB38" w:rsidR="000673BA" w:rsidRPr="00E97D7F" w:rsidRDefault="0085033A" w:rsidP="00FB75E4">
      <w:pPr>
        <w:ind w:left="708"/>
        <w:rPr>
          <w:b/>
          <w:bCs/>
          <w:color w:val="000000"/>
          <w:sz w:val="28"/>
          <w:szCs w:val="28"/>
          <w:shd w:val="clear" w:color="auto" w:fill="FFFFFF"/>
          <w:lang w:val="uk-UA"/>
        </w:rPr>
      </w:pPr>
      <w:r w:rsidRPr="00E97D7F">
        <w:rPr>
          <w:b/>
          <w:bCs/>
          <w:color w:val="000000"/>
          <w:sz w:val="28"/>
          <w:szCs w:val="28"/>
          <w:shd w:val="clear" w:color="auto" w:fill="FFFFFF"/>
          <w:lang w:val="uk-UA"/>
        </w:rPr>
        <w:t>5.</w:t>
      </w:r>
      <w:r w:rsidR="003E01AC" w:rsidRPr="00E97D7F">
        <w:rPr>
          <w:b/>
          <w:bCs/>
          <w:color w:val="000000"/>
          <w:sz w:val="28"/>
          <w:szCs w:val="28"/>
          <w:shd w:val="clear" w:color="auto" w:fill="FFFFFF"/>
          <w:lang w:val="uk-UA"/>
        </w:rPr>
        <w:t>3</w:t>
      </w:r>
      <w:r w:rsidR="00895DEF" w:rsidRPr="00E97D7F">
        <w:rPr>
          <w:b/>
          <w:bCs/>
          <w:color w:val="000000"/>
          <w:sz w:val="28"/>
          <w:szCs w:val="28"/>
          <w:shd w:val="clear" w:color="auto" w:fill="FFFFFF"/>
          <w:lang w:val="uk-UA"/>
        </w:rPr>
        <w:t>.</w:t>
      </w:r>
      <w:r w:rsidR="003E01AC" w:rsidRPr="00E97D7F">
        <w:rPr>
          <w:b/>
          <w:bCs/>
          <w:color w:val="000000"/>
          <w:sz w:val="28"/>
          <w:szCs w:val="28"/>
          <w:shd w:val="clear" w:color="auto" w:fill="FFFFFF"/>
          <w:lang w:val="uk-UA"/>
        </w:rPr>
        <w:t xml:space="preserve"> Рекомендації щодо </w:t>
      </w:r>
      <w:r w:rsidR="002A5C1E" w:rsidRPr="00E97D7F">
        <w:rPr>
          <w:b/>
          <w:bCs/>
          <w:color w:val="000000"/>
          <w:sz w:val="28"/>
          <w:szCs w:val="28"/>
          <w:shd w:val="clear" w:color="auto" w:fill="FFFFFF"/>
          <w:lang w:val="uk-UA"/>
        </w:rPr>
        <w:t xml:space="preserve">вибору </w:t>
      </w:r>
      <w:r w:rsidR="003E01AC" w:rsidRPr="00E97D7F">
        <w:rPr>
          <w:b/>
          <w:bCs/>
          <w:color w:val="000000"/>
          <w:sz w:val="28"/>
          <w:szCs w:val="28"/>
          <w:shd w:val="clear" w:color="auto" w:fill="FFFFFF"/>
          <w:lang w:val="uk-UA"/>
        </w:rPr>
        <w:t>маршру</w:t>
      </w:r>
      <w:r w:rsidR="00173F53" w:rsidRPr="00E97D7F">
        <w:rPr>
          <w:b/>
          <w:bCs/>
          <w:color w:val="000000"/>
          <w:sz w:val="28"/>
          <w:szCs w:val="28"/>
          <w:shd w:val="clear" w:color="auto" w:fill="FFFFFF"/>
          <w:lang w:val="uk-UA"/>
        </w:rPr>
        <w:t>тів</w:t>
      </w:r>
      <w:r w:rsidR="003E01AC" w:rsidRPr="00E97D7F">
        <w:rPr>
          <w:b/>
          <w:bCs/>
          <w:color w:val="000000"/>
          <w:sz w:val="28"/>
          <w:szCs w:val="28"/>
          <w:shd w:val="clear" w:color="auto" w:fill="FFFFFF"/>
          <w:lang w:val="uk-UA"/>
        </w:rPr>
        <w:t xml:space="preserve"> </w:t>
      </w:r>
      <w:r w:rsidR="00382D4D" w:rsidRPr="00E97D7F">
        <w:rPr>
          <w:b/>
          <w:bCs/>
          <w:color w:val="000000"/>
          <w:sz w:val="28"/>
          <w:szCs w:val="28"/>
          <w:shd w:val="clear" w:color="auto" w:fill="FFFFFF"/>
          <w:lang w:val="uk-UA"/>
        </w:rPr>
        <w:t xml:space="preserve">проведення </w:t>
      </w:r>
      <w:r w:rsidR="00C04D2F" w:rsidRPr="00E97D7F">
        <w:rPr>
          <w:b/>
          <w:bCs/>
          <w:color w:val="000000"/>
          <w:sz w:val="28"/>
          <w:szCs w:val="28"/>
          <w:shd w:val="clear" w:color="auto" w:fill="FFFFFF"/>
          <w:lang w:val="uk-UA"/>
        </w:rPr>
        <w:t>випробувань</w:t>
      </w:r>
      <w:r w:rsidR="003E01AC" w:rsidRPr="00E97D7F">
        <w:rPr>
          <w:b/>
          <w:bCs/>
          <w:color w:val="000000"/>
          <w:sz w:val="28"/>
          <w:szCs w:val="28"/>
          <w:shd w:val="clear" w:color="auto" w:fill="FFFFFF"/>
          <w:lang w:val="uk-UA"/>
        </w:rPr>
        <w:t xml:space="preserve"> </w:t>
      </w:r>
    </w:p>
    <w:p w14:paraId="6268EC82" w14:textId="77777777" w:rsidR="00D124D4" w:rsidRPr="00E97D7F" w:rsidRDefault="00854F92" w:rsidP="00FB75E4">
      <w:pPr>
        <w:pStyle w:val="rvps4"/>
        <w:spacing w:before="0" w:after="0"/>
        <w:ind w:firstLine="709"/>
        <w:jc w:val="both"/>
        <w:textAlignment w:val="baseline"/>
        <w:rPr>
          <w:rStyle w:val="rvts44"/>
          <w:sz w:val="28"/>
          <w:lang w:val="uk-UA"/>
        </w:rPr>
      </w:pPr>
      <w:r w:rsidRPr="00E97D7F">
        <w:rPr>
          <w:rStyle w:val="rvts44"/>
          <w:sz w:val="28"/>
          <w:lang w:val="uk-UA"/>
        </w:rPr>
        <w:t>Випробування</w:t>
      </w:r>
      <w:r w:rsidR="008E2C49" w:rsidRPr="00E97D7F">
        <w:rPr>
          <w:rStyle w:val="rvts44"/>
          <w:sz w:val="28"/>
          <w:lang w:val="uk-UA"/>
        </w:rPr>
        <w:t xml:space="preserve"> можуть </w:t>
      </w:r>
      <w:r w:rsidR="0077334F" w:rsidRPr="00E97D7F">
        <w:rPr>
          <w:rStyle w:val="rvts44"/>
          <w:sz w:val="28"/>
          <w:lang w:val="uk-UA"/>
        </w:rPr>
        <w:t xml:space="preserve">проводитися </w:t>
      </w:r>
      <w:r w:rsidR="008E2C49" w:rsidRPr="00E97D7F">
        <w:rPr>
          <w:rStyle w:val="rvts44"/>
          <w:sz w:val="28"/>
          <w:lang w:val="uk-UA"/>
        </w:rPr>
        <w:t xml:space="preserve">під час руху </w:t>
      </w:r>
      <w:r w:rsidR="0077334F" w:rsidRPr="00E97D7F">
        <w:rPr>
          <w:rStyle w:val="rvts44"/>
          <w:sz w:val="28"/>
          <w:lang w:val="uk-UA"/>
        </w:rPr>
        <w:t>визначеним маршрутом</w:t>
      </w:r>
      <w:r w:rsidR="00D124D4" w:rsidRPr="00E97D7F">
        <w:rPr>
          <w:rStyle w:val="rvts44"/>
          <w:sz w:val="28"/>
          <w:lang w:val="uk-UA"/>
        </w:rPr>
        <w:t xml:space="preserve"> на автомобілі</w:t>
      </w:r>
      <w:r w:rsidR="00FF773B" w:rsidRPr="00E97D7F">
        <w:rPr>
          <w:rStyle w:val="rvts44"/>
          <w:sz w:val="28"/>
          <w:lang w:val="uk-UA"/>
        </w:rPr>
        <w:t>, у стаціонарному режимі під час зупинки автомобіля у визначених населених пунктах (пунктах місцевості)</w:t>
      </w:r>
      <w:r w:rsidR="00D124D4" w:rsidRPr="00E97D7F">
        <w:rPr>
          <w:rStyle w:val="rvts44"/>
          <w:sz w:val="28"/>
          <w:lang w:val="uk-UA"/>
        </w:rPr>
        <w:t xml:space="preserve"> або пішим порядком</w:t>
      </w:r>
      <w:r w:rsidR="008E2C49" w:rsidRPr="00E97D7F">
        <w:rPr>
          <w:rStyle w:val="rvts44"/>
          <w:sz w:val="28"/>
          <w:lang w:val="uk-UA"/>
        </w:rPr>
        <w:t>.</w:t>
      </w:r>
      <w:r w:rsidR="00E936AF" w:rsidRPr="00E97D7F">
        <w:rPr>
          <w:rStyle w:val="rvts44"/>
          <w:sz w:val="28"/>
          <w:lang w:val="uk-UA"/>
        </w:rPr>
        <w:t xml:space="preserve"> </w:t>
      </w:r>
    </w:p>
    <w:p w14:paraId="6E461A6E" w14:textId="77777777" w:rsidR="00F06435" w:rsidRPr="00E97D7F" w:rsidRDefault="00F06435" w:rsidP="00FB75E4">
      <w:pPr>
        <w:pStyle w:val="rvps4"/>
        <w:spacing w:before="0" w:after="0"/>
        <w:ind w:firstLine="709"/>
        <w:jc w:val="both"/>
        <w:textAlignment w:val="baseline"/>
        <w:rPr>
          <w:rStyle w:val="rvts44"/>
          <w:sz w:val="28"/>
          <w:lang w:val="uk-UA"/>
        </w:rPr>
      </w:pPr>
    </w:p>
    <w:p w14:paraId="1270DAAF" w14:textId="767486D6" w:rsidR="00CB1777" w:rsidRPr="00E97D7F" w:rsidRDefault="0085033A" w:rsidP="00FB75E4">
      <w:pPr>
        <w:pStyle w:val="rvps4"/>
        <w:spacing w:before="0" w:after="0"/>
        <w:ind w:firstLine="709"/>
        <w:jc w:val="both"/>
        <w:textAlignment w:val="baseline"/>
        <w:rPr>
          <w:rStyle w:val="rvts44"/>
          <w:b/>
          <w:sz w:val="28"/>
          <w:lang w:val="uk-UA"/>
        </w:rPr>
      </w:pPr>
      <w:r w:rsidRPr="00E97D7F">
        <w:rPr>
          <w:rStyle w:val="rvts44"/>
          <w:b/>
          <w:sz w:val="28"/>
          <w:lang w:val="uk-UA"/>
        </w:rPr>
        <w:t>5.</w:t>
      </w:r>
      <w:r w:rsidR="00C118F6" w:rsidRPr="00E97D7F">
        <w:rPr>
          <w:rStyle w:val="rvts44"/>
          <w:b/>
          <w:sz w:val="28"/>
          <w:lang w:val="uk-UA"/>
        </w:rPr>
        <w:t xml:space="preserve">3.1 </w:t>
      </w:r>
      <w:r w:rsidR="00E936AF" w:rsidRPr="00E97D7F">
        <w:rPr>
          <w:rStyle w:val="rvts44"/>
          <w:b/>
          <w:sz w:val="28"/>
          <w:lang w:val="uk-UA"/>
        </w:rPr>
        <w:t xml:space="preserve">Виконання </w:t>
      </w:r>
      <w:r w:rsidR="00C04D2F" w:rsidRPr="00E97D7F">
        <w:rPr>
          <w:rStyle w:val="rvts44"/>
          <w:b/>
          <w:sz w:val="28"/>
          <w:lang w:val="uk-UA"/>
        </w:rPr>
        <w:t>випробувань</w:t>
      </w:r>
      <w:r w:rsidR="00E936AF" w:rsidRPr="00E97D7F">
        <w:rPr>
          <w:rStyle w:val="rvts44"/>
          <w:b/>
          <w:sz w:val="28"/>
          <w:lang w:val="uk-UA"/>
        </w:rPr>
        <w:t xml:space="preserve"> </w:t>
      </w:r>
      <w:r w:rsidR="00E44D78" w:rsidRPr="00E97D7F">
        <w:rPr>
          <w:rStyle w:val="rvts44"/>
          <w:b/>
          <w:sz w:val="28"/>
          <w:lang w:val="uk-UA"/>
        </w:rPr>
        <w:t>М</w:t>
      </w:r>
      <w:r w:rsidR="00856D47" w:rsidRPr="00E97D7F">
        <w:rPr>
          <w:rStyle w:val="rvts44"/>
          <w:b/>
          <w:sz w:val="28"/>
          <w:lang w:val="uk-UA"/>
        </w:rPr>
        <w:t>ВК</w:t>
      </w:r>
      <w:r w:rsidR="00110281" w:rsidRPr="00E97D7F">
        <w:rPr>
          <w:rStyle w:val="rvts44"/>
          <w:b/>
          <w:sz w:val="28"/>
          <w:lang w:val="uk-UA"/>
        </w:rPr>
        <w:t>.</w:t>
      </w:r>
    </w:p>
    <w:p w14:paraId="0E8234A2" w14:textId="61EF690E" w:rsidR="000A7095" w:rsidRPr="00E97D7F" w:rsidRDefault="00226E7E" w:rsidP="00FB75E4">
      <w:pPr>
        <w:pStyle w:val="rvps4"/>
        <w:spacing w:before="0" w:after="0"/>
        <w:ind w:firstLine="709"/>
        <w:jc w:val="both"/>
        <w:textAlignment w:val="baseline"/>
        <w:rPr>
          <w:rStyle w:val="rvts44"/>
          <w:sz w:val="28"/>
          <w:lang w:val="uk-UA"/>
        </w:rPr>
      </w:pPr>
      <w:r w:rsidRPr="00E97D7F">
        <w:rPr>
          <w:rStyle w:val="rvts44"/>
          <w:sz w:val="28"/>
          <w:lang w:val="uk-UA"/>
        </w:rPr>
        <w:t xml:space="preserve">Перед </w:t>
      </w:r>
      <w:r w:rsidR="00D124D4" w:rsidRPr="00E97D7F">
        <w:rPr>
          <w:rStyle w:val="rvts44"/>
          <w:sz w:val="28"/>
          <w:lang w:val="uk-UA"/>
        </w:rPr>
        <w:t xml:space="preserve">проведенням </w:t>
      </w:r>
      <w:r w:rsidR="00C04D2F" w:rsidRPr="00E97D7F">
        <w:rPr>
          <w:rStyle w:val="rvts44"/>
          <w:sz w:val="28"/>
          <w:lang w:val="uk-UA"/>
        </w:rPr>
        <w:t>випробувань</w:t>
      </w:r>
      <w:r w:rsidR="00D124D4" w:rsidRPr="00E97D7F">
        <w:rPr>
          <w:rStyle w:val="rvts44"/>
          <w:sz w:val="28"/>
          <w:lang w:val="uk-UA"/>
        </w:rPr>
        <w:t xml:space="preserve">, </w:t>
      </w:r>
      <w:r w:rsidRPr="00E97D7F">
        <w:rPr>
          <w:rStyle w:val="rvts44"/>
          <w:sz w:val="28"/>
          <w:lang w:val="uk-UA"/>
        </w:rPr>
        <w:t xml:space="preserve">заздалегідь </w:t>
      </w:r>
      <w:r w:rsidR="00D124D4" w:rsidRPr="00E97D7F">
        <w:rPr>
          <w:rStyle w:val="rvts44"/>
          <w:sz w:val="28"/>
          <w:lang w:val="uk-UA"/>
        </w:rPr>
        <w:t>склада</w:t>
      </w:r>
      <w:r w:rsidR="0089092F" w:rsidRPr="00E97D7F">
        <w:rPr>
          <w:rStyle w:val="rvts44"/>
          <w:sz w:val="28"/>
          <w:lang w:val="uk-UA"/>
        </w:rPr>
        <w:t>ється</w:t>
      </w:r>
      <w:r w:rsidRPr="00E97D7F">
        <w:rPr>
          <w:rStyle w:val="rvts44"/>
          <w:sz w:val="28"/>
          <w:lang w:val="uk-UA"/>
        </w:rPr>
        <w:t xml:space="preserve"> маршрут руху </w:t>
      </w:r>
      <w:r w:rsidR="00E44D78" w:rsidRPr="00E97D7F">
        <w:rPr>
          <w:rStyle w:val="rvts44"/>
          <w:sz w:val="28"/>
          <w:lang w:val="uk-UA"/>
        </w:rPr>
        <w:t>М</w:t>
      </w:r>
      <w:r w:rsidR="00751D17" w:rsidRPr="00E97D7F">
        <w:rPr>
          <w:rStyle w:val="rvts44"/>
          <w:sz w:val="28"/>
          <w:lang w:val="uk-UA"/>
        </w:rPr>
        <w:t>ВК</w:t>
      </w:r>
      <w:r w:rsidRPr="00E97D7F">
        <w:rPr>
          <w:rStyle w:val="rvts44"/>
          <w:sz w:val="28"/>
          <w:lang w:val="uk-UA"/>
        </w:rPr>
        <w:t xml:space="preserve"> відповідн</w:t>
      </w:r>
      <w:r w:rsidR="004F3416" w:rsidRPr="00E97D7F">
        <w:rPr>
          <w:rStyle w:val="rvts44"/>
          <w:sz w:val="28"/>
          <w:lang w:val="uk-UA"/>
        </w:rPr>
        <w:t xml:space="preserve">о </w:t>
      </w:r>
      <w:r w:rsidR="00A159B2" w:rsidRPr="00E97D7F">
        <w:rPr>
          <w:rStyle w:val="rvts44"/>
          <w:sz w:val="28"/>
          <w:lang w:val="uk-UA"/>
        </w:rPr>
        <w:t>з Планом-графіком</w:t>
      </w:r>
      <w:r w:rsidR="0089092F" w:rsidRPr="00E97D7F">
        <w:rPr>
          <w:rStyle w:val="rvts44"/>
          <w:sz w:val="28"/>
          <w:lang w:val="uk-UA"/>
        </w:rPr>
        <w:t xml:space="preserve"> проведення </w:t>
      </w:r>
      <w:r w:rsidR="00C04D2F" w:rsidRPr="00E97D7F">
        <w:rPr>
          <w:rStyle w:val="rvts44"/>
          <w:sz w:val="28"/>
          <w:lang w:val="uk-UA"/>
        </w:rPr>
        <w:t>випробувань</w:t>
      </w:r>
      <w:r w:rsidR="0089092F" w:rsidRPr="00E97D7F">
        <w:rPr>
          <w:rStyle w:val="rvts44"/>
          <w:sz w:val="28"/>
          <w:lang w:val="uk-UA"/>
        </w:rPr>
        <w:t xml:space="preserve"> параметрів якості у мережах мобільного зв’язку</w:t>
      </w:r>
      <w:r w:rsidR="00A159B2" w:rsidRPr="00E97D7F">
        <w:rPr>
          <w:rStyle w:val="rvts44"/>
          <w:sz w:val="28"/>
          <w:lang w:val="uk-UA"/>
        </w:rPr>
        <w:t xml:space="preserve"> та </w:t>
      </w:r>
      <w:r w:rsidR="004F3416" w:rsidRPr="00E97D7F">
        <w:rPr>
          <w:rStyle w:val="rvts44"/>
          <w:sz w:val="28"/>
          <w:lang w:val="uk-UA"/>
        </w:rPr>
        <w:t xml:space="preserve"> вимог цієї М</w:t>
      </w:r>
      <w:r w:rsidRPr="00E97D7F">
        <w:rPr>
          <w:rStyle w:val="rvts44"/>
          <w:sz w:val="28"/>
          <w:lang w:val="uk-UA"/>
        </w:rPr>
        <w:t>етодики.</w:t>
      </w:r>
      <w:r w:rsidR="00344268" w:rsidRPr="00E97D7F">
        <w:rPr>
          <w:rStyle w:val="rvts44"/>
          <w:sz w:val="28"/>
          <w:lang w:val="uk-UA"/>
        </w:rPr>
        <w:t xml:space="preserve"> </w:t>
      </w:r>
    </w:p>
    <w:p w14:paraId="3429E226" w14:textId="322F7C98" w:rsidR="00226E7E" w:rsidRPr="00E97D7F" w:rsidRDefault="00226E7E" w:rsidP="00FB75E4">
      <w:pPr>
        <w:pStyle w:val="rvps4"/>
        <w:spacing w:before="0" w:after="0"/>
        <w:ind w:firstLine="709"/>
        <w:jc w:val="both"/>
        <w:textAlignment w:val="baseline"/>
        <w:rPr>
          <w:rStyle w:val="rvts44"/>
          <w:sz w:val="28"/>
          <w:lang w:val="uk-UA"/>
        </w:rPr>
      </w:pPr>
      <w:r w:rsidRPr="00E97D7F">
        <w:rPr>
          <w:rStyle w:val="rvts44"/>
          <w:sz w:val="28"/>
          <w:lang w:val="uk-UA"/>
        </w:rPr>
        <w:t xml:space="preserve">До маршруту руху </w:t>
      </w:r>
      <w:r w:rsidR="00E44D78" w:rsidRPr="00E97D7F">
        <w:rPr>
          <w:rStyle w:val="rvts44"/>
          <w:sz w:val="28"/>
          <w:lang w:val="uk-UA"/>
        </w:rPr>
        <w:t>М</w:t>
      </w:r>
      <w:r w:rsidR="00751D17" w:rsidRPr="00E97D7F">
        <w:rPr>
          <w:rStyle w:val="rvts44"/>
          <w:sz w:val="28"/>
          <w:lang w:val="uk-UA"/>
        </w:rPr>
        <w:t>ВК</w:t>
      </w:r>
      <w:r w:rsidR="000A3A01" w:rsidRPr="00E97D7F">
        <w:rPr>
          <w:rStyle w:val="rvts44"/>
          <w:sz w:val="28"/>
          <w:lang w:val="uk-UA"/>
        </w:rPr>
        <w:t xml:space="preserve"> </w:t>
      </w:r>
      <w:r w:rsidR="00CC300D" w:rsidRPr="00E97D7F">
        <w:rPr>
          <w:rStyle w:val="rvts44"/>
          <w:sz w:val="28"/>
          <w:lang w:val="uk-UA"/>
        </w:rPr>
        <w:t xml:space="preserve">при проведенні </w:t>
      </w:r>
      <w:r w:rsidR="00C04D2F" w:rsidRPr="00E97D7F">
        <w:rPr>
          <w:rStyle w:val="rvts44"/>
          <w:sz w:val="28"/>
          <w:lang w:val="uk-UA"/>
        </w:rPr>
        <w:t>випробувань</w:t>
      </w:r>
      <w:r w:rsidR="00344268" w:rsidRPr="00E97D7F">
        <w:rPr>
          <w:rStyle w:val="rvts44"/>
          <w:sz w:val="28"/>
          <w:lang w:val="uk-UA"/>
        </w:rPr>
        <w:t xml:space="preserve"> у межах населеного пункту</w:t>
      </w:r>
      <w:r w:rsidR="00D124D4" w:rsidRPr="00E97D7F">
        <w:rPr>
          <w:rStyle w:val="rvts44"/>
          <w:sz w:val="28"/>
          <w:lang w:val="uk-UA"/>
        </w:rPr>
        <w:t xml:space="preserve"> </w:t>
      </w:r>
      <w:r w:rsidR="00853C48" w:rsidRPr="00E97D7F">
        <w:rPr>
          <w:rStyle w:val="rvts44"/>
          <w:sz w:val="28"/>
          <w:lang w:val="uk-UA"/>
        </w:rPr>
        <w:t xml:space="preserve">можуть </w:t>
      </w:r>
      <w:r w:rsidR="00DB72FA" w:rsidRPr="00E97D7F">
        <w:rPr>
          <w:rStyle w:val="rvts44"/>
          <w:sz w:val="28"/>
          <w:lang w:val="uk-UA"/>
        </w:rPr>
        <w:t>включат</w:t>
      </w:r>
      <w:r w:rsidR="00853C48" w:rsidRPr="00E97D7F">
        <w:rPr>
          <w:rStyle w:val="rvts44"/>
          <w:sz w:val="28"/>
          <w:lang w:val="uk-UA"/>
        </w:rPr>
        <w:t>ись</w:t>
      </w:r>
      <w:r w:rsidRPr="00E97D7F">
        <w:rPr>
          <w:rStyle w:val="rvts44"/>
          <w:sz w:val="28"/>
          <w:lang w:val="uk-UA"/>
        </w:rPr>
        <w:t>:</w:t>
      </w:r>
    </w:p>
    <w:p w14:paraId="45D5A798"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вулиці відповідного населеного пункту (адміністративного центру, міст</w:t>
      </w:r>
      <w:r w:rsidR="00024DDB" w:rsidRPr="00E97D7F">
        <w:rPr>
          <w:sz w:val="28"/>
          <w:szCs w:val="28"/>
          <w:lang w:val="uk-UA"/>
        </w:rPr>
        <w:t>а</w:t>
      </w:r>
      <w:r w:rsidRPr="00E97D7F">
        <w:rPr>
          <w:sz w:val="28"/>
          <w:szCs w:val="28"/>
          <w:lang w:val="uk-UA"/>
        </w:rPr>
        <w:t xml:space="preserve"> </w:t>
      </w:r>
      <w:r w:rsidR="00024DDB" w:rsidRPr="00E97D7F">
        <w:rPr>
          <w:sz w:val="28"/>
          <w:szCs w:val="28"/>
          <w:lang w:val="uk-UA"/>
        </w:rPr>
        <w:t xml:space="preserve">або </w:t>
      </w:r>
      <w:r w:rsidRPr="00E97D7F">
        <w:rPr>
          <w:sz w:val="28"/>
          <w:szCs w:val="28"/>
          <w:lang w:val="uk-UA"/>
        </w:rPr>
        <w:t>селищ</w:t>
      </w:r>
      <w:r w:rsidR="00024DDB" w:rsidRPr="00E97D7F">
        <w:rPr>
          <w:sz w:val="28"/>
          <w:szCs w:val="28"/>
          <w:lang w:val="uk-UA"/>
        </w:rPr>
        <w:t>а</w:t>
      </w:r>
      <w:r w:rsidR="00D124D4" w:rsidRPr="00E97D7F">
        <w:rPr>
          <w:sz w:val="28"/>
          <w:szCs w:val="28"/>
          <w:lang w:val="uk-UA"/>
        </w:rPr>
        <w:t>)</w:t>
      </w:r>
      <w:r w:rsidRPr="00E97D7F">
        <w:rPr>
          <w:sz w:val="28"/>
          <w:szCs w:val="28"/>
          <w:lang w:val="uk-UA"/>
        </w:rPr>
        <w:t xml:space="preserve">, а </w:t>
      </w:r>
      <w:r w:rsidR="00D124D4" w:rsidRPr="00E97D7F">
        <w:rPr>
          <w:sz w:val="28"/>
          <w:szCs w:val="28"/>
          <w:lang w:val="uk-UA"/>
        </w:rPr>
        <w:t>також кільцеві, об'їзні дороги;</w:t>
      </w:r>
    </w:p>
    <w:p w14:paraId="308B3941"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території значно</w:t>
      </w:r>
      <w:r w:rsidR="00D5745D" w:rsidRPr="00E97D7F">
        <w:rPr>
          <w:sz w:val="28"/>
          <w:szCs w:val="28"/>
          <w:lang w:val="uk-UA"/>
        </w:rPr>
        <w:t xml:space="preserve">ї концентрації абонентів мереж </w:t>
      </w:r>
      <w:r w:rsidRPr="00E97D7F">
        <w:rPr>
          <w:sz w:val="28"/>
          <w:szCs w:val="28"/>
          <w:lang w:val="uk-UA"/>
        </w:rPr>
        <w:t>МЗ (центральні площі</w:t>
      </w:r>
      <w:r w:rsidR="00024DDB" w:rsidRPr="00E97D7F">
        <w:rPr>
          <w:sz w:val="28"/>
          <w:szCs w:val="28"/>
          <w:lang w:val="uk-UA"/>
        </w:rPr>
        <w:t>,</w:t>
      </w:r>
      <w:r w:rsidR="008B2C76" w:rsidRPr="00E97D7F">
        <w:rPr>
          <w:sz w:val="28"/>
          <w:szCs w:val="28"/>
          <w:lang w:val="uk-UA"/>
        </w:rPr>
        <w:t xml:space="preserve"> вулиці, </w:t>
      </w:r>
      <w:r w:rsidRPr="00E97D7F">
        <w:rPr>
          <w:sz w:val="28"/>
          <w:szCs w:val="28"/>
          <w:lang w:val="uk-UA"/>
        </w:rPr>
        <w:t>основні транспортні магістралі населеного пункту, місця компактного мешкання</w:t>
      </w:r>
      <w:r w:rsidR="00024DDB" w:rsidRPr="00E97D7F">
        <w:rPr>
          <w:sz w:val="28"/>
          <w:szCs w:val="28"/>
          <w:lang w:val="uk-UA"/>
        </w:rPr>
        <w:t>/спальні райони</w:t>
      </w:r>
      <w:r w:rsidRPr="00E97D7F">
        <w:rPr>
          <w:sz w:val="28"/>
          <w:szCs w:val="28"/>
          <w:lang w:val="uk-UA"/>
        </w:rPr>
        <w:t xml:space="preserve">, місця </w:t>
      </w:r>
      <w:r w:rsidR="008B2C76" w:rsidRPr="00E97D7F">
        <w:rPr>
          <w:sz w:val="28"/>
          <w:szCs w:val="28"/>
          <w:lang w:val="uk-UA"/>
        </w:rPr>
        <w:t>концентрації ділової активності</w:t>
      </w:r>
      <w:r w:rsidR="00700B7F" w:rsidRPr="00E97D7F">
        <w:rPr>
          <w:sz w:val="28"/>
          <w:szCs w:val="28"/>
          <w:lang w:val="uk-UA"/>
        </w:rPr>
        <w:t xml:space="preserve"> (</w:t>
      </w:r>
      <w:r w:rsidR="00024DDB" w:rsidRPr="00E97D7F">
        <w:rPr>
          <w:sz w:val="28"/>
          <w:szCs w:val="28"/>
          <w:lang w:val="uk-UA"/>
        </w:rPr>
        <w:t>бізнес райони</w:t>
      </w:r>
      <w:r w:rsidRPr="00E97D7F">
        <w:rPr>
          <w:sz w:val="28"/>
          <w:szCs w:val="28"/>
          <w:lang w:val="uk-UA"/>
        </w:rPr>
        <w:t>, великі освітні установи,  туристичні зони доступні для проїзду</w:t>
      </w:r>
      <w:r w:rsidR="00084F12" w:rsidRPr="00E97D7F">
        <w:rPr>
          <w:sz w:val="28"/>
          <w:szCs w:val="28"/>
          <w:lang w:val="uk-UA"/>
        </w:rPr>
        <w:t>,</w:t>
      </w:r>
      <w:r w:rsidRPr="00E97D7F">
        <w:rPr>
          <w:sz w:val="28"/>
          <w:szCs w:val="28"/>
          <w:lang w:val="uk-UA"/>
        </w:rPr>
        <w:t xml:space="preserve"> </w:t>
      </w:r>
      <w:r w:rsidR="00D4625C" w:rsidRPr="00E97D7F">
        <w:rPr>
          <w:sz w:val="28"/>
          <w:szCs w:val="28"/>
          <w:lang w:val="uk-UA"/>
        </w:rPr>
        <w:t xml:space="preserve">та інші важливі соціальні об’єкти </w:t>
      </w:r>
      <w:r w:rsidRPr="00E97D7F">
        <w:rPr>
          <w:sz w:val="28"/>
          <w:szCs w:val="28"/>
          <w:lang w:val="uk-UA"/>
        </w:rPr>
        <w:t>тощо);</w:t>
      </w:r>
    </w:p>
    <w:p w14:paraId="68202D94"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території, на яких розташовані заклади державних органів</w:t>
      </w:r>
      <w:r w:rsidR="00024DDB" w:rsidRPr="00E97D7F">
        <w:rPr>
          <w:sz w:val="28"/>
          <w:szCs w:val="28"/>
          <w:lang w:val="uk-UA"/>
        </w:rPr>
        <w:t xml:space="preserve"> управління</w:t>
      </w:r>
      <w:r w:rsidRPr="00E97D7F">
        <w:rPr>
          <w:sz w:val="28"/>
          <w:szCs w:val="28"/>
          <w:lang w:val="uk-UA"/>
        </w:rPr>
        <w:t>;</w:t>
      </w:r>
    </w:p>
    <w:p w14:paraId="35818518"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 xml:space="preserve">території </w:t>
      </w:r>
      <w:r w:rsidR="008B2C76" w:rsidRPr="00E97D7F">
        <w:rPr>
          <w:sz w:val="28"/>
          <w:szCs w:val="28"/>
          <w:lang w:val="uk-UA"/>
        </w:rPr>
        <w:t xml:space="preserve">всередині і </w:t>
      </w:r>
      <w:r w:rsidRPr="00E97D7F">
        <w:rPr>
          <w:sz w:val="28"/>
          <w:szCs w:val="28"/>
          <w:lang w:val="uk-UA"/>
        </w:rPr>
        <w:t>навколо великих торгових, культурних</w:t>
      </w:r>
      <w:r w:rsidR="00024DDB" w:rsidRPr="00E97D7F">
        <w:rPr>
          <w:sz w:val="28"/>
          <w:szCs w:val="28"/>
          <w:lang w:val="uk-UA"/>
        </w:rPr>
        <w:t xml:space="preserve"> і </w:t>
      </w:r>
      <w:r w:rsidRPr="00E97D7F">
        <w:rPr>
          <w:sz w:val="28"/>
          <w:szCs w:val="28"/>
          <w:lang w:val="uk-UA"/>
        </w:rPr>
        <w:t>розважальних центрів;</w:t>
      </w:r>
    </w:p>
    <w:p w14:paraId="44DBCD00"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території лікарень та великих лікувально-оздоровчих закладів;</w:t>
      </w:r>
    </w:p>
    <w:p w14:paraId="3F544654"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території навколо спортивних будівель</w:t>
      </w:r>
      <w:r w:rsidR="00700B7F" w:rsidRPr="00E97D7F">
        <w:rPr>
          <w:sz w:val="28"/>
          <w:szCs w:val="28"/>
          <w:lang w:val="uk-UA"/>
        </w:rPr>
        <w:t xml:space="preserve">: </w:t>
      </w:r>
      <w:r w:rsidR="00024DDB" w:rsidRPr="00E97D7F">
        <w:rPr>
          <w:sz w:val="28"/>
          <w:szCs w:val="28"/>
          <w:lang w:val="uk-UA"/>
        </w:rPr>
        <w:t>споруд</w:t>
      </w:r>
      <w:r w:rsidRPr="00E97D7F">
        <w:rPr>
          <w:sz w:val="28"/>
          <w:szCs w:val="28"/>
          <w:lang w:val="uk-UA"/>
        </w:rPr>
        <w:t xml:space="preserve"> відкритого і закритого типу;</w:t>
      </w:r>
    </w:p>
    <w:p w14:paraId="1F1AC961"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 xml:space="preserve">території </w:t>
      </w:r>
      <w:r w:rsidR="00024DDB" w:rsidRPr="00E97D7F">
        <w:rPr>
          <w:sz w:val="28"/>
          <w:szCs w:val="28"/>
          <w:lang w:val="uk-UA"/>
        </w:rPr>
        <w:t xml:space="preserve">об’єктів національної транспортної інфраструктури (вокзалів, </w:t>
      </w:r>
      <w:r w:rsidRPr="00E97D7F">
        <w:rPr>
          <w:sz w:val="28"/>
          <w:szCs w:val="28"/>
          <w:lang w:val="uk-UA"/>
        </w:rPr>
        <w:t>аеропорт</w:t>
      </w:r>
      <w:r w:rsidR="00024DDB" w:rsidRPr="00E97D7F">
        <w:rPr>
          <w:sz w:val="28"/>
          <w:szCs w:val="28"/>
          <w:lang w:val="uk-UA"/>
        </w:rPr>
        <w:t>ів</w:t>
      </w:r>
      <w:r w:rsidR="0020607F" w:rsidRPr="00E97D7F">
        <w:rPr>
          <w:sz w:val="28"/>
          <w:szCs w:val="28"/>
          <w:lang w:val="uk-UA"/>
        </w:rPr>
        <w:t>, річкових портів тощо</w:t>
      </w:r>
      <w:r w:rsidRPr="00E97D7F">
        <w:rPr>
          <w:sz w:val="28"/>
          <w:szCs w:val="28"/>
          <w:lang w:val="uk-UA"/>
        </w:rPr>
        <w:t>)</w:t>
      </w:r>
      <w:r w:rsidR="00024DDB" w:rsidRPr="00E97D7F">
        <w:rPr>
          <w:sz w:val="28"/>
          <w:szCs w:val="28"/>
          <w:lang w:val="uk-UA"/>
        </w:rPr>
        <w:t>;</w:t>
      </w:r>
    </w:p>
    <w:p w14:paraId="61AC3EF1" w14:textId="77777777" w:rsidR="00226E7E" w:rsidRPr="00E97D7F" w:rsidRDefault="00226E7E" w:rsidP="00FB75E4">
      <w:pPr>
        <w:numPr>
          <w:ilvl w:val="0"/>
          <w:numId w:val="2"/>
        </w:numPr>
        <w:tabs>
          <w:tab w:val="clear" w:pos="1429"/>
          <w:tab w:val="num" w:pos="1080"/>
        </w:tabs>
        <w:ind w:left="1080"/>
        <w:jc w:val="both"/>
        <w:rPr>
          <w:sz w:val="28"/>
          <w:szCs w:val="28"/>
          <w:lang w:val="uk-UA"/>
        </w:rPr>
      </w:pPr>
      <w:r w:rsidRPr="00E97D7F">
        <w:rPr>
          <w:sz w:val="28"/>
          <w:szCs w:val="28"/>
          <w:lang w:val="uk-UA"/>
        </w:rPr>
        <w:t>інші території, важливі для суспільства та ведення бізнесу.</w:t>
      </w:r>
    </w:p>
    <w:p w14:paraId="27F77FF0" w14:textId="4F03AD08" w:rsidR="00226E7E" w:rsidRPr="00E97D7F" w:rsidRDefault="00024DDB" w:rsidP="00FB75E4">
      <w:pPr>
        <w:ind w:firstLine="709"/>
        <w:jc w:val="both"/>
        <w:rPr>
          <w:sz w:val="28"/>
          <w:lang w:val="uk-UA"/>
        </w:rPr>
      </w:pPr>
      <w:r w:rsidRPr="00E97D7F">
        <w:rPr>
          <w:bCs/>
          <w:sz w:val="28"/>
          <w:lang w:val="uk-UA"/>
        </w:rPr>
        <w:t>Будь-який</w:t>
      </w:r>
      <w:r w:rsidR="0020607F" w:rsidRPr="00E97D7F">
        <w:rPr>
          <w:bCs/>
          <w:sz w:val="28"/>
          <w:lang w:val="uk-UA"/>
        </w:rPr>
        <w:t xml:space="preserve"> з </w:t>
      </w:r>
      <w:r w:rsidRPr="00E97D7F">
        <w:rPr>
          <w:bCs/>
          <w:sz w:val="28"/>
          <w:lang w:val="uk-UA"/>
        </w:rPr>
        <w:t>визначени</w:t>
      </w:r>
      <w:r w:rsidR="0020607F" w:rsidRPr="00E97D7F">
        <w:rPr>
          <w:bCs/>
          <w:sz w:val="28"/>
          <w:lang w:val="uk-UA"/>
        </w:rPr>
        <w:t>х</w:t>
      </w:r>
      <w:r w:rsidRPr="00E97D7F">
        <w:rPr>
          <w:bCs/>
          <w:sz w:val="28"/>
          <w:lang w:val="uk-UA"/>
        </w:rPr>
        <w:t xml:space="preserve"> маршрут</w:t>
      </w:r>
      <w:r w:rsidR="0020607F" w:rsidRPr="00E97D7F">
        <w:rPr>
          <w:bCs/>
          <w:sz w:val="28"/>
          <w:lang w:val="uk-UA"/>
        </w:rPr>
        <w:t>ів</w:t>
      </w:r>
      <w:r w:rsidRPr="00E97D7F">
        <w:rPr>
          <w:bCs/>
          <w:sz w:val="28"/>
          <w:lang w:val="uk-UA"/>
        </w:rPr>
        <w:t xml:space="preserve"> </w:t>
      </w:r>
      <w:r w:rsidR="00226E7E" w:rsidRPr="00E97D7F">
        <w:rPr>
          <w:bCs/>
          <w:sz w:val="28"/>
          <w:lang w:val="uk-UA"/>
        </w:rPr>
        <w:t>повинен бути максимально рівномірно розподілений по території</w:t>
      </w:r>
      <w:r w:rsidR="00DA663C" w:rsidRPr="00E97D7F">
        <w:rPr>
          <w:bCs/>
          <w:sz w:val="28"/>
          <w:lang w:val="uk-UA"/>
        </w:rPr>
        <w:t>,</w:t>
      </w:r>
      <w:r w:rsidR="00226E7E" w:rsidRPr="00E97D7F">
        <w:rPr>
          <w:bCs/>
          <w:sz w:val="28"/>
          <w:lang w:val="uk-UA"/>
        </w:rPr>
        <w:t xml:space="preserve"> </w:t>
      </w:r>
      <w:r w:rsidR="00694F5B" w:rsidRPr="00E97D7F">
        <w:rPr>
          <w:bCs/>
          <w:sz w:val="28"/>
          <w:lang w:val="uk-UA"/>
        </w:rPr>
        <w:t xml:space="preserve"> обран</w:t>
      </w:r>
      <w:r w:rsidR="008F2031" w:rsidRPr="00E97D7F">
        <w:rPr>
          <w:bCs/>
          <w:sz w:val="28"/>
          <w:lang w:val="uk-UA"/>
        </w:rPr>
        <w:t xml:space="preserve">ій </w:t>
      </w:r>
      <w:r w:rsidR="00694F5B" w:rsidRPr="00E97D7F">
        <w:rPr>
          <w:bCs/>
          <w:sz w:val="28"/>
          <w:lang w:val="uk-UA"/>
        </w:rPr>
        <w:t xml:space="preserve">для проведення </w:t>
      </w:r>
      <w:r w:rsidR="00C04D2F" w:rsidRPr="00E97D7F">
        <w:rPr>
          <w:bCs/>
          <w:sz w:val="28"/>
          <w:lang w:val="uk-UA"/>
        </w:rPr>
        <w:t>випробувань</w:t>
      </w:r>
      <w:r w:rsidR="00226E7E" w:rsidRPr="00E97D7F">
        <w:rPr>
          <w:bCs/>
          <w:sz w:val="28"/>
          <w:lang w:val="uk-UA"/>
        </w:rPr>
        <w:t xml:space="preserve">. При складанні маршруту необхідно </w:t>
      </w:r>
      <w:r w:rsidR="00694F5B" w:rsidRPr="00E97D7F">
        <w:rPr>
          <w:bCs/>
          <w:sz w:val="28"/>
          <w:lang w:val="uk-UA"/>
        </w:rPr>
        <w:t>враховувати</w:t>
      </w:r>
      <w:r w:rsidR="00226E7E" w:rsidRPr="00E97D7F">
        <w:rPr>
          <w:bCs/>
          <w:sz w:val="28"/>
          <w:lang w:val="uk-UA"/>
        </w:rPr>
        <w:t xml:space="preserve"> можливі обмеження в доступі на територію </w:t>
      </w:r>
      <w:r w:rsidR="00AB3416" w:rsidRPr="00E97D7F">
        <w:rPr>
          <w:bCs/>
          <w:sz w:val="28"/>
          <w:lang w:val="uk-UA"/>
        </w:rPr>
        <w:t>певних закладів</w:t>
      </w:r>
      <w:r w:rsidR="00226E7E" w:rsidRPr="00E97D7F">
        <w:rPr>
          <w:bCs/>
          <w:sz w:val="28"/>
          <w:lang w:val="uk-UA"/>
        </w:rPr>
        <w:t>.</w:t>
      </w:r>
    </w:p>
    <w:p w14:paraId="5CF3F29A" w14:textId="77777777" w:rsidR="00226E7E" w:rsidRPr="00E97D7F" w:rsidRDefault="00226E7E" w:rsidP="00FB75E4">
      <w:pPr>
        <w:ind w:firstLine="709"/>
        <w:jc w:val="both"/>
        <w:rPr>
          <w:sz w:val="28"/>
          <w:lang w:val="uk-UA"/>
        </w:rPr>
      </w:pPr>
      <w:r w:rsidRPr="00E97D7F">
        <w:rPr>
          <w:sz w:val="28"/>
          <w:lang w:val="uk-UA"/>
        </w:rPr>
        <w:t xml:space="preserve">Відхилення від маршруту допускається </w:t>
      </w:r>
      <w:r w:rsidR="00A97DB3" w:rsidRPr="00E97D7F">
        <w:rPr>
          <w:sz w:val="28"/>
          <w:lang w:val="uk-UA"/>
        </w:rPr>
        <w:t xml:space="preserve">лише </w:t>
      </w:r>
      <w:r w:rsidRPr="00E97D7F">
        <w:rPr>
          <w:sz w:val="28"/>
          <w:lang w:val="uk-UA"/>
        </w:rPr>
        <w:t xml:space="preserve">у випадку обмеження можливості проїзду автотранспорту через </w:t>
      </w:r>
      <w:r w:rsidR="00A97DB3" w:rsidRPr="00E97D7F">
        <w:rPr>
          <w:sz w:val="28"/>
          <w:lang w:val="uk-UA"/>
        </w:rPr>
        <w:t xml:space="preserve">значне </w:t>
      </w:r>
      <w:r w:rsidRPr="00E97D7F">
        <w:rPr>
          <w:sz w:val="28"/>
          <w:lang w:val="uk-UA"/>
        </w:rPr>
        <w:t>погіршення дорожніх умов, проведення ремонтних робіт</w:t>
      </w:r>
      <w:r w:rsidR="00A97DB3" w:rsidRPr="00E97D7F">
        <w:rPr>
          <w:sz w:val="28"/>
          <w:lang w:val="uk-UA"/>
        </w:rPr>
        <w:t xml:space="preserve"> або</w:t>
      </w:r>
      <w:r w:rsidRPr="00E97D7F">
        <w:rPr>
          <w:sz w:val="28"/>
          <w:lang w:val="uk-UA"/>
        </w:rPr>
        <w:t xml:space="preserve"> інших умов непереборної сили.</w:t>
      </w:r>
    </w:p>
    <w:p w14:paraId="15AEE4AD" w14:textId="77777777" w:rsidR="00226E7E" w:rsidRPr="00E97D7F" w:rsidRDefault="00854F92" w:rsidP="00FB75E4">
      <w:pPr>
        <w:ind w:firstLine="709"/>
        <w:jc w:val="both"/>
        <w:rPr>
          <w:sz w:val="28"/>
          <w:szCs w:val="28"/>
          <w:lang w:val="uk-UA"/>
        </w:rPr>
      </w:pPr>
      <w:r w:rsidRPr="00E97D7F">
        <w:rPr>
          <w:sz w:val="28"/>
          <w:szCs w:val="28"/>
          <w:lang w:val="uk-UA"/>
        </w:rPr>
        <w:t>Випробування</w:t>
      </w:r>
      <w:r w:rsidR="00226E7E" w:rsidRPr="00E97D7F">
        <w:rPr>
          <w:sz w:val="28"/>
          <w:szCs w:val="28"/>
          <w:lang w:val="uk-UA"/>
        </w:rPr>
        <w:t xml:space="preserve"> </w:t>
      </w:r>
      <w:r w:rsidR="00D7213F" w:rsidRPr="00E97D7F">
        <w:rPr>
          <w:sz w:val="28"/>
          <w:szCs w:val="28"/>
          <w:lang w:val="uk-UA"/>
        </w:rPr>
        <w:t xml:space="preserve">у русі </w:t>
      </w:r>
      <w:r w:rsidR="00335A9E" w:rsidRPr="00E97D7F">
        <w:rPr>
          <w:sz w:val="28"/>
          <w:szCs w:val="28"/>
          <w:lang w:val="uk-UA"/>
        </w:rPr>
        <w:t xml:space="preserve">не повинні перериватися </w:t>
      </w:r>
      <w:r w:rsidR="00226E7E" w:rsidRPr="00E97D7F">
        <w:rPr>
          <w:sz w:val="28"/>
          <w:szCs w:val="28"/>
          <w:lang w:val="uk-UA"/>
        </w:rPr>
        <w:t>під час короткочасних зупинок, характерн</w:t>
      </w:r>
      <w:r w:rsidR="00335A9E" w:rsidRPr="00E97D7F">
        <w:rPr>
          <w:sz w:val="28"/>
          <w:szCs w:val="28"/>
          <w:lang w:val="uk-UA"/>
        </w:rPr>
        <w:t>их</w:t>
      </w:r>
      <w:r w:rsidR="00226E7E" w:rsidRPr="00E97D7F">
        <w:rPr>
          <w:sz w:val="28"/>
          <w:szCs w:val="28"/>
          <w:lang w:val="uk-UA"/>
        </w:rPr>
        <w:t xml:space="preserve"> для звичайного режиму руху транспорту</w:t>
      </w:r>
      <w:r w:rsidR="00335A9E" w:rsidRPr="00E97D7F">
        <w:rPr>
          <w:sz w:val="28"/>
          <w:szCs w:val="28"/>
          <w:lang w:val="uk-UA"/>
        </w:rPr>
        <w:t xml:space="preserve"> (зупинки на світлофорах, дорожні колапси, </w:t>
      </w:r>
      <w:r w:rsidR="0020607F" w:rsidRPr="00E97D7F">
        <w:rPr>
          <w:sz w:val="28"/>
          <w:szCs w:val="28"/>
          <w:lang w:val="uk-UA"/>
        </w:rPr>
        <w:t>затори</w:t>
      </w:r>
      <w:r w:rsidR="00335A9E" w:rsidRPr="00E97D7F">
        <w:rPr>
          <w:sz w:val="28"/>
          <w:szCs w:val="28"/>
          <w:lang w:val="uk-UA"/>
        </w:rPr>
        <w:t xml:space="preserve"> тощо)</w:t>
      </w:r>
      <w:r w:rsidR="00226E7E" w:rsidRPr="00E97D7F">
        <w:rPr>
          <w:sz w:val="28"/>
          <w:szCs w:val="28"/>
          <w:lang w:val="uk-UA"/>
        </w:rPr>
        <w:t xml:space="preserve">. Під час довготривалих зупинок (на час більше </w:t>
      </w:r>
      <w:r w:rsidR="001F397C" w:rsidRPr="00E97D7F">
        <w:rPr>
          <w:sz w:val="28"/>
          <w:szCs w:val="28"/>
          <w:lang w:val="uk-UA"/>
        </w:rPr>
        <w:t>5</w:t>
      </w:r>
      <w:r w:rsidR="00226E7E" w:rsidRPr="00E97D7F">
        <w:rPr>
          <w:sz w:val="28"/>
          <w:szCs w:val="28"/>
          <w:lang w:val="uk-UA"/>
        </w:rPr>
        <w:t xml:space="preserve"> хвилин) </w:t>
      </w:r>
      <w:r w:rsidRPr="00E97D7F">
        <w:rPr>
          <w:sz w:val="28"/>
          <w:szCs w:val="28"/>
          <w:lang w:val="uk-UA"/>
        </w:rPr>
        <w:t>випробування</w:t>
      </w:r>
      <w:r w:rsidR="00226E7E" w:rsidRPr="00E97D7F">
        <w:rPr>
          <w:sz w:val="28"/>
          <w:szCs w:val="28"/>
          <w:lang w:val="uk-UA"/>
        </w:rPr>
        <w:t xml:space="preserve"> повинні бути призупинені до </w:t>
      </w:r>
      <w:r w:rsidR="00D7213F" w:rsidRPr="00E97D7F">
        <w:rPr>
          <w:sz w:val="28"/>
          <w:szCs w:val="28"/>
          <w:lang w:val="uk-UA"/>
        </w:rPr>
        <w:t xml:space="preserve">нормального </w:t>
      </w:r>
      <w:r w:rsidR="00226E7E" w:rsidRPr="00E97D7F">
        <w:rPr>
          <w:sz w:val="28"/>
          <w:szCs w:val="28"/>
          <w:lang w:val="uk-UA"/>
        </w:rPr>
        <w:t>відновлення руху.</w:t>
      </w:r>
    </w:p>
    <w:p w14:paraId="71877572" w14:textId="77777777" w:rsidR="00BC498C" w:rsidRPr="00E97D7F" w:rsidRDefault="00D7213F" w:rsidP="00FB75E4">
      <w:pPr>
        <w:ind w:firstLine="709"/>
        <w:jc w:val="both"/>
        <w:rPr>
          <w:sz w:val="28"/>
          <w:lang w:val="uk-UA"/>
        </w:rPr>
      </w:pPr>
      <w:r w:rsidRPr="00E97D7F">
        <w:rPr>
          <w:sz w:val="28"/>
          <w:lang w:val="uk-UA"/>
        </w:rPr>
        <w:t>М</w:t>
      </w:r>
      <w:r w:rsidR="00BC498C" w:rsidRPr="00E97D7F">
        <w:rPr>
          <w:sz w:val="28"/>
          <w:lang w:val="uk-UA"/>
        </w:rPr>
        <w:t xml:space="preserve">аршрут </w:t>
      </w:r>
      <w:r w:rsidRPr="00E97D7F">
        <w:rPr>
          <w:sz w:val="28"/>
          <w:lang w:val="uk-UA"/>
        </w:rPr>
        <w:t>проведення</w:t>
      </w:r>
      <w:r w:rsidR="00BC498C" w:rsidRPr="00E97D7F">
        <w:rPr>
          <w:sz w:val="28"/>
          <w:lang w:val="uk-UA"/>
        </w:rPr>
        <w:t xml:space="preserve"> </w:t>
      </w:r>
      <w:r w:rsidR="00C04D2F" w:rsidRPr="00E97D7F">
        <w:rPr>
          <w:sz w:val="28"/>
          <w:lang w:val="uk-UA"/>
        </w:rPr>
        <w:t>випробувань</w:t>
      </w:r>
      <w:r w:rsidR="00BC498C" w:rsidRPr="00E97D7F">
        <w:rPr>
          <w:sz w:val="28"/>
          <w:lang w:val="uk-UA"/>
        </w:rPr>
        <w:t xml:space="preserve"> на автомобільних дорогах </w:t>
      </w:r>
      <w:r w:rsidR="001F397C" w:rsidRPr="00E97D7F">
        <w:rPr>
          <w:sz w:val="28"/>
          <w:lang w:val="uk-UA"/>
        </w:rPr>
        <w:t xml:space="preserve">може </w:t>
      </w:r>
      <w:r w:rsidRPr="00E97D7F">
        <w:rPr>
          <w:sz w:val="28"/>
          <w:lang w:val="uk-UA"/>
        </w:rPr>
        <w:t>включа</w:t>
      </w:r>
      <w:r w:rsidR="001F397C" w:rsidRPr="00E97D7F">
        <w:rPr>
          <w:sz w:val="28"/>
          <w:lang w:val="uk-UA"/>
        </w:rPr>
        <w:t>ти</w:t>
      </w:r>
      <w:r w:rsidR="000C1E7F" w:rsidRPr="00E97D7F">
        <w:rPr>
          <w:sz w:val="28"/>
          <w:lang w:val="uk-UA"/>
        </w:rPr>
        <w:t xml:space="preserve"> </w:t>
      </w:r>
      <w:r w:rsidR="00BC498C" w:rsidRPr="00E97D7F">
        <w:rPr>
          <w:sz w:val="28"/>
          <w:lang w:val="uk-UA"/>
        </w:rPr>
        <w:t>міжнародні автомобільні дороги</w:t>
      </w:r>
      <w:r w:rsidR="0020607F" w:rsidRPr="00E97D7F">
        <w:rPr>
          <w:sz w:val="28"/>
          <w:lang w:val="uk-UA"/>
        </w:rPr>
        <w:t xml:space="preserve"> (з індексом М)</w:t>
      </w:r>
      <w:r w:rsidR="00BC498C" w:rsidRPr="00E97D7F">
        <w:rPr>
          <w:sz w:val="28"/>
          <w:lang w:val="uk-UA"/>
        </w:rPr>
        <w:t xml:space="preserve">, національні </w:t>
      </w:r>
      <w:r w:rsidR="00BC498C" w:rsidRPr="00E97D7F">
        <w:rPr>
          <w:sz w:val="28"/>
          <w:lang w:val="uk-UA"/>
        </w:rPr>
        <w:lastRenderedPageBreak/>
        <w:t>автомобільні дороги (з індексом Н), регіональні автом</w:t>
      </w:r>
      <w:r w:rsidR="0020607F" w:rsidRPr="00E97D7F">
        <w:rPr>
          <w:sz w:val="28"/>
          <w:lang w:val="uk-UA"/>
        </w:rPr>
        <w:t xml:space="preserve">обільні дороги (з індексом Р)  а також дороги місцевого значення, зокрема </w:t>
      </w:r>
      <w:r w:rsidR="00BC498C" w:rsidRPr="00E97D7F">
        <w:rPr>
          <w:sz w:val="28"/>
          <w:lang w:val="uk-UA"/>
        </w:rPr>
        <w:t>територіальні</w:t>
      </w:r>
      <w:r w:rsidR="00DD51A7" w:rsidRPr="00E97D7F">
        <w:rPr>
          <w:sz w:val="28"/>
          <w:lang w:val="uk-UA"/>
        </w:rPr>
        <w:t xml:space="preserve">, районні, </w:t>
      </w:r>
      <w:r w:rsidR="0020607F" w:rsidRPr="00E97D7F">
        <w:rPr>
          <w:sz w:val="28"/>
          <w:lang w:val="uk-UA"/>
        </w:rPr>
        <w:t xml:space="preserve">сільські, </w:t>
      </w:r>
      <w:r w:rsidRPr="00E97D7F">
        <w:rPr>
          <w:sz w:val="28"/>
          <w:lang w:val="uk-UA"/>
        </w:rPr>
        <w:t>або ділянки таких доріг.</w:t>
      </w:r>
    </w:p>
    <w:p w14:paraId="74B183E2" w14:textId="77777777" w:rsidR="000D3A82" w:rsidRPr="00E97D7F" w:rsidRDefault="000A7095" w:rsidP="00893B2C">
      <w:pPr>
        <w:ind w:firstLine="709"/>
        <w:jc w:val="both"/>
        <w:rPr>
          <w:sz w:val="28"/>
          <w:lang w:val="uk-UA"/>
        </w:rPr>
      </w:pPr>
      <w:r w:rsidRPr="00E97D7F">
        <w:rPr>
          <w:sz w:val="28"/>
          <w:lang w:val="uk-UA"/>
        </w:rPr>
        <w:t xml:space="preserve">маршрут руху повинен формуватися таким чином, щоб мінімізувати </w:t>
      </w:r>
      <w:r w:rsidR="00FF773B" w:rsidRPr="00E97D7F">
        <w:rPr>
          <w:sz w:val="28"/>
          <w:lang w:val="uk-UA"/>
        </w:rPr>
        <w:t>повторні об'їзди вулиць і доріг.</w:t>
      </w:r>
    </w:p>
    <w:p w14:paraId="591D5D7A" w14:textId="77777777" w:rsidR="0041477A" w:rsidRPr="00E97D7F" w:rsidRDefault="0041477A" w:rsidP="00FB75E4">
      <w:pPr>
        <w:ind w:left="708"/>
        <w:rPr>
          <w:sz w:val="28"/>
          <w:lang w:val="uk-UA"/>
        </w:rPr>
      </w:pPr>
      <w:r w:rsidRPr="00E97D7F">
        <w:rPr>
          <w:sz w:val="28"/>
          <w:lang w:val="uk-UA"/>
        </w:rPr>
        <w:t xml:space="preserve">Виконання </w:t>
      </w:r>
      <w:r w:rsidR="00C04D2F" w:rsidRPr="00E97D7F">
        <w:rPr>
          <w:sz w:val="28"/>
          <w:lang w:val="uk-UA"/>
        </w:rPr>
        <w:t>випробувань</w:t>
      </w:r>
      <w:r w:rsidRPr="00E97D7F">
        <w:rPr>
          <w:sz w:val="28"/>
          <w:lang w:val="uk-UA"/>
        </w:rPr>
        <w:t xml:space="preserve"> під час руху на автомобілі повинно проводитись:</w:t>
      </w:r>
    </w:p>
    <w:p w14:paraId="5697EC35" w14:textId="05CE30AE" w:rsidR="0041477A" w:rsidRPr="00E97D7F" w:rsidRDefault="0041477A" w:rsidP="00893B2C">
      <w:pPr>
        <w:numPr>
          <w:ilvl w:val="0"/>
          <w:numId w:val="2"/>
        </w:numPr>
        <w:tabs>
          <w:tab w:val="clear" w:pos="1429"/>
          <w:tab w:val="num" w:pos="1080"/>
        </w:tabs>
        <w:ind w:left="1080"/>
        <w:jc w:val="both"/>
        <w:rPr>
          <w:color w:val="000000" w:themeColor="text1"/>
          <w:sz w:val="28"/>
          <w:szCs w:val="28"/>
          <w:lang w:val="uk-UA"/>
        </w:rPr>
      </w:pPr>
      <w:r w:rsidRPr="00E97D7F">
        <w:rPr>
          <w:color w:val="000000" w:themeColor="text1"/>
          <w:sz w:val="28"/>
          <w:szCs w:val="28"/>
          <w:lang w:val="uk-UA"/>
        </w:rPr>
        <w:t>в населених пунктах на швидкості до 50 км/год;</w:t>
      </w:r>
    </w:p>
    <w:p w14:paraId="1D4D93C2" w14:textId="60B372E2" w:rsidR="0041477A" w:rsidRPr="00E97D7F" w:rsidRDefault="0041477A" w:rsidP="00893B2C">
      <w:pPr>
        <w:numPr>
          <w:ilvl w:val="0"/>
          <w:numId w:val="2"/>
        </w:numPr>
        <w:tabs>
          <w:tab w:val="clear" w:pos="1429"/>
          <w:tab w:val="num" w:pos="1080"/>
        </w:tabs>
        <w:ind w:left="1080"/>
        <w:jc w:val="both"/>
        <w:rPr>
          <w:color w:val="000000" w:themeColor="text1"/>
          <w:sz w:val="28"/>
          <w:szCs w:val="28"/>
          <w:lang w:val="uk-UA"/>
        </w:rPr>
      </w:pPr>
      <w:r w:rsidRPr="00E97D7F">
        <w:rPr>
          <w:color w:val="000000" w:themeColor="text1"/>
          <w:sz w:val="28"/>
          <w:szCs w:val="28"/>
          <w:lang w:val="uk-UA"/>
        </w:rPr>
        <w:t>поза населеними пунктами на швидкості не більше ніж 90 км/год.</w:t>
      </w:r>
    </w:p>
    <w:p w14:paraId="23D43E3E" w14:textId="77777777" w:rsidR="00F06435" w:rsidRPr="00E97D7F" w:rsidRDefault="00F06435" w:rsidP="00FB75E4">
      <w:pPr>
        <w:ind w:left="708"/>
        <w:rPr>
          <w:sz w:val="28"/>
          <w:lang w:val="uk-UA"/>
        </w:rPr>
      </w:pPr>
    </w:p>
    <w:p w14:paraId="20649157" w14:textId="32465F8D" w:rsidR="009353F9" w:rsidRPr="00E97D7F" w:rsidRDefault="0085033A" w:rsidP="00FB75E4">
      <w:pPr>
        <w:pStyle w:val="rvps4"/>
        <w:spacing w:before="0" w:after="0"/>
        <w:ind w:firstLine="709"/>
        <w:jc w:val="both"/>
        <w:textAlignment w:val="baseline"/>
        <w:rPr>
          <w:rStyle w:val="rvts44"/>
          <w:b/>
          <w:sz w:val="28"/>
          <w:lang w:val="uk-UA"/>
        </w:rPr>
      </w:pPr>
      <w:r w:rsidRPr="00E97D7F">
        <w:rPr>
          <w:rStyle w:val="rvts44"/>
          <w:b/>
          <w:sz w:val="28"/>
          <w:lang w:val="uk-UA"/>
        </w:rPr>
        <w:t>5.</w:t>
      </w:r>
      <w:r w:rsidR="009353F9" w:rsidRPr="00E97D7F">
        <w:rPr>
          <w:rStyle w:val="rvts44"/>
          <w:b/>
          <w:sz w:val="28"/>
          <w:lang w:val="uk-UA"/>
        </w:rPr>
        <w:t xml:space="preserve">3.2 Виконання </w:t>
      </w:r>
      <w:r w:rsidR="00C04D2F" w:rsidRPr="00E97D7F">
        <w:rPr>
          <w:rStyle w:val="rvts44"/>
          <w:b/>
          <w:sz w:val="28"/>
          <w:lang w:val="uk-UA"/>
        </w:rPr>
        <w:t>випробувань</w:t>
      </w:r>
      <w:r w:rsidR="009353F9" w:rsidRPr="00E97D7F">
        <w:rPr>
          <w:rStyle w:val="rvts44"/>
          <w:b/>
          <w:sz w:val="28"/>
          <w:lang w:val="uk-UA"/>
        </w:rPr>
        <w:t xml:space="preserve"> </w:t>
      </w:r>
      <w:r w:rsidR="00655BC1">
        <w:rPr>
          <w:rStyle w:val="rvts44"/>
          <w:b/>
          <w:sz w:val="28"/>
          <w:lang w:val="uk-UA"/>
        </w:rPr>
        <w:t>ПВК</w:t>
      </w:r>
    </w:p>
    <w:p w14:paraId="4D286EA7" w14:textId="77777777" w:rsidR="00690C61" w:rsidRPr="00E97D7F" w:rsidRDefault="00690C61" w:rsidP="00FB75E4">
      <w:pPr>
        <w:pStyle w:val="rvps4"/>
        <w:spacing w:before="0" w:after="0"/>
        <w:ind w:firstLine="709"/>
        <w:jc w:val="both"/>
        <w:textAlignment w:val="baseline"/>
        <w:rPr>
          <w:rStyle w:val="rvts44"/>
          <w:color w:val="000000" w:themeColor="text1"/>
          <w:sz w:val="28"/>
          <w:lang w:val="uk-UA"/>
        </w:rPr>
      </w:pPr>
      <w:r w:rsidRPr="00E97D7F">
        <w:rPr>
          <w:rStyle w:val="rvts44"/>
          <w:color w:val="000000" w:themeColor="text1"/>
          <w:sz w:val="28"/>
          <w:lang w:val="uk-UA"/>
        </w:rPr>
        <w:t xml:space="preserve">До маршруту руху при проведенні </w:t>
      </w:r>
      <w:r w:rsidR="00C04D2F" w:rsidRPr="00E97D7F">
        <w:rPr>
          <w:rStyle w:val="rvts44"/>
          <w:color w:val="000000" w:themeColor="text1"/>
          <w:sz w:val="28"/>
          <w:lang w:val="uk-UA"/>
        </w:rPr>
        <w:t>випробувань</w:t>
      </w:r>
      <w:r w:rsidRPr="00E97D7F">
        <w:rPr>
          <w:rStyle w:val="rvts44"/>
          <w:color w:val="000000" w:themeColor="text1"/>
          <w:sz w:val="28"/>
          <w:lang w:val="uk-UA"/>
        </w:rPr>
        <w:t xml:space="preserve"> пішим порядком </w:t>
      </w:r>
      <w:r w:rsidR="00853C48" w:rsidRPr="00E97D7F">
        <w:rPr>
          <w:rStyle w:val="rvts44"/>
          <w:color w:val="000000" w:themeColor="text1"/>
          <w:sz w:val="28"/>
          <w:lang w:val="uk-UA"/>
        </w:rPr>
        <w:t>можуть</w:t>
      </w:r>
      <w:r w:rsidR="00853C48" w:rsidRPr="00E97D7F">
        <w:rPr>
          <w:rStyle w:val="rvts44"/>
          <w:color w:val="000000" w:themeColor="text1"/>
          <w:sz w:val="28"/>
          <w:highlight w:val="yellow"/>
          <w:lang w:val="uk-UA"/>
        </w:rPr>
        <w:t xml:space="preserve"> </w:t>
      </w:r>
      <w:r w:rsidRPr="00E97D7F">
        <w:rPr>
          <w:rStyle w:val="rvts44"/>
          <w:color w:val="000000" w:themeColor="text1"/>
          <w:sz w:val="28"/>
          <w:lang w:val="uk-UA"/>
        </w:rPr>
        <w:t>включа</w:t>
      </w:r>
      <w:r w:rsidR="00853C48" w:rsidRPr="00E97D7F">
        <w:rPr>
          <w:rStyle w:val="rvts44"/>
          <w:color w:val="000000" w:themeColor="text1"/>
          <w:sz w:val="28"/>
          <w:lang w:val="uk-UA"/>
        </w:rPr>
        <w:t>тись</w:t>
      </w:r>
      <w:r w:rsidRPr="00E97D7F">
        <w:rPr>
          <w:rStyle w:val="rvts44"/>
          <w:color w:val="000000" w:themeColor="text1"/>
          <w:sz w:val="28"/>
          <w:lang w:val="uk-UA"/>
        </w:rPr>
        <w:t>:</w:t>
      </w:r>
    </w:p>
    <w:p w14:paraId="2329D16A" w14:textId="77777777" w:rsidR="009353F9" w:rsidRPr="00E97D7F" w:rsidRDefault="00C4688C" w:rsidP="00FB75E4">
      <w:pPr>
        <w:numPr>
          <w:ilvl w:val="0"/>
          <w:numId w:val="2"/>
        </w:numPr>
        <w:tabs>
          <w:tab w:val="clear" w:pos="1429"/>
          <w:tab w:val="num" w:pos="1080"/>
        </w:tabs>
        <w:ind w:left="1080"/>
        <w:jc w:val="both"/>
        <w:rPr>
          <w:color w:val="000000" w:themeColor="text1"/>
          <w:sz w:val="28"/>
          <w:szCs w:val="28"/>
          <w:lang w:val="uk-UA"/>
        </w:rPr>
      </w:pPr>
      <w:r w:rsidRPr="00E97D7F">
        <w:rPr>
          <w:color w:val="000000" w:themeColor="text1"/>
          <w:sz w:val="28"/>
          <w:szCs w:val="28"/>
          <w:lang w:val="uk-UA"/>
        </w:rPr>
        <w:t>приміщення або внутрішні (</w:t>
      </w:r>
      <w:r w:rsidR="009353F9" w:rsidRPr="00E97D7F">
        <w:rPr>
          <w:color w:val="000000" w:themeColor="text1"/>
          <w:sz w:val="28"/>
          <w:szCs w:val="28"/>
          <w:lang w:val="uk-UA"/>
        </w:rPr>
        <w:t>непроїзні</w:t>
      </w:r>
      <w:r w:rsidRPr="00E97D7F">
        <w:rPr>
          <w:color w:val="000000" w:themeColor="text1"/>
          <w:sz w:val="28"/>
          <w:szCs w:val="28"/>
          <w:lang w:val="uk-UA"/>
        </w:rPr>
        <w:t>)</w:t>
      </w:r>
      <w:r w:rsidR="009353F9" w:rsidRPr="00E97D7F">
        <w:rPr>
          <w:color w:val="000000" w:themeColor="text1"/>
          <w:sz w:val="28"/>
          <w:szCs w:val="28"/>
          <w:lang w:val="uk-UA"/>
        </w:rPr>
        <w:t xml:space="preserve"> ділянки територій </w:t>
      </w:r>
      <w:r w:rsidR="00690C61" w:rsidRPr="00E97D7F">
        <w:rPr>
          <w:rStyle w:val="rvts44"/>
          <w:color w:val="000000" w:themeColor="text1"/>
          <w:sz w:val="28"/>
          <w:lang w:val="uk-UA"/>
        </w:rPr>
        <w:t>у межах населеного пункту;</w:t>
      </w:r>
    </w:p>
    <w:p w14:paraId="165393B2" w14:textId="2CBA7467" w:rsidR="009353F9" w:rsidRPr="00E97D7F" w:rsidRDefault="009353F9" w:rsidP="00FB75E4">
      <w:pPr>
        <w:numPr>
          <w:ilvl w:val="0"/>
          <w:numId w:val="2"/>
        </w:numPr>
        <w:tabs>
          <w:tab w:val="clear" w:pos="1429"/>
          <w:tab w:val="num" w:pos="1080"/>
        </w:tabs>
        <w:ind w:left="1080"/>
        <w:jc w:val="both"/>
        <w:rPr>
          <w:sz w:val="28"/>
          <w:szCs w:val="32"/>
          <w:lang w:val="uk-UA"/>
        </w:rPr>
      </w:pPr>
      <w:r w:rsidRPr="00E97D7F">
        <w:rPr>
          <w:sz w:val="28"/>
          <w:szCs w:val="32"/>
          <w:lang w:val="uk-UA"/>
        </w:rPr>
        <w:t>основні напрямки внутрішніх залізничних сполучень</w:t>
      </w:r>
      <w:r w:rsidR="000C1E7F" w:rsidRPr="00E97D7F">
        <w:rPr>
          <w:sz w:val="28"/>
          <w:szCs w:val="32"/>
          <w:lang w:val="uk-UA"/>
        </w:rPr>
        <w:t xml:space="preserve">, у тому числі на залізничних шляхах метрополітену та станціях (для </w:t>
      </w:r>
      <w:r w:rsidR="00C04D2F" w:rsidRPr="00E97D7F">
        <w:rPr>
          <w:sz w:val="28"/>
          <w:szCs w:val="32"/>
          <w:lang w:val="uk-UA"/>
        </w:rPr>
        <w:t>випробувань</w:t>
      </w:r>
      <w:r w:rsidR="000C1E7F" w:rsidRPr="00E97D7F">
        <w:rPr>
          <w:sz w:val="28"/>
          <w:szCs w:val="32"/>
          <w:lang w:val="uk-UA"/>
        </w:rPr>
        <w:t xml:space="preserve"> з </w:t>
      </w:r>
      <w:r w:rsidR="00716EFD" w:rsidRPr="00E97D7F">
        <w:rPr>
          <w:sz w:val="28"/>
          <w:szCs w:val="32"/>
          <w:lang w:val="uk-UA"/>
        </w:rPr>
        <w:t>П</w:t>
      </w:r>
      <w:r w:rsidR="000C1E7F" w:rsidRPr="00E97D7F">
        <w:rPr>
          <w:sz w:val="28"/>
          <w:szCs w:val="32"/>
          <w:lang w:val="uk-UA"/>
        </w:rPr>
        <w:t xml:space="preserve">ВК, у разі визначення необхідності таких </w:t>
      </w:r>
      <w:r w:rsidR="00C04D2F" w:rsidRPr="00E97D7F">
        <w:rPr>
          <w:sz w:val="28"/>
          <w:szCs w:val="32"/>
          <w:lang w:val="uk-UA"/>
        </w:rPr>
        <w:t>випробувань</w:t>
      </w:r>
      <w:r w:rsidR="000C1E7F" w:rsidRPr="00E97D7F">
        <w:rPr>
          <w:sz w:val="28"/>
          <w:szCs w:val="32"/>
          <w:lang w:val="uk-UA"/>
        </w:rPr>
        <w:t>)</w:t>
      </w:r>
      <w:r w:rsidR="00C4688C" w:rsidRPr="00E97D7F">
        <w:rPr>
          <w:sz w:val="28"/>
          <w:szCs w:val="32"/>
          <w:lang w:val="uk-UA"/>
        </w:rPr>
        <w:t>.</w:t>
      </w:r>
    </w:p>
    <w:p w14:paraId="1F55D262" w14:textId="77777777" w:rsidR="00B87563" w:rsidRPr="00E97D7F" w:rsidRDefault="00B87563" w:rsidP="00FB75E4">
      <w:pPr>
        <w:rPr>
          <w:b/>
          <w:bCs/>
          <w:color w:val="000000"/>
          <w:sz w:val="28"/>
          <w:szCs w:val="28"/>
          <w:shd w:val="clear" w:color="auto" w:fill="FFFFFF"/>
          <w:lang w:val="uk-UA"/>
        </w:rPr>
      </w:pPr>
    </w:p>
    <w:p w14:paraId="3A74AE5A" w14:textId="111778DB" w:rsidR="0079499D" w:rsidRPr="00E97D7F" w:rsidRDefault="0085033A" w:rsidP="00FB75E4">
      <w:pPr>
        <w:ind w:left="708"/>
        <w:rPr>
          <w:b/>
          <w:bCs/>
          <w:color w:val="000000"/>
          <w:sz w:val="28"/>
          <w:szCs w:val="28"/>
          <w:shd w:val="clear" w:color="auto" w:fill="FFFFFF"/>
          <w:lang w:val="uk-UA"/>
        </w:rPr>
      </w:pPr>
      <w:r w:rsidRPr="00E97D7F">
        <w:rPr>
          <w:b/>
          <w:bCs/>
          <w:color w:val="000000"/>
          <w:sz w:val="28"/>
          <w:szCs w:val="28"/>
          <w:shd w:val="clear" w:color="auto" w:fill="FFFFFF"/>
          <w:lang w:val="uk-UA"/>
        </w:rPr>
        <w:t>5.</w:t>
      </w:r>
      <w:r w:rsidR="003E01AC" w:rsidRPr="00E97D7F">
        <w:rPr>
          <w:b/>
          <w:bCs/>
          <w:color w:val="000000"/>
          <w:sz w:val="28"/>
          <w:szCs w:val="28"/>
          <w:shd w:val="clear" w:color="auto" w:fill="FFFFFF"/>
          <w:lang w:val="uk-UA"/>
        </w:rPr>
        <w:t>4</w:t>
      </w:r>
      <w:r w:rsidR="00895DEF" w:rsidRPr="00E97D7F">
        <w:rPr>
          <w:b/>
          <w:bCs/>
          <w:color w:val="000000"/>
          <w:sz w:val="28"/>
          <w:szCs w:val="28"/>
          <w:shd w:val="clear" w:color="auto" w:fill="FFFFFF"/>
          <w:lang w:val="uk-UA"/>
        </w:rPr>
        <w:t>.</w:t>
      </w:r>
      <w:r w:rsidR="003E01AC" w:rsidRPr="00E97D7F">
        <w:rPr>
          <w:b/>
          <w:bCs/>
          <w:color w:val="000000"/>
          <w:sz w:val="28"/>
          <w:szCs w:val="28"/>
          <w:shd w:val="clear" w:color="auto" w:fill="FFFFFF"/>
          <w:lang w:val="uk-UA"/>
        </w:rPr>
        <w:t xml:space="preserve"> Рекомендації щодо обсягів </w:t>
      </w:r>
      <w:r w:rsidR="00C04D2F" w:rsidRPr="00E97D7F">
        <w:rPr>
          <w:b/>
          <w:bCs/>
          <w:color w:val="000000"/>
          <w:sz w:val="28"/>
          <w:szCs w:val="28"/>
          <w:shd w:val="clear" w:color="auto" w:fill="FFFFFF"/>
          <w:lang w:val="uk-UA"/>
        </w:rPr>
        <w:t>випробувань</w:t>
      </w:r>
      <w:r w:rsidR="00094733" w:rsidRPr="00E97D7F">
        <w:rPr>
          <w:b/>
          <w:bCs/>
          <w:color w:val="000000"/>
          <w:sz w:val="28"/>
          <w:szCs w:val="28"/>
          <w:shd w:val="clear" w:color="auto" w:fill="FFFFFF"/>
          <w:lang w:val="uk-UA"/>
        </w:rPr>
        <w:t xml:space="preserve"> </w:t>
      </w:r>
    </w:p>
    <w:p w14:paraId="295187BE" w14:textId="77777777" w:rsidR="00BE2473" w:rsidRPr="00E97D7F" w:rsidRDefault="0079499D" w:rsidP="00FB75E4">
      <w:pPr>
        <w:ind w:firstLine="709"/>
        <w:jc w:val="both"/>
        <w:rPr>
          <w:sz w:val="28"/>
          <w:szCs w:val="28"/>
          <w:lang w:val="uk-UA" w:eastAsia="ja-JP"/>
        </w:rPr>
      </w:pPr>
      <w:r w:rsidRPr="00E97D7F">
        <w:rPr>
          <w:sz w:val="28"/>
          <w:szCs w:val="28"/>
          <w:lang w:val="uk-UA" w:eastAsia="ja-JP"/>
        </w:rPr>
        <w:t xml:space="preserve">Дані, отримані протягом кожної процедури </w:t>
      </w:r>
      <w:r w:rsidR="00C04D2F" w:rsidRPr="00E97D7F">
        <w:rPr>
          <w:sz w:val="28"/>
          <w:szCs w:val="28"/>
          <w:lang w:val="uk-UA" w:eastAsia="ja-JP"/>
        </w:rPr>
        <w:t>випробувань</w:t>
      </w:r>
      <w:r w:rsidRPr="00E97D7F">
        <w:rPr>
          <w:sz w:val="28"/>
          <w:szCs w:val="28"/>
          <w:lang w:val="uk-UA" w:eastAsia="ja-JP"/>
        </w:rPr>
        <w:t>, зберігаються</w:t>
      </w:r>
      <w:r w:rsidR="00E40AB7" w:rsidRPr="00E97D7F">
        <w:rPr>
          <w:sz w:val="28"/>
          <w:szCs w:val="28"/>
          <w:lang w:val="uk-UA" w:eastAsia="ja-JP"/>
        </w:rPr>
        <w:t>,</w:t>
      </w:r>
      <w:r w:rsidRPr="00E97D7F">
        <w:rPr>
          <w:sz w:val="28"/>
          <w:szCs w:val="28"/>
          <w:lang w:val="uk-UA" w:eastAsia="ja-JP"/>
        </w:rPr>
        <w:t xml:space="preserve"> </w:t>
      </w:r>
      <w:r w:rsidR="00E40AB7" w:rsidRPr="00E97D7F">
        <w:rPr>
          <w:color w:val="000000"/>
          <w:sz w:val="28"/>
          <w:szCs w:val="28"/>
          <w:lang w:val="uk-UA"/>
        </w:rPr>
        <w:t>накопичуються</w:t>
      </w:r>
      <w:r w:rsidR="00E40AB7" w:rsidRPr="00E97D7F">
        <w:rPr>
          <w:sz w:val="28"/>
          <w:szCs w:val="28"/>
          <w:lang w:val="uk-UA" w:eastAsia="ja-JP"/>
        </w:rPr>
        <w:t xml:space="preserve"> </w:t>
      </w:r>
      <w:r w:rsidRPr="00E97D7F">
        <w:rPr>
          <w:sz w:val="28"/>
          <w:szCs w:val="28"/>
          <w:lang w:val="uk-UA" w:eastAsia="ja-JP"/>
        </w:rPr>
        <w:t>на носіях для подальшої обробки і формування звітів.</w:t>
      </w:r>
    </w:p>
    <w:p w14:paraId="30DD51EE" w14:textId="77777777" w:rsidR="001265F1" w:rsidRPr="00E97D7F" w:rsidRDefault="0079499D" w:rsidP="00FB75E4">
      <w:pPr>
        <w:ind w:firstLine="709"/>
        <w:jc w:val="both"/>
        <w:rPr>
          <w:color w:val="000000"/>
          <w:sz w:val="28"/>
          <w:szCs w:val="28"/>
          <w:lang w:val="uk-UA"/>
        </w:rPr>
      </w:pPr>
      <w:r w:rsidRPr="00E97D7F">
        <w:rPr>
          <w:color w:val="000000"/>
          <w:sz w:val="28"/>
          <w:szCs w:val="28"/>
          <w:lang w:val="uk-UA"/>
        </w:rPr>
        <w:t xml:space="preserve">Точність оцінки параметрів та </w:t>
      </w:r>
      <w:r w:rsidR="005D386A" w:rsidRPr="00E97D7F">
        <w:rPr>
          <w:color w:val="000000"/>
          <w:sz w:val="28"/>
          <w:szCs w:val="28"/>
          <w:lang w:val="uk-UA"/>
        </w:rPr>
        <w:t>рів</w:t>
      </w:r>
      <w:r w:rsidR="005A0FD5" w:rsidRPr="00E97D7F">
        <w:rPr>
          <w:color w:val="000000"/>
          <w:sz w:val="28"/>
          <w:szCs w:val="28"/>
          <w:lang w:val="uk-UA"/>
        </w:rPr>
        <w:t>ень довіри</w:t>
      </w:r>
      <w:r w:rsidR="005D386A" w:rsidRPr="00E97D7F">
        <w:rPr>
          <w:color w:val="000000"/>
          <w:sz w:val="28"/>
          <w:szCs w:val="28"/>
          <w:lang w:val="uk-UA"/>
        </w:rPr>
        <w:t xml:space="preserve"> визначаю</w:t>
      </w:r>
      <w:r w:rsidRPr="00E97D7F">
        <w:rPr>
          <w:color w:val="000000"/>
          <w:sz w:val="28"/>
          <w:szCs w:val="28"/>
          <w:lang w:val="uk-UA"/>
        </w:rPr>
        <w:t>ться кількістю набраних статистичних даних.</w:t>
      </w:r>
    </w:p>
    <w:p w14:paraId="359CF1D3" w14:textId="01435568" w:rsidR="003B03AC" w:rsidRPr="00E97D7F" w:rsidRDefault="00736865" w:rsidP="00FB75E4">
      <w:pPr>
        <w:ind w:firstLine="709"/>
        <w:jc w:val="both"/>
        <w:rPr>
          <w:color w:val="000000"/>
          <w:sz w:val="28"/>
          <w:szCs w:val="28"/>
          <w:lang w:val="uk-UA"/>
        </w:rPr>
      </w:pPr>
      <w:r w:rsidRPr="00E97D7F">
        <w:rPr>
          <w:color w:val="000000"/>
          <w:sz w:val="28"/>
          <w:szCs w:val="28"/>
          <w:lang w:val="uk-UA"/>
        </w:rPr>
        <w:t xml:space="preserve">У Додатку А </w:t>
      </w:r>
      <w:r w:rsidR="007E6F98" w:rsidRPr="00E97D7F">
        <w:rPr>
          <w:color w:val="000000"/>
          <w:sz w:val="28"/>
          <w:szCs w:val="28"/>
          <w:lang w:val="uk-UA"/>
        </w:rPr>
        <w:t>«</w:t>
      </w:r>
      <w:r w:rsidR="00B06E1A">
        <w:rPr>
          <w:color w:val="000000"/>
          <w:sz w:val="28"/>
          <w:szCs w:val="28"/>
          <w:lang w:val="uk-UA"/>
        </w:rPr>
        <w:t>Розрахунок</w:t>
      </w:r>
      <w:r w:rsidRPr="00E97D7F">
        <w:rPr>
          <w:color w:val="000000"/>
          <w:sz w:val="28"/>
          <w:szCs w:val="28"/>
          <w:lang w:val="uk-UA"/>
        </w:rPr>
        <w:t xml:space="preserve"> кількості </w:t>
      </w:r>
      <w:r w:rsidR="00C04D2F" w:rsidRPr="00E97D7F">
        <w:rPr>
          <w:color w:val="000000"/>
          <w:sz w:val="28"/>
          <w:szCs w:val="28"/>
          <w:lang w:val="uk-UA"/>
        </w:rPr>
        <w:t>випробувань</w:t>
      </w:r>
      <w:r w:rsidR="007E6F98" w:rsidRPr="00E97D7F">
        <w:rPr>
          <w:color w:val="000000"/>
          <w:sz w:val="28"/>
          <w:szCs w:val="28"/>
          <w:lang w:val="uk-UA"/>
        </w:rPr>
        <w:t xml:space="preserve">» </w:t>
      </w:r>
      <w:r w:rsidRPr="00E97D7F">
        <w:rPr>
          <w:color w:val="000000"/>
          <w:sz w:val="28"/>
          <w:szCs w:val="28"/>
          <w:lang w:val="uk-UA"/>
        </w:rPr>
        <w:t xml:space="preserve"> </w:t>
      </w:r>
      <w:r w:rsidR="006E42D5" w:rsidRPr="00E97D7F">
        <w:rPr>
          <w:sz w:val="28"/>
          <w:szCs w:val="28"/>
          <w:lang w:val="uk-UA"/>
        </w:rPr>
        <w:t xml:space="preserve">приведені </w:t>
      </w:r>
      <w:r w:rsidR="002A730B" w:rsidRPr="00E97D7F">
        <w:rPr>
          <w:sz w:val="28"/>
          <w:szCs w:val="28"/>
          <w:lang w:val="uk-UA"/>
        </w:rPr>
        <w:t xml:space="preserve">розрахункові </w:t>
      </w:r>
      <w:r w:rsidR="006E42D5" w:rsidRPr="00E97D7F">
        <w:rPr>
          <w:sz w:val="28"/>
          <w:szCs w:val="28"/>
          <w:lang w:val="uk-UA"/>
        </w:rPr>
        <w:t xml:space="preserve">дані щодо кількості </w:t>
      </w:r>
      <w:r w:rsidR="00C04D2F" w:rsidRPr="00E97D7F">
        <w:rPr>
          <w:sz w:val="28"/>
          <w:szCs w:val="28"/>
          <w:lang w:val="uk-UA"/>
        </w:rPr>
        <w:t>випробувань</w:t>
      </w:r>
      <w:r w:rsidR="006E42D5" w:rsidRPr="00E97D7F">
        <w:rPr>
          <w:sz w:val="28"/>
          <w:szCs w:val="28"/>
          <w:lang w:val="uk-UA"/>
        </w:rPr>
        <w:t xml:space="preserve"> при різних значеннях точності оцінки</w:t>
      </w:r>
      <w:r w:rsidR="005A0FD5" w:rsidRPr="00E97D7F">
        <w:rPr>
          <w:sz w:val="28"/>
          <w:szCs w:val="28"/>
          <w:lang w:val="uk-UA"/>
        </w:rPr>
        <w:t xml:space="preserve"> та рівнях довіри</w:t>
      </w:r>
      <w:r w:rsidR="006E42D5" w:rsidRPr="00E97D7F">
        <w:rPr>
          <w:sz w:val="28"/>
          <w:szCs w:val="28"/>
          <w:lang w:val="uk-UA"/>
        </w:rPr>
        <w:t xml:space="preserve"> та </w:t>
      </w:r>
      <w:r w:rsidR="002A730B" w:rsidRPr="00E97D7F">
        <w:rPr>
          <w:color w:val="000000"/>
          <w:sz w:val="28"/>
          <w:szCs w:val="28"/>
          <w:lang w:val="uk-UA"/>
        </w:rPr>
        <w:t xml:space="preserve">розрахована достатня мінімальна кількість </w:t>
      </w:r>
      <w:r w:rsidR="00E40AB7" w:rsidRPr="00E97D7F">
        <w:rPr>
          <w:color w:val="000000"/>
          <w:sz w:val="28"/>
          <w:szCs w:val="28"/>
          <w:lang w:val="uk-UA"/>
        </w:rPr>
        <w:t xml:space="preserve"> </w:t>
      </w:r>
      <w:r w:rsidR="00C04D2F" w:rsidRPr="00E97D7F">
        <w:rPr>
          <w:color w:val="000000"/>
          <w:sz w:val="28"/>
          <w:szCs w:val="28"/>
          <w:lang w:val="uk-UA"/>
        </w:rPr>
        <w:t>випробувань</w:t>
      </w:r>
      <w:r w:rsidR="00B06E1A">
        <w:rPr>
          <w:color w:val="000000"/>
          <w:sz w:val="28"/>
          <w:szCs w:val="28"/>
          <w:lang w:val="uk-UA"/>
        </w:rPr>
        <w:t>.</w:t>
      </w:r>
    </w:p>
    <w:p w14:paraId="144F4B87" w14:textId="65DB94E6" w:rsidR="00D90D2F" w:rsidRPr="00E97D7F" w:rsidRDefault="005613D4" w:rsidP="001E4ADC">
      <w:pPr>
        <w:ind w:firstLine="709"/>
        <w:jc w:val="both"/>
        <w:rPr>
          <w:sz w:val="28"/>
          <w:szCs w:val="28"/>
          <w:lang w:val="uk-UA"/>
        </w:rPr>
      </w:pPr>
      <w:r w:rsidRPr="00E97D7F">
        <w:rPr>
          <w:sz w:val="28"/>
          <w:szCs w:val="28"/>
          <w:lang w:val="uk-UA"/>
        </w:rPr>
        <w:t>Р</w:t>
      </w:r>
      <w:r w:rsidR="00990245" w:rsidRPr="00E97D7F">
        <w:rPr>
          <w:sz w:val="28"/>
          <w:szCs w:val="28"/>
          <w:lang w:val="uk-UA"/>
        </w:rPr>
        <w:t xml:space="preserve">озрахунки </w:t>
      </w:r>
      <w:r w:rsidRPr="00E97D7F">
        <w:rPr>
          <w:sz w:val="28"/>
          <w:szCs w:val="28"/>
          <w:lang w:val="uk-UA"/>
        </w:rPr>
        <w:t xml:space="preserve">щодо кількості </w:t>
      </w:r>
      <w:r w:rsidR="00C04D2F" w:rsidRPr="00E97D7F">
        <w:rPr>
          <w:sz w:val="28"/>
          <w:szCs w:val="28"/>
          <w:lang w:val="uk-UA"/>
        </w:rPr>
        <w:t>випробувань</w:t>
      </w:r>
      <w:r w:rsidRPr="00E97D7F">
        <w:rPr>
          <w:sz w:val="28"/>
          <w:szCs w:val="28"/>
          <w:lang w:val="uk-UA"/>
        </w:rPr>
        <w:t xml:space="preserve"> </w:t>
      </w:r>
      <w:r w:rsidR="00990245" w:rsidRPr="00E97D7F">
        <w:rPr>
          <w:sz w:val="28"/>
          <w:szCs w:val="28"/>
          <w:lang w:val="uk-UA"/>
        </w:rPr>
        <w:t xml:space="preserve">проведені відповідно до </w:t>
      </w:r>
      <w:r w:rsidR="00933E1A" w:rsidRPr="00E97D7F">
        <w:rPr>
          <w:sz w:val="28"/>
          <w:szCs w:val="28"/>
          <w:lang w:val="uk-UA"/>
        </w:rPr>
        <w:br/>
      </w:r>
      <w:r w:rsidR="00990245" w:rsidRPr="00E97D7F">
        <w:rPr>
          <w:sz w:val="28"/>
          <w:szCs w:val="28"/>
          <w:lang w:val="uk-UA"/>
        </w:rPr>
        <w:t>ETSI EG 201 769-1 (</w:t>
      </w:r>
      <w:proofErr w:type="spellStart"/>
      <w:r w:rsidR="00990245" w:rsidRPr="00E97D7F">
        <w:rPr>
          <w:sz w:val="28"/>
          <w:szCs w:val="28"/>
          <w:lang w:val="uk-UA"/>
        </w:rPr>
        <w:t>Annex</w:t>
      </w:r>
      <w:proofErr w:type="spellEnd"/>
      <w:r w:rsidR="00990245" w:rsidRPr="00E97D7F">
        <w:rPr>
          <w:sz w:val="28"/>
          <w:szCs w:val="28"/>
          <w:lang w:val="uk-UA"/>
        </w:rPr>
        <w:t xml:space="preserve"> C)  та ETSI TS 102 250-6 (</w:t>
      </w:r>
      <w:proofErr w:type="spellStart"/>
      <w:r w:rsidR="00990245" w:rsidRPr="00E97D7F">
        <w:rPr>
          <w:sz w:val="28"/>
          <w:szCs w:val="28"/>
          <w:lang w:val="uk-UA"/>
        </w:rPr>
        <w:t>Annex</w:t>
      </w:r>
      <w:proofErr w:type="spellEnd"/>
      <w:r w:rsidR="00990245" w:rsidRPr="00E97D7F">
        <w:rPr>
          <w:sz w:val="28"/>
          <w:szCs w:val="28"/>
          <w:lang w:val="uk-UA"/>
        </w:rPr>
        <w:t xml:space="preserve"> А.3).</w:t>
      </w:r>
    </w:p>
    <w:p w14:paraId="02C769DA" w14:textId="77777777" w:rsidR="000F041D" w:rsidRPr="00E97D7F" w:rsidRDefault="000F041D" w:rsidP="00FB75E4">
      <w:pPr>
        <w:jc w:val="both"/>
        <w:rPr>
          <w:color w:val="000000"/>
          <w:sz w:val="28"/>
          <w:szCs w:val="28"/>
          <w:lang w:val="uk-UA"/>
        </w:rPr>
      </w:pPr>
    </w:p>
    <w:p w14:paraId="3734762F" w14:textId="032F95E3" w:rsidR="001F4788" w:rsidRPr="00E97D7F" w:rsidRDefault="0085033A" w:rsidP="00EC0DF7">
      <w:pPr>
        <w:ind w:left="708"/>
        <w:rPr>
          <w:b/>
          <w:bCs/>
          <w:color w:val="000000"/>
          <w:sz w:val="28"/>
          <w:szCs w:val="28"/>
          <w:shd w:val="clear" w:color="auto" w:fill="FFFFFF"/>
          <w:lang w:val="uk-UA"/>
        </w:rPr>
      </w:pPr>
      <w:r w:rsidRPr="00E97D7F">
        <w:rPr>
          <w:b/>
          <w:bCs/>
          <w:color w:val="000000"/>
          <w:sz w:val="28"/>
          <w:szCs w:val="28"/>
          <w:shd w:val="clear" w:color="auto" w:fill="FFFFFF"/>
          <w:lang w:val="uk-UA"/>
        </w:rPr>
        <w:t>5.</w:t>
      </w:r>
      <w:r w:rsidR="001F4788" w:rsidRPr="00E97D7F">
        <w:rPr>
          <w:b/>
          <w:bCs/>
          <w:color w:val="000000"/>
          <w:sz w:val="28"/>
          <w:szCs w:val="28"/>
          <w:shd w:val="clear" w:color="auto" w:fill="FFFFFF"/>
          <w:lang w:val="uk-UA"/>
        </w:rPr>
        <w:t xml:space="preserve">5 Обробка результатів </w:t>
      </w:r>
      <w:r w:rsidR="00C04D2F" w:rsidRPr="00E97D7F">
        <w:rPr>
          <w:b/>
          <w:bCs/>
          <w:color w:val="000000"/>
          <w:sz w:val="28"/>
          <w:szCs w:val="28"/>
          <w:shd w:val="clear" w:color="auto" w:fill="FFFFFF"/>
          <w:lang w:val="uk-UA"/>
        </w:rPr>
        <w:t>випробувань</w:t>
      </w:r>
    </w:p>
    <w:p w14:paraId="3EADF3CA" w14:textId="1D6F6081" w:rsidR="00511803" w:rsidRDefault="00511803" w:rsidP="00FB75E4">
      <w:pPr>
        <w:suppressAutoHyphens/>
        <w:autoSpaceDE w:val="0"/>
        <w:autoSpaceDN w:val="0"/>
        <w:adjustRightInd w:val="0"/>
        <w:ind w:firstLine="709"/>
        <w:jc w:val="both"/>
        <w:rPr>
          <w:kern w:val="1"/>
          <w:sz w:val="28"/>
          <w:lang w:val="uk-UA" w:eastAsia="en-US"/>
        </w:rPr>
      </w:pPr>
      <w:r w:rsidRPr="00E97D7F">
        <w:rPr>
          <w:kern w:val="1"/>
          <w:sz w:val="28"/>
          <w:lang w:val="uk-UA" w:eastAsia="en-US"/>
        </w:rPr>
        <w:t xml:space="preserve">Отримані результати випробувань підлягають </w:t>
      </w:r>
      <w:proofErr w:type="spellStart"/>
      <w:r w:rsidRPr="00E97D7F">
        <w:rPr>
          <w:kern w:val="1"/>
          <w:sz w:val="28"/>
          <w:lang w:val="uk-UA" w:eastAsia="en-US"/>
        </w:rPr>
        <w:t>постобробці</w:t>
      </w:r>
      <w:proofErr w:type="spellEnd"/>
      <w:r w:rsidRPr="00E97D7F">
        <w:rPr>
          <w:kern w:val="1"/>
          <w:sz w:val="28"/>
          <w:lang w:val="uk-UA" w:eastAsia="en-US"/>
        </w:rPr>
        <w:t>, яка включає оброблення, аналіз, зберігання для надання Регуляторному органу інформації про стан якості електронних комунікаційних послуг на мережах мобільного зв’язку та відображення у  підсистемі візуалізації результатів моніторингу Державного підприємства.</w:t>
      </w:r>
    </w:p>
    <w:p w14:paraId="2BD943F3" w14:textId="77777777" w:rsidR="00356829" w:rsidRPr="00356829" w:rsidRDefault="00356829" w:rsidP="00356829">
      <w:pPr>
        <w:suppressAutoHyphens/>
        <w:autoSpaceDE w:val="0"/>
        <w:autoSpaceDN w:val="0"/>
        <w:adjustRightInd w:val="0"/>
        <w:ind w:firstLine="709"/>
        <w:jc w:val="both"/>
        <w:rPr>
          <w:kern w:val="1"/>
          <w:sz w:val="28"/>
          <w:lang w:val="uk-UA" w:eastAsia="en-US"/>
        </w:rPr>
      </w:pPr>
      <w:r w:rsidRPr="00356829">
        <w:rPr>
          <w:kern w:val="1"/>
          <w:sz w:val="28"/>
          <w:lang w:val="uk-UA" w:eastAsia="en-US"/>
        </w:rPr>
        <w:t>Для оцінки якості ЕК послуг, проводиться розрахунок показників якості по відношенню до об’єкту моніторингу із забезпеченням необхідних рівнів довіри та точності.</w:t>
      </w:r>
    </w:p>
    <w:p w14:paraId="48B40542" w14:textId="1D551CFC" w:rsidR="00356829" w:rsidRPr="00E97D7F" w:rsidRDefault="00356829" w:rsidP="00356829">
      <w:pPr>
        <w:suppressAutoHyphens/>
        <w:autoSpaceDE w:val="0"/>
        <w:autoSpaceDN w:val="0"/>
        <w:adjustRightInd w:val="0"/>
        <w:ind w:firstLine="709"/>
        <w:jc w:val="both"/>
        <w:rPr>
          <w:kern w:val="1"/>
          <w:sz w:val="28"/>
          <w:lang w:val="uk-UA" w:eastAsia="en-US"/>
        </w:rPr>
      </w:pPr>
      <w:r w:rsidRPr="00356829">
        <w:rPr>
          <w:kern w:val="1"/>
          <w:sz w:val="28"/>
          <w:lang w:val="uk-UA" w:eastAsia="en-US"/>
        </w:rPr>
        <w:t>Об’єкти моніторингу визначає НКЕК у щорічному Плані моніторингу якості.</w:t>
      </w:r>
    </w:p>
    <w:p w14:paraId="03178D9C" w14:textId="3CE3F874" w:rsidR="001F4788" w:rsidRPr="00E97D7F" w:rsidRDefault="001F4788" w:rsidP="00FB75E4">
      <w:pPr>
        <w:ind w:firstLine="709"/>
        <w:jc w:val="both"/>
        <w:rPr>
          <w:sz w:val="28"/>
          <w:szCs w:val="28"/>
          <w:lang w:val="uk-UA"/>
        </w:rPr>
      </w:pPr>
      <w:r w:rsidRPr="00E97D7F">
        <w:rPr>
          <w:sz w:val="28"/>
          <w:szCs w:val="28"/>
          <w:lang w:val="uk-UA"/>
        </w:rPr>
        <w:t xml:space="preserve">Результатом </w:t>
      </w:r>
      <w:proofErr w:type="spellStart"/>
      <w:r w:rsidRPr="00E97D7F">
        <w:rPr>
          <w:sz w:val="28"/>
          <w:szCs w:val="28"/>
          <w:lang w:val="uk-UA"/>
        </w:rPr>
        <w:t>постобробки</w:t>
      </w:r>
      <w:proofErr w:type="spellEnd"/>
      <w:r w:rsidRPr="00E97D7F">
        <w:rPr>
          <w:sz w:val="28"/>
          <w:szCs w:val="28"/>
          <w:lang w:val="uk-UA"/>
        </w:rPr>
        <w:t xml:space="preserve"> є отримання </w:t>
      </w:r>
      <w:r w:rsidR="00C8559F" w:rsidRPr="00E97D7F">
        <w:rPr>
          <w:sz w:val="28"/>
          <w:szCs w:val="28"/>
          <w:lang w:val="uk-UA"/>
        </w:rPr>
        <w:t xml:space="preserve">обчислених </w:t>
      </w:r>
      <w:r w:rsidRPr="00E97D7F">
        <w:rPr>
          <w:color w:val="000000" w:themeColor="text1"/>
          <w:sz w:val="28"/>
          <w:szCs w:val="28"/>
          <w:lang w:val="uk-UA"/>
        </w:rPr>
        <w:t>(розрахованих)</w:t>
      </w:r>
      <w:r w:rsidR="00D5745D" w:rsidRPr="00E97D7F">
        <w:rPr>
          <w:color w:val="000000" w:themeColor="text1"/>
          <w:sz w:val="28"/>
          <w:szCs w:val="28"/>
          <w:lang w:val="uk-UA"/>
        </w:rPr>
        <w:t xml:space="preserve"> значень ПЯ </w:t>
      </w:r>
      <w:r w:rsidR="00DA663C" w:rsidRPr="00E97D7F">
        <w:rPr>
          <w:color w:val="000000" w:themeColor="text1"/>
          <w:sz w:val="28"/>
          <w:szCs w:val="28"/>
          <w:lang w:val="uk-UA"/>
        </w:rPr>
        <w:t>ЕК</w:t>
      </w:r>
      <w:r w:rsidR="00397730" w:rsidRPr="00E97D7F">
        <w:rPr>
          <w:color w:val="000000" w:themeColor="text1"/>
          <w:sz w:val="28"/>
          <w:szCs w:val="28"/>
          <w:lang w:val="uk-UA"/>
        </w:rPr>
        <w:t>П</w:t>
      </w:r>
      <w:r w:rsidR="00D5745D" w:rsidRPr="00E97D7F">
        <w:rPr>
          <w:color w:val="000000" w:themeColor="text1"/>
          <w:sz w:val="28"/>
          <w:szCs w:val="28"/>
          <w:lang w:val="uk-UA"/>
        </w:rPr>
        <w:t xml:space="preserve"> </w:t>
      </w:r>
      <w:r w:rsidRPr="00E97D7F">
        <w:rPr>
          <w:color w:val="000000" w:themeColor="text1"/>
          <w:sz w:val="28"/>
          <w:szCs w:val="28"/>
          <w:lang w:val="uk-UA"/>
        </w:rPr>
        <w:t xml:space="preserve">МЗ, які описані в розділі </w:t>
      </w:r>
      <w:r w:rsidR="0085033A" w:rsidRPr="00E97D7F">
        <w:rPr>
          <w:color w:val="000000" w:themeColor="text1"/>
          <w:sz w:val="28"/>
          <w:szCs w:val="28"/>
          <w:lang w:val="uk-UA"/>
        </w:rPr>
        <w:t>5.</w:t>
      </w:r>
      <w:r w:rsidRPr="00E97D7F">
        <w:rPr>
          <w:color w:val="000000" w:themeColor="text1"/>
          <w:sz w:val="28"/>
          <w:szCs w:val="28"/>
          <w:lang w:val="uk-UA"/>
        </w:rPr>
        <w:t xml:space="preserve">6 цієї методики, у різних варіантах відображення (наприклад, </w:t>
      </w:r>
      <w:r w:rsidRPr="00E97D7F">
        <w:rPr>
          <w:sz w:val="28"/>
          <w:szCs w:val="28"/>
          <w:lang w:val="uk-UA"/>
        </w:rPr>
        <w:t xml:space="preserve">на електронній карті місцевості, у табличному вигляді, у графічному вигляді тощо). </w:t>
      </w:r>
    </w:p>
    <w:p w14:paraId="39A041C2" w14:textId="77777777" w:rsidR="00842340" w:rsidRPr="00E97D7F" w:rsidRDefault="005071AE" w:rsidP="00FB75E4">
      <w:pPr>
        <w:ind w:firstLine="709"/>
        <w:jc w:val="both"/>
        <w:rPr>
          <w:sz w:val="28"/>
          <w:szCs w:val="28"/>
          <w:lang w:val="uk-UA"/>
        </w:rPr>
      </w:pPr>
      <w:r w:rsidRPr="00E97D7F">
        <w:rPr>
          <w:sz w:val="28"/>
          <w:szCs w:val="28"/>
          <w:lang w:val="uk-UA"/>
        </w:rPr>
        <w:lastRenderedPageBreak/>
        <w:t xml:space="preserve">Випробування та </w:t>
      </w:r>
      <w:proofErr w:type="spellStart"/>
      <w:r w:rsidRPr="00E97D7F">
        <w:rPr>
          <w:sz w:val="28"/>
          <w:szCs w:val="28"/>
          <w:lang w:val="uk-UA"/>
        </w:rPr>
        <w:t>п</w:t>
      </w:r>
      <w:r w:rsidR="00842340" w:rsidRPr="00E97D7F">
        <w:rPr>
          <w:sz w:val="28"/>
          <w:szCs w:val="28"/>
          <w:lang w:val="uk-UA"/>
        </w:rPr>
        <w:t>остобробка</w:t>
      </w:r>
      <w:proofErr w:type="spellEnd"/>
      <w:r w:rsidR="00842340" w:rsidRPr="00E97D7F">
        <w:rPr>
          <w:sz w:val="28"/>
          <w:szCs w:val="28"/>
          <w:lang w:val="uk-UA"/>
        </w:rPr>
        <w:t xml:space="preserve"> результатів </w:t>
      </w:r>
      <w:r w:rsidR="00C04D2F" w:rsidRPr="00E97D7F">
        <w:rPr>
          <w:sz w:val="28"/>
          <w:szCs w:val="28"/>
          <w:lang w:val="uk-UA"/>
        </w:rPr>
        <w:t>випробувань</w:t>
      </w:r>
      <w:r w:rsidR="00842340" w:rsidRPr="00E97D7F">
        <w:rPr>
          <w:sz w:val="28"/>
          <w:szCs w:val="28"/>
          <w:lang w:val="uk-UA"/>
        </w:rPr>
        <w:t xml:space="preserve"> виконується з використанням спеціалізованого програмного забезпечення</w:t>
      </w:r>
    </w:p>
    <w:p w14:paraId="54079023" w14:textId="5031893B" w:rsidR="00081003" w:rsidRPr="00E97D7F" w:rsidRDefault="001F4788" w:rsidP="00FB75E4">
      <w:pPr>
        <w:ind w:firstLine="709"/>
        <w:jc w:val="both"/>
        <w:rPr>
          <w:sz w:val="28"/>
          <w:szCs w:val="28"/>
          <w:lang w:val="uk-UA"/>
        </w:rPr>
      </w:pPr>
      <w:r w:rsidRPr="00E97D7F">
        <w:rPr>
          <w:sz w:val="28"/>
          <w:szCs w:val="28"/>
          <w:lang w:val="uk-UA"/>
        </w:rPr>
        <w:t xml:space="preserve">Отримані результати </w:t>
      </w:r>
      <w:proofErr w:type="spellStart"/>
      <w:r w:rsidRPr="00E97D7F">
        <w:rPr>
          <w:sz w:val="28"/>
          <w:szCs w:val="28"/>
          <w:lang w:val="uk-UA"/>
        </w:rPr>
        <w:t>постобробки</w:t>
      </w:r>
      <w:proofErr w:type="spellEnd"/>
      <w:r w:rsidRPr="00E97D7F">
        <w:rPr>
          <w:sz w:val="28"/>
          <w:szCs w:val="28"/>
          <w:lang w:val="uk-UA"/>
        </w:rPr>
        <w:t xml:space="preserve"> повинні </w:t>
      </w:r>
      <w:r w:rsidRPr="00E97D7F">
        <w:rPr>
          <w:color w:val="000000" w:themeColor="text1"/>
          <w:sz w:val="28"/>
          <w:szCs w:val="28"/>
          <w:lang w:val="uk-UA"/>
        </w:rPr>
        <w:t>забезпечувати проведення аналі</w:t>
      </w:r>
      <w:r w:rsidR="00D5745D" w:rsidRPr="00E97D7F">
        <w:rPr>
          <w:color w:val="000000" w:themeColor="text1"/>
          <w:sz w:val="28"/>
          <w:szCs w:val="28"/>
          <w:lang w:val="uk-UA"/>
        </w:rPr>
        <w:t xml:space="preserve">зу і оцінювання якості </w:t>
      </w:r>
      <w:r w:rsidR="00DA663C" w:rsidRPr="00E97D7F">
        <w:rPr>
          <w:color w:val="000000" w:themeColor="text1"/>
          <w:sz w:val="28"/>
          <w:szCs w:val="28"/>
          <w:lang w:val="uk-UA"/>
        </w:rPr>
        <w:t>ЕК</w:t>
      </w:r>
      <w:r w:rsidR="00397730" w:rsidRPr="00E97D7F">
        <w:rPr>
          <w:color w:val="000000" w:themeColor="text1"/>
          <w:sz w:val="28"/>
          <w:szCs w:val="28"/>
          <w:lang w:val="uk-UA"/>
        </w:rPr>
        <w:t>П</w:t>
      </w:r>
      <w:r w:rsidR="00D5745D" w:rsidRPr="00E97D7F">
        <w:rPr>
          <w:color w:val="000000" w:themeColor="text1"/>
          <w:sz w:val="28"/>
          <w:szCs w:val="28"/>
          <w:lang w:val="uk-UA"/>
        </w:rPr>
        <w:t xml:space="preserve"> </w:t>
      </w:r>
      <w:r w:rsidRPr="00E97D7F">
        <w:rPr>
          <w:color w:val="000000" w:themeColor="text1"/>
          <w:sz w:val="28"/>
          <w:szCs w:val="28"/>
          <w:lang w:val="uk-UA"/>
        </w:rPr>
        <w:t xml:space="preserve">МЗ </w:t>
      </w:r>
      <w:r w:rsidRPr="00E97D7F">
        <w:rPr>
          <w:sz w:val="28"/>
          <w:szCs w:val="28"/>
          <w:lang w:val="uk-UA"/>
        </w:rPr>
        <w:t>по мережах різних операторів, які порівнюються.</w:t>
      </w:r>
    </w:p>
    <w:p w14:paraId="41316555" w14:textId="77777777" w:rsidR="00B87563" w:rsidRPr="00E97D7F" w:rsidRDefault="00B87563" w:rsidP="00FB75E4">
      <w:pPr>
        <w:jc w:val="both"/>
        <w:rPr>
          <w:sz w:val="28"/>
          <w:szCs w:val="28"/>
          <w:lang w:val="uk-UA"/>
        </w:rPr>
      </w:pPr>
    </w:p>
    <w:p w14:paraId="1F0946D2" w14:textId="038FFF0B" w:rsidR="006D4A89" w:rsidRPr="00E97D7F" w:rsidRDefault="0085033A" w:rsidP="00FB75E4">
      <w:pPr>
        <w:ind w:firstLine="709"/>
        <w:jc w:val="both"/>
        <w:rPr>
          <w:b/>
          <w:bCs/>
          <w:color w:val="000000"/>
          <w:sz w:val="28"/>
          <w:szCs w:val="28"/>
          <w:shd w:val="clear" w:color="auto" w:fill="FFFFFF"/>
          <w:lang w:val="uk-UA"/>
        </w:rPr>
      </w:pPr>
      <w:r w:rsidRPr="00E97D7F">
        <w:rPr>
          <w:b/>
          <w:bCs/>
          <w:color w:val="000000"/>
          <w:sz w:val="28"/>
          <w:szCs w:val="28"/>
          <w:shd w:val="clear" w:color="auto" w:fill="FFFFFF"/>
          <w:lang w:val="uk-UA"/>
        </w:rPr>
        <w:t>5.</w:t>
      </w:r>
      <w:r w:rsidR="00173F53" w:rsidRPr="00E97D7F">
        <w:rPr>
          <w:b/>
          <w:bCs/>
          <w:color w:val="000000"/>
          <w:sz w:val="28"/>
          <w:szCs w:val="28"/>
          <w:shd w:val="clear" w:color="auto" w:fill="FFFFFF"/>
          <w:lang w:val="uk-UA"/>
        </w:rPr>
        <w:t>6</w:t>
      </w:r>
      <w:r w:rsidR="00895DEF" w:rsidRPr="00E97D7F">
        <w:rPr>
          <w:b/>
          <w:bCs/>
          <w:color w:val="000000"/>
          <w:sz w:val="28"/>
          <w:szCs w:val="28"/>
          <w:shd w:val="clear" w:color="auto" w:fill="FFFFFF"/>
          <w:lang w:val="uk-UA"/>
        </w:rPr>
        <w:t>.</w:t>
      </w:r>
      <w:r w:rsidR="007609E9" w:rsidRPr="00E97D7F">
        <w:rPr>
          <w:b/>
          <w:bCs/>
          <w:color w:val="000000"/>
          <w:sz w:val="28"/>
          <w:szCs w:val="28"/>
          <w:shd w:val="clear" w:color="auto" w:fill="FFFFFF"/>
          <w:lang w:val="uk-UA"/>
        </w:rPr>
        <w:t xml:space="preserve"> </w:t>
      </w:r>
      <w:r w:rsidR="00D63F37" w:rsidRPr="00E97D7F">
        <w:rPr>
          <w:b/>
          <w:bCs/>
          <w:color w:val="000000"/>
          <w:sz w:val="28"/>
          <w:szCs w:val="28"/>
          <w:shd w:val="clear" w:color="auto" w:fill="FFFFFF"/>
          <w:lang w:val="uk-UA"/>
        </w:rPr>
        <w:t>Визначення</w:t>
      </w:r>
      <w:r w:rsidR="006D4A89" w:rsidRPr="00E97D7F">
        <w:rPr>
          <w:b/>
          <w:bCs/>
          <w:color w:val="000000"/>
          <w:sz w:val="28"/>
          <w:szCs w:val="28"/>
          <w:shd w:val="clear" w:color="auto" w:fill="FFFFFF"/>
          <w:lang w:val="uk-UA"/>
        </w:rPr>
        <w:t xml:space="preserve"> </w:t>
      </w:r>
      <w:r w:rsidR="007609E9" w:rsidRPr="00E97D7F">
        <w:rPr>
          <w:b/>
          <w:bCs/>
          <w:color w:val="000000"/>
          <w:sz w:val="28"/>
          <w:szCs w:val="28"/>
          <w:shd w:val="clear" w:color="auto" w:fill="FFFFFF"/>
          <w:lang w:val="uk-UA"/>
        </w:rPr>
        <w:t xml:space="preserve">та </w:t>
      </w:r>
      <w:r w:rsidR="00D63F37" w:rsidRPr="00E97D7F">
        <w:rPr>
          <w:b/>
          <w:bCs/>
          <w:color w:val="000000"/>
          <w:sz w:val="28"/>
          <w:szCs w:val="28"/>
          <w:shd w:val="clear" w:color="auto" w:fill="FFFFFF"/>
          <w:lang w:val="uk-UA"/>
        </w:rPr>
        <w:t xml:space="preserve">методи </w:t>
      </w:r>
      <w:r w:rsidR="007609E9" w:rsidRPr="00E97D7F">
        <w:rPr>
          <w:b/>
          <w:bCs/>
          <w:color w:val="000000"/>
          <w:sz w:val="28"/>
          <w:szCs w:val="28"/>
          <w:shd w:val="clear" w:color="auto" w:fill="FFFFFF"/>
          <w:lang w:val="uk-UA"/>
        </w:rPr>
        <w:t>розрах</w:t>
      </w:r>
      <w:r w:rsidR="006D4A89" w:rsidRPr="00E97D7F">
        <w:rPr>
          <w:b/>
          <w:bCs/>
          <w:color w:val="000000"/>
          <w:sz w:val="28"/>
          <w:szCs w:val="28"/>
          <w:shd w:val="clear" w:color="auto" w:fill="FFFFFF"/>
          <w:lang w:val="uk-UA"/>
        </w:rPr>
        <w:t>унк</w:t>
      </w:r>
      <w:r w:rsidR="00D63F37" w:rsidRPr="00E97D7F">
        <w:rPr>
          <w:b/>
          <w:bCs/>
          <w:color w:val="000000"/>
          <w:sz w:val="28"/>
          <w:szCs w:val="28"/>
          <w:shd w:val="clear" w:color="auto" w:fill="FFFFFF"/>
          <w:lang w:val="uk-UA"/>
        </w:rPr>
        <w:t>у</w:t>
      </w:r>
      <w:r w:rsidR="007609E9" w:rsidRPr="00E97D7F">
        <w:rPr>
          <w:b/>
          <w:bCs/>
          <w:color w:val="000000"/>
          <w:sz w:val="28"/>
          <w:szCs w:val="28"/>
          <w:shd w:val="clear" w:color="auto" w:fill="FFFFFF"/>
          <w:lang w:val="uk-UA"/>
        </w:rPr>
        <w:t xml:space="preserve"> </w:t>
      </w:r>
      <w:r w:rsidR="006D4A89" w:rsidRPr="00E97D7F">
        <w:rPr>
          <w:b/>
          <w:bCs/>
          <w:color w:val="000000"/>
          <w:sz w:val="28"/>
          <w:szCs w:val="28"/>
          <w:shd w:val="clear" w:color="auto" w:fill="FFFFFF"/>
          <w:lang w:val="uk-UA"/>
        </w:rPr>
        <w:t>ПЯ</w:t>
      </w:r>
      <w:r w:rsidR="00B7116B" w:rsidRPr="00E97D7F">
        <w:rPr>
          <w:b/>
          <w:bCs/>
          <w:color w:val="000000"/>
          <w:sz w:val="28"/>
          <w:szCs w:val="28"/>
          <w:shd w:val="clear" w:color="auto" w:fill="FFFFFF"/>
          <w:lang w:val="uk-UA"/>
        </w:rPr>
        <w:t>.</w:t>
      </w:r>
    </w:p>
    <w:p w14:paraId="6E0BC549" w14:textId="7F05EE14" w:rsidR="00C244D9" w:rsidRPr="00E97D7F" w:rsidRDefault="00EC0DF7" w:rsidP="00FB75E4">
      <w:pPr>
        <w:ind w:firstLine="708"/>
        <w:rPr>
          <w:b/>
          <w:sz w:val="32"/>
          <w:szCs w:val="28"/>
          <w:lang w:val="uk-UA"/>
        </w:rPr>
      </w:pPr>
      <w:r w:rsidRPr="00E97D7F">
        <w:rPr>
          <w:b/>
          <w:sz w:val="28"/>
          <w:lang w:val="uk-UA"/>
        </w:rPr>
        <w:t>5</w:t>
      </w:r>
      <w:r w:rsidR="00603DB4" w:rsidRPr="00E97D7F">
        <w:rPr>
          <w:b/>
          <w:sz w:val="28"/>
          <w:lang w:val="uk-UA"/>
        </w:rPr>
        <w:t>.</w:t>
      </w:r>
      <w:r w:rsidR="00173F53" w:rsidRPr="00E97D7F">
        <w:rPr>
          <w:b/>
          <w:sz w:val="28"/>
          <w:lang w:val="uk-UA"/>
        </w:rPr>
        <w:t>6</w:t>
      </w:r>
      <w:r w:rsidR="000D4E90" w:rsidRPr="00E97D7F">
        <w:rPr>
          <w:b/>
          <w:sz w:val="28"/>
          <w:lang w:val="uk-UA"/>
        </w:rPr>
        <w:t>.</w:t>
      </w:r>
      <w:r w:rsidR="007E59D5" w:rsidRPr="00E97D7F">
        <w:rPr>
          <w:b/>
          <w:sz w:val="28"/>
          <w:lang w:val="uk-UA"/>
        </w:rPr>
        <w:t>1</w:t>
      </w:r>
      <w:r w:rsidR="00895DEF" w:rsidRPr="00E97D7F">
        <w:rPr>
          <w:b/>
          <w:sz w:val="28"/>
          <w:lang w:val="uk-UA"/>
        </w:rPr>
        <w:t>.</w:t>
      </w:r>
      <w:r w:rsidR="000D4E90" w:rsidRPr="00E97D7F">
        <w:rPr>
          <w:b/>
          <w:sz w:val="28"/>
          <w:lang w:val="uk-UA"/>
        </w:rPr>
        <w:t xml:space="preserve"> </w:t>
      </w:r>
      <w:r w:rsidR="006E237C" w:rsidRPr="00E97D7F">
        <w:rPr>
          <w:b/>
          <w:sz w:val="28"/>
          <w:lang w:val="uk-UA"/>
        </w:rPr>
        <w:t xml:space="preserve">Відсоток </w:t>
      </w:r>
      <w:r w:rsidR="00064B98" w:rsidRPr="00E97D7F">
        <w:rPr>
          <w:b/>
          <w:sz w:val="28"/>
          <w:lang w:val="uk-UA"/>
        </w:rPr>
        <w:t>невдалих</w:t>
      </w:r>
      <w:r w:rsidR="006E237C" w:rsidRPr="00E97D7F">
        <w:rPr>
          <w:b/>
          <w:sz w:val="28"/>
          <w:lang w:val="uk-UA"/>
        </w:rPr>
        <w:t xml:space="preserve"> спроб приєднання до мережі з комутацією пакетів (</w:t>
      </w:r>
      <w:proofErr w:type="spellStart"/>
      <w:r w:rsidR="006E237C" w:rsidRPr="00E97D7F">
        <w:rPr>
          <w:b/>
          <w:i/>
          <w:sz w:val="28"/>
          <w:lang w:val="uk-UA"/>
        </w:rPr>
        <w:t>Q</w:t>
      </w:r>
      <w:r w:rsidR="006E237C" w:rsidRPr="00E97D7F">
        <w:rPr>
          <w:b/>
          <w:i/>
          <w:sz w:val="28"/>
          <w:vertAlign w:val="subscript"/>
          <w:lang w:val="uk-UA"/>
        </w:rPr>
        <w:t>нсп</w:t>
      </w:r>
      <w:proofErr w:type="spellEnd"/>
      <w:r w:rsidR="006E237C" w:rsidRPr="00E97D7F">
        <w:rPr>
          <w:b/>
          <w:sz w:val="28"/>
          <w:lang w:val="uk-UA"/>
        </w:rPr>
        <w:t>)</w:t>
      </w:r>
      <w:r w:rsidR="002713C7" w:rsidRPr="00E97D7F">
        <w:rPr>
          <w:b/>
          <w:sz w:val="28"/>
          <w:lang w:val="uk-UA"/>
        </w:rPr>
        <w:t>.</w:t>
      </w:r>
    </w:p>
    <w:p w14:paraId="549C64E0" w14:textId="77777777" w:rsidR="00695481" w:rsidRPr="00E97D7F" w:rsidRDefault="007F31DD" w:rsidP="00FB75E4">
      <w:pPr>
        <w:ind w:firstLine="709"/>
        <w:jc w:val="both"/>
        <w:rPr>
          <w:sz w:val="28"/>
          <w:lang w:val="uk-UA"/>
        </w:rPr>
      </w:pPr>
      <w:r w:rsidRPr="00E97D7F">
        <w:rPr>
          <w:rFonts w:cs="Symbol"/>
          <w:sz w:val="28"/>
          <w:szCs w:val="28"/>
          <w:lang w:val="uk-UA"/>
        </w:rPr>
        <w:t>Показник</w:t>
      </w:r>
      <w:r w:rsidR="00771033" w:rsidRPr="00E97D7F">
        <w:rPr>
          <w:rFonts w:cs="Symbol"/>
          <w:sz w:val="28"/>
          <w:szCs w:val="28"/>
          <w:lang w:val="uk-UA"/>
        </w:rPr>
        <w:t xml:space="preserve"> </w:t>
      </w:r>
      <w:proofErr w:type="spellStart"/>
      <w:r w:rsidR="00695481" w:rsidRPr="00E97D7F">
        <w:rPr>
          <w:i/>
          <w:sz w:val="28"/>
          <w:szCs w:val="28"/>
          <w:lang w:val="uk-UA"/>
        </w:rPr>
        <w:t>Q</w:t>
      </w:r>
      <w:r w:rsidR="00AE77AF" w:rsidRPr="00E97D7F">
        <w:rPr>
          <w:i/>
          <w:sz w:val="28"/>
          <w:szCs w:val="28"/>
          <w:vertAlign w:val="subscript"/>
          <w:lang w:val="uk-UA"/>
        </w:rPr>
        <w:t>нсп</w:t>
      </w:r>
      <w:proofErr w:type="spellEnd"/>
      <w:r w:rsidR="00695481" w:rsidRPr="00E97D7F">
        <w:rPr>
          <w:sz w:val="28"/>
          <w:lang w:val="uk-UA"/>
        </w:rPr>
        <w:t xml:space="preserve"> визнача</w:t>
      </w:r>
      <w:r w:rsidR="00771033" w:rsidRPr="00E97D7F">
        <w:rPr>
          <w:sz w:val="28"/>
          <w:lang w:val="uk-UA"/>
        </w:rPr>
        <w:t xml:space="preserve">ють </w:t>
      </w:r>
      <w:r w:rsidR="00695481" w:rsidRPr="00E97D7F">
        <w:rPr>
          <w:sz w:val="28"/>
          <w:lang w:val="uk-UA"/>
        </w:rPr>
        <w:t>як відсоток випадків, коли споживач не може здійснити успішне приєднання до мережі з</w:t>
      </w:r>
      <w:r w:rsidR="00771033" w:rsidRPr="00E97D7F">
        <w:rPr>
          <w:sz w:val="28"/>
          <w:lang w:val="uk-UA"/>
        </w:rPr>
        <w:t xml:space="preserve"> комутацією пактів і р</w:t>
      </w:r>
      <w:r w:rsidR="00695481" w:rsidRPr="00E97D7F">
        <w:rPr>
          <w:sz w:val="28"/>
          <w:lang w:val="uk-UA"/>
        </w:rPr>
        <w:t>озрахову</w:t>
      </w:r>
      <w:r w:rsidR="00771033" w:rsidRPr="00E97D7F">
        <w:rPr>
          <w:sz w:val="28"/>
          <w:lang w:val="uk-UA"/>
        </w:rPr>
        <w:t>ють</w:t>
      </w:r>
      <w:r w:rsidR="00695481" w:rsidRPr="00E97D7F">
        <w:rPr>
          <w:sz w:val="28"/>
          <w:lang w:val="uk-UA"/>
        </w:rPr>
        <w:t xml:space="preserve"> за формулою:</w:t>
      </w:r>
    </w:p>
    <w:p w14:paraId="0ED6B9D3" w14:textId="7F9374EA" w:rsidR="00695481" w:rsidRPr="00E97D7F" w:rsidRDefault="00B06E1A" w:rsidP="00FB75E4">
      <w:pPr>
        <w:ind w:firstLine="709"/>
        <w:jc w:val="right"/>
        <w:rPr>
          <w:sz w:val="28"/>
          <w:lang w:val="uk-UA"/>
        </w:rPr>
      </w:pPr>
      <m:oMath>
        <m:sSub>
          <m:sSubPr>
            <m:ctrlPr>
              <w:rPr>
                <w:rFonts w:ascii="Cambria Math" w:hAnsi="Cambria Math"/>
                <w:i/>
                <w:sz w:val="28"/>
                <w:lang w:val="uk-UA"/>
              </w:rPr>
            </m:ctrlPr>
          </m:sSubPr>
          <m:e>
            <m:r>
              <w:rPr>
                <w:rFonts w:ascii="Cambria Math" w:hAnsi="Cambria Math" w:cs="Symbol"/>
                <w:sz w:val="28"/>
                <w:szCs w:val="28"/>
                <w:lang w:val="uk-UA"/>
              </w:rPr>
              <m:t>Q</m:t>
            </m:r>
          </m:e>
          <m:sub>
            <m:r>
              <w:rPr>
                <w:rFonts w:ascii="Cambria Math" w:hAnsi="Cambria Math" w:cs="Symbol"/>
                <w:sz w:val="28"/>
                <w:szCs w:val="28"/>
                <w:lang w:val="uk-UA"/>
              </w:rPr>
              <m:t>нсп</m:t>
            </m:r>
          </m:sub>
        </m:sSub>
        <m:r>
          <w:rPr>
            <w:rFonts w:ascii="Cambria Math" w:hAnsi="Cambria Math" w:cs="Symbol"/>
            <w:sz w:val="28"/>
            <w:szCs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нсп</m:t>
                </m:r>
              </m:sub>
            </m:sSub>
          </m:num>
          <m:den>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сп</m:t>
                </m:r>
              </m:sub>
            </m:sSub>
          </m:den>
        </m:f>
        <m:r>
          <w:rPr>
            <w:rFonts w:ascii="Cambria Math" w:hAnsi="Cambria Math" w:cs="Symbol"/>
            <w:sz w:val="28"/>
            <w:szCs w:val="28"/>
            <w:lang w:val="uk-UA"/>
          </w:rPr>
          <m:t>×100%,</m:t>
        </m:r>
      </m:oMath>
      <w:r w:rsidR="00695481" w:rsidRPr="00E97D7F">
        <w:rPr>
          <w:sz w:val="28"/>
          <w:lang w:val="uk-UA"/>
        </w:rPr>
        <w:tab/>
      </w:r>
      <w:r w:rsidR="00695481" w:rsidRPr="00E97D7F">
        <w:rPr>
          <w:sz w:val="28"/>
          <w:lang w:val="uk-UA"/>
        </w:rPr>
        <w:tab/>
      </w:r>
      <w:r w:rsidR="00695481" w:rsidRPr="00E97D7F">
        <w:rPr>
          <w:sz w:val="28"/>
          <w:lang w:val="uk-UA"/>
        </w:rPr>
        <w:tab/>
      </w:r>
      <w:r w:rsidR="00695481" w:rsidRPr="00E97D7F">
        <w:rPr>
          <w:sz w:val="28"/>
          <w:lang w:val="uk-UA"/>
        </w:rPr>
        <w:tab/>
      </w:r>
      <w:r w:rsidR="00695481" w:rsidRPr="00E97D7F">
        <w:rPr>
          <w:sz w:val="28"/>
          <w:lang w:val="uk-UA"/>
        </w:rPr>
        <w:tab/>
        <w:t>(</w:t>
      </w:r>
      <w:r w:rsidR="00EC0DF7" w:rsidRPr="00E97D7F">
        <w:rPr>
          <w:sz w:val="28"/>
          <w:lang w:val="uk-UA"/>
        </w:rPr>
        <w:t>5</w:t>
      </w:r>
      <w:r w:rsidR="00771033" w:rsidRPr="00E97D7F">
        <w:rPr>
          <w:sz w:val="28"/>
          <w:lang w:val="uk-UA"/>
        </w:rPr>
        <w:t>.</w:t>
      </w:r>
      <w:r w:rsidR="00397730" w:rsidRPr="00E97D7F">
        <w:rPr>
          <w:sz w:val="28"/>
          <w:lang w:val="uk-UA"/>
        </w:rPr>
        <w:t>1</w:t>
      </w:r>
      <w:r w:rsidR="00695481" w:rsidRPr="00E97D7F">
        <w:rPr>
          <w:sz w:val="28"/>
          <w:lang w:val="uk-UA"/>
        </w:rPr>
        <w:t>)</w:t>
      </w:r>
    </w:p>
    <w:p w14:paraId="5EA37BF6" w14:textId="77777777" w:rsidR="00F6190F" w:rsidRPr="00E97D7F" w:rsidRDefault="00F6190F"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771033" w:rsidRPr="00E97D7F" w14:paraId="71B8F908" w14:textId="77777777" w:rsidTr="00D6261F">
        <w:tc>
          <w:tcPr>
            <w:tcW w:w="675" w:type="dxa"/>
          </w:tcPr>
          <w:p w14:paraId="40D781EE" w14:textId="77777777" w:rsidR="00771033" w:rsidRPr="00E97D7F" w:rsidRDefault="00771033" w:rsidP="00FB75E4">
            <w:pPr>
              <w:jc w:val="both"/>
              <w:rPr>
                <w:rFonts w:cs="Symbol"/>
                <w:sz w:val="28"/>
                <w:szCs w:val="28"/>
                <w:lang w:val="uk-UA"/>
              </w:rPr>
            </w:pPr>
            <w:r w:rsidRPr="00E97D7F">
              <w:rPr>
                <w:rFonts w:cs="Symbol"/>
                <w:sz w:val="28"/>
                <w:szCs w:val="28"/>
                <w:lang w:val="uk-UA"/>
              </w:rPr>
              <w:t>де:</w:t>
            </w:r>
          </w:p>
        </w:tc>
        <w:tc>
          <w:tcPr>
            <w:tcW w:w="9179" w:type="dxa"/>
          </w:tcPr>
          <w:p w14:paraId="26A06114" w14:textId="77777777" w:rsidR="00771033" w:rsidRPr="00E97D7F" w:rsidRDefault="00771033"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нсп</w:t>
            </w:r>
            <w:proofErr w:type="spellEnd"/>
            <w:r w:rsidRPr="00E97D7F">
              <w:rPr>
                <w:sz w:val="28"/>
                <w:lang w:val="uk-UA"/>
              </w:rPr>
              <w:t xml:space="preserve"> – кількість </w:t>
            </w:r>
            <w:r w:rsidR="00064B98" w:rsidRPr="00E97D7F">
              <w:rPr>
                <w:sz w:val="28"/>
                <w:lang w:val="uk-UA"/>
              </w:rPr>
              <w:t>невдалих</w:t>
            </w:r>
            <w:r w:rsidRPr="00E97D7F">
              <w:rPr>
                <w:sz w:val="28"/>
                <w:lang w:val="uk-UA"/>
              </w:rPr>
              <w:t xml:space="preserve"> спроб приєднання до мережі з комутацією пакетів;</w:t>
            </w:r>
          </w:p>
        </w:tc>
      </w:tr>
      <w:tr w:rsidR="00771033" w:rsidRPr="00E97D7F" w14:paraId="24ACF333" w14:textId="77777777" w:rsidTr="00D6261F">
        <w:tc>
          <w:tcPr>
            <w:tcW w:w="675" w:type="dxa"/>
          </w:tcPr>
          <w:p w14:paraId="60368DA8" w14:textId="77777777" w:rsidR="00771033" w:rsidRPr="00E97D7F" w:rsidRDefault="00771033" w:rsidP="00FB75E4">
            <w:pPr>
              <w:jc w:val="both"/>
              <w:rPr>
                <w:rFonts w:cs="Symbol"/>
                <w:sz w:val="28"/>
                <w:szCs w:val="28"/>
                <w:lang w:val="uk-UA"/>
              </w:rPr>
            </w:pPr>
          </w:p>
        </w:tc>
        <w:tc>
          <w:tcPr>
            <w:tcW w:w="9179" w:type="dxa"/>
          </w:tcPr>
          <w:p w14:paraId="27E559A6" w14:textId="77777777" w:rsidR="00771033" w:rsidRPr="00E97D7F" w:rsidRDefault="00771033"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сп</w:t>
            </w:r>
            <w:proofErr w:type="spellEnd"/>
            <w:r w:rsidRPr="00E97D7F">
              <w:rPr>
                <w:sz w:val="28"/>
                <w:lang w:val="uk-UA"/>
              </w:rPr>
              <w:t xml:space="preserve"> – загальна кількість спроб приєднання до мережі за період </w:t>
            </w:r>
            <w:r w:rsidR="00C04D2F" w:rsidRPr="00E97D7F">
              <w:rPr>
                <w:sz w:val="28"/>
                <w:lang w:val="uk-UA"/>
              </w:rPr>
              <w:t>випробувань</w:t>
            </w:r>
            <w:r w:rsidRPr="00E97D7F">
              <w:rPr>
                <w:sz w:val="28"/>
                <w:lang w:val="uk-UA"/>
              </w:rPr>
              <w:t>.</w:t>
            </w:r>
            <w:r w:rsidRPr="00E97D7F">
              <w:rPr>
                <w:rFonts w:cs="Symbol"/>
                <w:sz w:val="28"/>
                <w:szCs w:val="28"/>
                <w:lang w:val="uk-UA"/>
              </w:rPr>
              <w:t xml:space="preserve"> </w:t>
            </w:r>
          </w:p>
        </w:tc>
      </w:tr>
    </w:tbl>
    <w:p w14:paraId="19FAA05B" w14:textId="77777777" w:rsidR="00C244D9" w:rsidRPr="00E97D7F" w:rsidRDefault="00AE77AF" w:rsidP="00FB75E4">
      <w:pPr>
        <w:ind w:firstLine="709"/>
        <w:rPr>
          <w:sz w:val="28"/>
          <w:lang w:val="uk-UA"/>
        </w:rPr>
      </w:pPr>
      <w:r w:rsidRPr="00E97D7F">
        <w:rPr>
          <w:sz w:val="28"/>
          <w:lang w:val="uk-UA"/>
        </w:rPr>
        <w:t xml:space="preserve">Показник </w:t>
      </w:r>
      <w:r w:rsidR="00695481" w:rsidRPr="00E97D7F">
        <w:rPr>
          <w:sz w:val="28"/>
          <w:lang w:val="uk-UA"/>
        </w:rPr>
        <w:t xml:space="preserve"> </w:t>
      </w:r>
      <w:proofErr w:type="spellStart"/>
      <w:r w:rsidRPr="00E97D7F">
        <w:rPr>
          <w:i/>
          <w:sz w:val="28"/>
          <w:szCs w:val="28"/>
          <w:lang w:val="uk-UA"/>
        </w:rPr>
        <w:t>Q</w:t>
      </w:r>
      <w:r w:rsidRPr="00E97D7F">
        <w:rPr>
          <w:i/>
          <w:sz w:val="28"/>
          <w:szCs w:val="28"/>
          <w:vertAlign w:val="subscript"/>
          <w:lang w:val="uk-UA"/>
        </w:rPr>
        <w:t>нсп</w:t>
      </w:r>
      <w:proofErr w:type="spellEnd"/>
      <w:r w:rsidRPr="00E97D7F">
        <w:rPr>
          <w:sz w:val="28"/>
          <w:lang w:val="uk-UA"/>
        </w:rPr>
        <w:t xml:space="preserve">  </w:t>
      </w:r>
      <w:r w:rsidR="00695481" w:rsidRPr="00E97D7F">
        <w:rPr>
          <w:sz w:val="28"/>
          <w:lang w:val="uk-UA"/>
        </w:rPr>
        <w:t>повинен ви</w:t>
      </w:r>
      <w:r w:rsidR="007F31DD" w:rsidRPr="00E97D7F">
        <w:rPr>
          <w:sz w:val="28"/>
          <w:lang w:val="uk-UA"/>
        </w:rPr>
        <w:t>значатися</w:t>
      </w:r>
      <w:r w:rsidR="00695481" w:rsidRPr="00E97D7F">
        <w:rPr>
          <w:sz w:val="28"/>
          <w:lang w:val="uk-UA"/>
        </w:rPr>
        <w:t xml:space="preserve"> тільки за умов</w:t>
      </w:r>
      <w:r w:rsidR="00464C09" w:rsidRPr="00E97D7F">
        <w:rPr>
          <w:sz w:val="28"/>
          <w:lang w:val="uk-UA"/>
        </w:rPr>
        <w:t>и</w:t>
      </w:r>
      <w:r w:rsidR="00695481" w:rsidRPr="00E97D7F">
        <w:rPr>
          <w:sz w:val="28"/>
          <w:lang w:val="uk-UA"/>
        </w:rPr>
        <w:t xml:space="preserve"> придатності </w:t>
      </w:r>
      <w:r w:rsidR="004303CE" w:rsidRPr="00E97D7F">
        <w:rPr>
          <w:sz w:val="28"/>
          <w:lang w:val="uk-UA"/>
        </w:rPr>
        <w:t>радіо</w:t>
      </w:r>
      <w:r w:rsidR="00695481" w:rsidRPr="00E97D7F">
        <w:rPr>
          <w:sz w:val="28"/>
          <w:lang w:val="uk-UA"/>
        </w:rPr>
        <w:t>мережі.</w:t>
      </w:r>
    </w:p>
    <w:p w14:paraId="3EE678B5" w14:textId="098A23DF" w:rsidR="00DA7454" w:rsidRPr="00E97D7F" w:rsidRDefault="00917688" w:rsidP="00FB75E4">
      <w:pPr>
        <w:ind w:firstLine="708"/>
        <w:jc w:val="both"/>
        <w:rPr>
          <w:rFonts w:cs="Symbol"/>
          <w:sz w:val="28"/>
          <w:szCs w:val="28"/>
          <w:lang w:val="uk-UA"/>
        </w:rPr>
      </w:pPr>
      <w:r w:rsidRPr="00E97D7F">
        <w:rPr>
          <w:sz w:val="28"/>
          <w:lang w:val="uk-UA"/>
        </w:rPr>
        <w:t>Узагальнена п</w:t>
      </w:r>
      <w:r w:rsidR="00475651" w:rsidRPr="00E97D7F">
        <w:rPr>
          <w:sz w:val="28"/>
          <w:lang w:val="uk-UA"/>
        </w:rPr>
        <w:t>ослідовність дій</w:t>
      </w:r>
      <w:r w:rsidRPr="00E97D7F">
        <w:rPr>
          <w:sz w:val="28"/>
          <w:lang w:val="uk-UA"/>
        </w:rPr>
        <w:t xml:space="preserve"> (у відповідності до специфікації </w:t>
      </w:r>
      <w:r w:rsidRPr="00E97D7F">
        <w:rPr>
          <w:sz w:val="28"/>
          <w:lang w:val="uk-UA"/>
        </w:rPr>
        <w:br/>
      </w:r>
      <w:r w:rsidRPr="00E97D7F">
        <w:rPr>
          <w:bCs/>
          <w:color w:val="000000"/>
          <w:sz w:val="28"/>
          <w:szCs w:val="28"/>
          <w:shd w:val="clear" w:color="auto" w:fill="FFFFFF"/>
          <w:lang w:val="uk-UA"/>
        </w:rPr>
        <w:t>ETSI TS 102 250-2 (п.5.2)</w:t>
      </w:r>
      <w:r w:rsidRPr="00E97D7F">
        <w:rPr>
          <w:sz w:val="28"/>
          <w:lang w:val="uk-UA"/>
        </w:rPr>
        <w:t>)</w:t>
      </w:r>
      <w:r w:rsidR="00475651" w:rsidRPr="00E97D7F">
        <w:rPr>
          <w:sz w:val="28"/>
          <w:lang w:val="uk-UA"/>
        </w:rPr>
        <w:t xml:space="preserve"> для спостереження спроби реєстрації в мережі з комутац</w:t>
      </w:r>
      <w:r w:rsidR="00E62DCB" w:rsidRPr="00E97D7F">
        <w:rPr>
          <w:sz w:val="28"/>
          <w:lang w:val="uk-UA"/>
        </w:rPr>
        <w:t xml:space="preserve">ією пакетів наведена у </w:t>
      </w:r>
      <w:r w:rsidR="00D27F8C" w:rsidRPr="00E97D7F">
        <w:rPr>
          <w:rFonts w:cs="Symbol"/>
          <w:sz w:val="28"/>
          <w:szCs w:val="28"/>
          <w:lang w:val="uk-UA"/>
        </w:rPr>
        <w:t>п.</w:t>
      </w:r>
      <w:r w:rsidR="00EC0DF7" w:rsidRPr="00E97D7F">
        <w:rPr>
          <w:rFonts w:cs="Symbol"/>
          <w:sz w:val="28"/>
          <w:szCs w:val="28"/>
          <w:lang w:val="uk-UA"/>
        </w:rPr>
        <w:t>5.</w:t>
      </w:r>
      <w:r w:rsidR="00081A12" w:rsidRPr="00E97D7F">
        <w:rPr>
          <w:rFonts w:cs="Symbol"/>
          <w:sz w:val="28"/>
          <w:szCs w:val="28"/>
          <w:lang w:val="uk-UA"/>
        </w:rPr>
        <w:t>7.2.2.</w:t>
      </w:r>
      <w:r w:rsidR="00D27F8C" w:rsidRPr="00E97D7F">
        <w:rPr>
          <w:rFonts w:cs="Symbol"/>
          <w:sz w:val="28"/>
          <w:szCs w:val="28"/>
          <w:lang w:val="uk-UA"/>
        </w:rPr>
        <w:t xml:space="preserve"> цієї методики.</w:t>
      </w:r>
    </w:p>
    <w:p w14:paraId="2AB193B1" w14:textId="77777777" w:rsidR="00A8114E" w:rsidRPr="00E97D7F" w:rsidRDefault="00A8114E" w:rsidP="00FB75E4">
      <w:pPr>
        <w:ind w:firstLine="708"/>
        <w:rPr>
          <w:b/>
          <w:sz w:val="28"/>
          <w:lang w:val="uk-UA"/>
        </w:rPr>
      </w:pPr>
    </w:p>
    <w:p w14:paraId="797BC244" w14:textId="695ED10E" w:rsidR="00D7632D" w:rsidRPr="00E97D7F" w:rsidRDefault="00EC0DF7" w:rsidP="00FB75E4">
      <w:pPr>
        <w:ind w:firstLine="708"/>
        <w:jc w:val="both"/>
        <w:rPr>
          <w:b/>
          <w:bCs/>
          <w:color w:val="000000"/>
          <w:sz w:val="32"/>
          <w:szCs w:val="28"/>
          <w:shd w:val="clear" w:color="auto" w:fill="FFFFFF"/>
          <w:lang w:val="uk-UA"/>
        </w:rPr>
      </w:pPr>
      <w:r w:rsidRPr="00E97D7F">
        <w:rPr>
          <w:b/>
          <w:sz w:val="28"/>
          <w:lang w:val="uk-UA"/>
        </w:rPr>
        <w:t>5.</w:t>
      </w:r>
      <w:r w:rsidR="002713C7" w:rsidRPr="00E97D7F">
        <w:rPr>
          <w:b/>
          <w:sz w:val="28"/>
          <w:lang w:val="uk-UA"/>
        </w:rPr>
        <w:t>6</w:t>
      </w:r>
      <w:r w:rsidR="00075E5F" w:rsidRPr="00E97D7F">
        <w:rPr>
          <w:b/>
          <w:sz w:val="28"/>
          <w:lang w:val="uk-UA"/>
        </w:rPr>
        <w:t>.</w:t>
      </w:r>
      <w:r w:rsidR="007E59D5" w:rsidRPr="00E97D7F">
        <w:rPr>
          <w:b/>
          <w:sz w:val="28"/>
          <w:lang w:val="uk-UA"/>
        </w:rPr>
        <w:t>2</w:t>
      </w:r>
      <w:r w:rsidR="00895DEF" w:rsidRPr="00E97D7F">
        <w:rPr>
          <w:b/>
          <w:sz w:val="28"/>
          <w:lang w:val="uk-UA"/>
        </w:rPr>
        <w:t>.</w:t>
      </w:r>
      <w:r w:rsidR="00075E5F" w:rsidRPr="00E97D7F">
        <w:rPr>
          <w:b/>
          <w:sz w:val="28"/>
          <w:lang w:val="uk-UA"/>
        </w:rPr>
        <w:t xml:space="preserve"> Відсоток спроб приєднання до мережі з комутацією пакетів, які відповідають нормам за часом приєднання </w:t>
      </w:r>
      <w:r w:rsidR="00C835BB" w:rsidRPr="00E97D7F">
        <w:rPr>
          <w:b/>
          <w:sz w:val="28"/>
          <w:lang w:val="uk-UA"/>
        </w:rPr>
        <w:t xml:space="preserve">до мережі з комутацією пакетів </w:t>
      </w:r>
      <w:r w:rsidR="00075E5F" w:rsidRPr="00E97D7F">
        <w:rPr>
          <w:b/>
          <w:sz w:val="28"/>
          <w:lang w:val="uk-UA"/>
        </w:rPr>
        <w:t>(</w:t>
      </w:r>
      <w:proofErr w:type="spellStart"/>
      <w:r w:rsidR="00075E5F" w:rsidRPr="00E97D7F">
        <w:rPr>
          <w:b/>
          <w:i/>
          <w:sz w:val="28"/>
          <w:lang w:val="uk-UA"/>
        </w:rPr>
        <w:t>Q</w:t>
      </w:r>
      <w:r w:rsidR="00075E5F" w:rsidRPr="00E97D7F">
        <w:rPr>
          <w:b/>
          <w:i/>
          <w:sz w:val="28"/>
          <w:vertAlign w:val="subscript"/>
          <w:lang w:val="uk-UA"/>
        </w:rPr>
        <w:t>пкп</w:t>
      </w:r>
      <w:proofErr w:type="spellEnd"/>
      <w:r w:rsidR="00075E5F" w:rsidRPr="00E97D7F">
        <w:rPr>
          <w:b/>
          <w:sz w:val="28"/>
          <w:lang w:val="uk-UA"/>
        </w:rPr>
        <w:t>)</w:t>
      </w:r>
      <w:r w:rsidR="002713C7" w:rsidRPr="00E97D7F">
        <w:rPr>
          <w:b/>
          <w:sz w:val="28"/>
          <w:lang w:val="uk-UA"/>
        </w:rPr>
        <w:t>.</w:t>
      </w:r>
    </w:p>
    <w:p w14:paraId="1BD8AA29" w14:textId="77777777" w:rsidR="00E86F41" w:rsidRPr="00E97D7F" w:rsidRDefault="0007213C" w:rsidP="00FB75E4">
      <w:pPr>
        <w:ind w:firstLine="709"/>
        <w:jc w:val="both"/>
        <w:rPr>
          <w:sz w:val="28"/>
          <w:lang w:val="uk-UA"/>
        </w:rPr>
      </w:pPr>
      <w:r w:rsidRPr="00E97D7F">
        <w:rPr>
          <w:rFonts w:cs="Symbol"/>
          <w:sz w:val="28"/>
          <w:szCs w:val="28"/>
          <w:lang w:val="uk-UA"/>
        </w:rPr>
        <w:t>П</w:t>
      </w:r>
      <w:r w:rsidR="003D6726" w:rsidRPr="00E97D7F">
        <w:rPr>
          <w:sz w:val="28"/>
          <w:lang w:val="uk-UA"/>
        </w:rPr>
        <w:t>оказник</w:t>
      </w:r>
      <w:r w:rsidR="003D6726" w:rsidRPr="00E97D7F">
        <w:rPr>
          <w:i/>
          <w:sz w:val="28"/>
          <w:lang w:val="uk-UA"/>
        </w:rPr>
        <w:t xml:space="preserve"> </w:t>
      </w:r>
      <w:proofErr w:type="spellStart"/>
      <w:r w:rsidR="00075E5F" w:rsidRPr="00E97D7F">
        <w:rPr>
          <w:i/>
          <w:sz w:val="28"/>
          <w:lang w:val="uk-UA"/>
        </w:rPr>
        <w:t>Q</w:t>
      </w:r>
      <w:r w:rsidR="00075E5F" w:rsidRPr="00E97D7F">
        <w:rPr>
          <w:i/>
          <w:sz w:val="28"/>
          <w:vertAlign w:val="subscript"/>
          <w:lang w:val="uk-UA"/>
        </w:rPr>
        <w:t>пкп</w:t>
      </w:r>
      <w:proofErr w:type="spellEnd"/>
      <w:r w:rsidR="00E86F41" w:rsidRPr="00E97D7F">
        <w:rPr>
          <w:i/>
          <w:sz w:val="28"/>
          <w:vertAlign w:val="subscript"/>
          <w:lang w:val="uk-UA"/>
        </w:rPr>
        <w:t xml:space="preserve"> </w:t>
      </w:r>
      <w:r w:rsidR="00E86F41" w:rsidRPr="00E97D7F">
        <w:rPr>
          <w:lang w:val="uk-UA"/>
        </w:rPr>
        <w:t xml:space="preserve"> </w:t>
      </w:r>
      <w:r w:rsidR="00E86F41" w:rsidRPr="00E97D7F">
        <w:rPr>
          <w:sz w:val="28"/>
          <w:lang w:val="uk-UA"/>
        </w:rPr>
        <w:t>визнача</w:t>
      </w:r>
      <w:r w:rsidR="00B13D10" w:rsidRPr="00E97D7F">
        <w:rPr>
          <w:sz w:val="28"/>
          <w:lang w:val="uk-UA"/>
        </w:rPr>
        <w:t>ють</w:t>
      </w:r>
      <w:r w:rsidR="00E86F41" w:rsidRPr="00E97D7F">
        <w:rPr>
          <w:sz w:val="28"/>
          <w:lang w:val="uk-UA"/>
        </w:rPr>
        <w:t xml:space="preserve"> як відношення кількості </w:t>
      </w:r>
      <w:r w:rsidR="003D6726" w:rsidRPr="00E97D7F">
        <w:rPr>
          <w:sz w:val="28"/>
          <w:lang w:val="uk-UA"/>
        </w:rPr>
        <w:t xml:space="preserve">спроб </w:t>
      </w:r>
      <w:r w:rsidR="00E86F41" w:rsidRPr="00E97D7F">
        <w:rPr>
          <w:sz w:val="28"/>
          <w:lang w:val="uk-UA"/>
        </w:rPr>
        <w:t>приєднання до мережі з комутацією пакетів, які відповідають нормам за часом приєднання, до загальної кількості спроб приєднання до мережі з комутацією пакетів</w:t>
      </w:r>
      <w:r w:rsidR="003D6726" w:rsidRPr="00E97D7F">
        <w:rPr>
          <w:sz w:val="28"/>
          <w:lang w:val="uk-UA"/>
        </w:rPr>
        <w:t xml:space="preserve"> і р</w:t>
      </w:r>
      <w:r w:rsidR="00E86F41" w:rsidRPr="00E97D7F">
        <w:rPr>
          <w:sz w:val="28"/>
          <w:lang w:val="uk-UA"/>
        </w:rPr>
        <w:t>озраховується за формулою:</w:t>
      </w:r>
    </w:p>
    <w:p w14:paraId="62049952" w14:textId="77777777" w:rsidR="00F6190F" w:rsidRPr="00E97D7F" w:rsidRDefault="00F6190F" w:rsidP="00FB75E4">
      <w:pPr>
        <w:ind w:firstLine="709"/>
        <w:jc w:val="both"/>
        <w:rPr>
          <w:sz w:val="28"/>
          <w:lang w:val="uk-UA"/>
        </w:rPr>
      </w:pPr>
    </w:p>
    <w:p w14:paraId="657AC1FE" w14:textId="54ECDA61" w:rsidR="00E86F41" w:rsidRPr="00E97D7F" w:rsidRDefault="00B06E1A" w:rsidP="00FB75E4">
      <w:pPr>
        <w:ind w:firstLine="709"/>
        <w:jc w:val="right"/>
        <w:rPr>
          <w:sz w:val="28"/>
          <w:lang w:val="uk-UA"/>
        </w:rPr>
      </w:pPr>
      <m:oMath>
        <m:sSub>
          <m:sSubPr>
            <m:ctrlPr>
              <w:rPr>
                <w:rFonts w:ascii="Cambria Math" w:hAnsi="Cambria Math"/>
                <w:i/>
                <w:sz w:val="28"/>
                <w:lang w:val="uk-UA"/>
              </w:rPr>
            </m:ctrlPr>
          </m:sSubPr>
          <m:e>
            <m:r>
              <w:rPr>
                <w:rFonts w:ascii="Cambria Math" w:hAnsi="Cambria Math" w:cs="Symbol"/>
                <w:sz w:val="28"/>
                <w:szCs w:val="28"/>
                <w:lang w:val="uk-UA"/>
              </w:rPr>
              <m:t>Q</m:t>
            </m:r>
          </m:e>
          <m:sub>
            <m:r>
              <w:rPr>
                <w:rFonts w:ascii="Cambria Math" w:hAnsi="Cambria Math" w:cs="Symbol"/>
                <w:sz w:val="28"/>
                <w:szCs w:val="28"/>
                <w:lang w:val="uk-UA"/>
              </w:rPr>
              <m:t>пкп</m:t>
            </m:r>
          </m:sub>
        </m:sSub>
        <m:r>
          <w:rPr>
            <w:rFonts w:ascii="Cambria Math" w:hAnsi="Cambria Math" w:cs="Symbol"/>
            <w:sz w:val="28"/>
            <w:szCs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спм</m:t>
                </m:r>
              </m:sub>
            </m:sSub>
          </m:num>
          <m:den>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сп</m:t>
                </m:r>
              </m:sub>
            </m:sSub>
          </m:den>
        </m:f>
        <m:r>
          <w:rPr>
            <w:rFonts w:ascii="Cambria Math" w:hAnsi="Cambria Math" w:cs="Symbol"/>
            <w:sz w:val="28"/>
            <w:szCs w:val="28"/>
            <w:lang w:val="uk-UA"/>
          </w:rPr>
          <m:t>×100%</m:t>
        </m:r>
      </m:oMath>
      <w:r w:rsidR="0059532B" w:rsidRPr="00E97D7F">
        <w:rPr>
          <w:sz w:val="28"/>
          <w:szCs w:val="28"/>
          <w:lang w:val="uk-UA"/>
        </w:rPr>
        <w:t>,</w:t>
      </w:r>
      <w:r w:rsidR="00E86F41" w:rsidRPr="00E97D7F">
        <w:rPr>
          <w:sz w:val="28"/>
          <w:lang w:val="uk-UA"/>
        </w:rPr>
        <w:tab/>
      </w:r>
      <w:r w:rsidR="00E86F41" w:rsidRPr="00E97D7F">
        <w:rPr>
          <w:sz w:val="28"/>
          <w:lang w:val="uk-UA"/>
        </w:rPr>
        <w:tab/>
      </w:r>
      <w:r w:rsidR="00E86F41" w:rsidRPr="00E97D7F">
        <w:rPr>
          <w:sz w:val="28"/>
          <w:lang w:val="uk-UA"/>
        </w:rPr>
        <w:tab/>
      </w:r>
      <w:r w:rsidR="00E86F41" w:rsidRPr="00E97D7F">
        <w:rPr>
          <w:sz w:val="28"/>
          <w:lang w:val="uk-UA"/>
        </w:rPr>
        <w:tab/>
      </w:r>
      <w:r w:rsidR="00E86F41" w:rsidRPr="00E97D7F">
        <w:rPr>
          <w:sz w:val="28"/>
          <w:lang w:val="uk-UA"/>
        </w:rPr>
        <w:tab/>
        <w:t>(</w:t>
      </w:r>
      <w:r w:rsidR="00EC0DF7" w:rsidRPr="00E97D7F">
        <w:rPr>
          <w:sz w:val="28"/>
          <w:lang w:val="uk-UA"/>
        </w:rPr>
        <w:t>5.</w:t>
      </w:r>
      <w:r w:rsidR="00397730" w:rsidRPr="00E97D7F">
        <w:rPr>
          <w:sz w:val="28"/>
          <w:lang w:val="uk-UA"/>
        </w:rPr>
        <w:t>2</w:t>
      </w:r>
      <w:r w:rsidR="00E86F41" w:rsidRPr="00E97D7F">
        <w:rPr>
          <w:sz w:val="28"/>
          <w:lang w:val="uk-UA"/>
        </w:rPr>
        <w:t>)</w:t>
      </w:r>
    </w:p>
    <w:p w14:paraId="317119FF" w14:textId="77777777" w:rsidR="00F6190F" w:rsidRPr="00E97D7F" w:rsidRDefault="00F6190F"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3D6726" w:rsidRPr="00E97D7F" w14:paraId="12F6FA44" w14:textId="77777777" w:rsidTr="00D6261F">
        <w:tc>
          <w:tcPr>
            <w:tcW w:w="675" w:type="dxa"/>
          </w:tcPr>
          <w:p w14:paraId="5AFF149E" w14:textId="77777777" w:rsidR="003D6726" w:rsidRPr="00E97D7F" w:rsidRDefault="003D6726" w:rsidP="00FB75E4">
            <w:pPr>
              <w:jc w:val="both"/>
              <w:rPr>
                <w:rFonts w:cs="Symbol"/>
                <w:sz w:val="28"/>
                <w:szCs w:val="28"/>
                <w:lang w:val="uk-UA"/>
              </w:rPr>
            </w:pPr>
            <w:r w:rsidRPr="00E97D7F">
              <w:rPr>
                <w:rFonts w:cs="Symbol"/>
                <w:sz w:val="28"/>
                <w:szCs w:val="28"/>
                <w:lang w:val="uk-UA"/>
              </w:rPr>
              <w:t>де:</w:t>
            </w:r>
          </w:p>
        </w:tc>
        <w:tc>
          <w:tcPr>
            <w:tcW w:w="9179" w:type="dxa"/>
          </w:tcPr>
          <w:p w14:paraId="06C6C818" w14:textId="77777777" w:rsidR="003D6726" w:rsidRPr="00E97D7F" w:rsidRDefault="003D6726" w:rsidP="00FB75E4">
            <w:pPr>
              <w:jc w:val="both"/>
              <w:rPr>
                <w:rFonts w:cs="Symbol"/>
                <w:sz w:val="28"/>
                <w:szCs w:val="28"/>
                <w:vertAlign w:val="subscript"/>
                <w:lang w:val="uk-UA"/>
              </w:rPr>
            </w:pPr>
            <w:proofErr w:type="spellStart"/>
            <w:r w:rsidRPr="00E97D7F">
              <w:rPr>
                <w:i/>
                <w:sz w:val="28"/>
                <w:lang w:val="uk-UA"/>
              </w:rPr>
              <w:t>N</w:t>
            </w:r>
            <w:r w:rsidRPr="00E97D7F">
              <w:rPr>
                <w:i/>
                <w:sz w:val="28"/>
                <w:vertAlign w:val="subscript"/>
                <w:lang w:val="uk-UA"/>
              </w:rPr>
              <w:t>спм</w:t>
            </w:r>
            <w:proofErr w:type="spellEnd"/>
            <w:r w:rsidRPr="00E97D7F">
              <w:rPr>
                <w:sz w:val="28"/>
                <w:lang w:val="uk-UA"/>
              </w:rPr>
              <w:t xml:space="preserve"> – кількість спроб приєднання до мережі з комутацією пакетів, які відповідають нормам за часом приєднання, при яких час приєднання до мережі з комутацією пакетів не перевищує часу</w:t>
            </w:r>
            <w:r w:rsidR="005F0895" w:rsidRPr="00E97D7F">
              <w:rPr>
                <w:sz w:val="28"/>
                <w:lang w:val="uk-UA"/>
              </w:rPr>
              <w:t xml:space="preserve"> </w:t>
            </w:r>
            <w:proofErr w:type="spellStart"/>
            <w:r w:rsidR="005F0895" w:rsidRPr="00E97D7F">
              <w:rPr>
                <w:i/>
                <w:sz w:val="28"/>
                <w:lang w:val="uk-UA"/>
              </w:rPr>
              <w:t>Т</w:t>
            </w:r>
            <w:r w:rsidR="005F0895" w:rsidRPr="00E97D7F">
              <w:rPr>
                <w:i/>
                <w:sz w:val="28"/>
                <w:vertAlign w:val="subscript"/>
                <w:lang w:val="uk-UA"/>
              </w:rPr>
              <w:t>нпр</w:t>
            </w:r>
            <w:proofErr w:type="spellEnd"/>
            <w:r w:rsidRPr="00E97D7F">
              <w:rPr>
                <w:sz w:val="28"/>
                <w:lang w:val="uk-UA"/>
              </w:rPr>
              <w:t xml:space="preserve">, визначеного відповідним нормативним документом. </w:t>
            </w:r>
            <w:r w:rsidR="00974908" w:rsidRPr="00E97D7F">
              <w:rPr>
                <w:sz w:val="28"/>
                <w:lang w:val="uk-UA"/>
              </w:rPr>
              <w:t xml:space="preserve">Нормоване значення параметра </w:t>
            </w:r>
            <w:proofErr w:type="spellStart"/>
            <w:r w:rsidR="00974908" w:rsidRPr="00E97D7F">
              <w:rPr>
                <w:i/>
                <w:sz w:val="28"/>
                <w:lang w:val="uk-UA"/>
              </w:rPr>
              <w:t>Т</w:t>
            </w:r>
            <w:r w:rsidR="00974908" w:rsidRPr="00E97D7F">
              <w:rPr>
                <w:i/>
                <w:sz w:val="28"/>
                <w:vertAlign w:val="subscript"/>
                <w:lang w:val="uk-UA"/>
              </w:rPr>
              <w:t>нпр</w:t>
            </w:r>
            <w:proofErr w:type="spellEnd"/>
            <w:r w:rsidR="005F49FF" w:rsidRPr="00E97D7F">
              <w:rPr>
                <w:i/>
                <w:sz w:val="28"/>
                <w:vertAlign w:val="subscript"/>
                <w:lang w:val="uk-UA"/>
              </w:rPr>
              <w:t xml:space="preserve"> </w:t>
            </w:r>
            <w:r w:rsidR="00974908" w:rsidRPr="00E97D7F">
              <w:rPr>
                <w:sz w:val="28"/>
                <w:vertAlign w:val="subscript"/>
                <w:lang w:val="uk-UA"/>
              </w:rPr>
              <w:t xml:space="preserve"> </w:t>
            </w:r>
            <w:r w:rsidR="00974908" w:rsidRPr="00E97D7F">
              <w:rPr>
                <w:sz w:val="28"/>
                <w:lang w:val="uk-UA"/>
              </w:rPr>
              <w:t xml:space="preserve">встановлено наказом Адміністрації Державної служби спеціального зв’язку та захисту інформації України від 20.09.2021 № 576 </w:t>
            </w:r>
            <w:r w:rsidR="00974908" w:rsidRPr="00E97D7F">
              <w:rPr>
                <w:sz w:val="28"/>
                <w:lang w:val="uk-UA"/>
              </w:rPr>
              <w:br/>
              <w:t xml:space="preserve">«Про затвердження Вимог щодо рівня якості послуг рухомого (мобільного) зв’язку» та зареєстроване в Міністерстві юстиції України 06.10.2021 за </w:t>
            </w:r>
            <w:r w:rsidR="00974908" w:rsidRPr="00E97D7F">
              <w:rPr>
                <w:sz w:val="28"/>
                <w:lang w:val="uk-UA"/>
              </w:rPr>
              <w:br/>
            </w:r>
            <w:r w:rsidR="00974908" w:rsidRPr="00E97D7F">
              <w:rPr>
                <w:sz w:val="28"/>
                <w:lang w:val="uk-UA"/>
              </w:rPr>
              <w:lastRenderedPageBreak/>
              <w:t xml:space="preserve">№ 1298/36920. За результатами </w:t>
            </w:r>
            <w:r w:rsidR="00C04D2F" w:rsidRPr="00E97D7F">
              <w:rPr>
                <w:sz w:val="28"/>
                <w:lang w:val="uk-UA"/>
              </w:rPr>
              <w:t>випробувань</w:t>
            </w:r>
            <w:r w:rsidR="00974908" w:rsidRPr="00E97D7F">
              <w:rPr>
                <w:sz w:val="28"/>
                <w:lang w:val="uk-UA"/>
              </w:rPr>
              <w:t xml:space="preserve"> значення параметра </w:t>
            </w:r>
            <w:proofErr w:type="spellStart"/>
            <w:r w:rsidR="00974908" w:rsidRPr="00E97D7F">
              <w:rPr>
                <w:i/>
                <w:sz w:val="28"/>
                <w:lang w:val="uk-UA"/>
              </w:rPr>
              <w:t>Т</w:t>
            </w:r>
            <w:r w:rsidR="00974908" w:rsidRPr="00E97D7F">
              <w:rPr>
                <w:i/>
                <w:sz w:val="28"/>
                <w:vertAlign w:val="subscript"/>
                <w:lang w:val="uk-UA"/>
              </w:rPr>
              <w:t>нпр</w:t>
            </w:r>
            <w:proofErr w:type="spellEnd"/>
            <w:r w:rsidR="00974908" w:rsidRPr="00E97D7F">
              <w:rPr>
                <w:i/>
                <w:sz w:val="28"/>
                <w:vertAlign w:val="subscript"/>
                <w:lang w:val="uk-UA"/>
              </w:rPr>
              <w:t xml:space="preserve">    </w:t>
            </w:r>
            <w:r w:rsidR="00974908" w:rsidRPr="00E97D7F">
              <w:rPr>
                <w:sz w:val="28"/>
                <w:vertAlign w:val="subscript"/>
                <w:lang w:val="uk-UA"/>
              </w:rPr>
              <w:t xml:space="preserve"> </w:t>
            </w:r>
            <w:r w:rsidR="00974908" w:rsidRPr="00E97D7F">
              <w:rPr>
                <w:sz w:val="28"/>
                <w:lang w:val="uk-UA"/>
              </w:rPr>
              <w:t>визначається як різниця між часом приєднання до мережі та часом початку спроби приєднання.</w:t>
            </w:r>
          </w:p>
        </w:tc>
      </w:tr>
      <w:tr w:rsidR="003D6726" w:rsidRPr="00E97D7F" w14:paraId="5BA7EAB7" w14:textId="77777777" w:rsidTr="00D6261F">
        <w:tc>
          <w:tcPr>
            <w:tcW w:w="675" w:type="dxa"/>
          </w:tcPr>
          <w:p w14:paraId="27EBC95D" w14:textId="77777777" w:rsidR="003D6726" w:rsidRPr="00E97D7F" w:rsidRDefault="003D6726" w:rsidP="00FB75E4">
            <w:pPr>
              <w:jc w:val="both"/>
              <w:rPr>
                <w:rFonts w:cs="Symbol"/>
                <w:sz w:val="28"/>
                <w:szCs w:val="28"/>
                <w:lang w:val="uk-UA"/>
              </w:rPr>
            </w:pPr>
          </w:p>
        </w:tc>
        <w:tc>
          <w:tcPr>
            <w:tcW w:w="9179" w:type="dxa"/>
          </w:tcPr>
          <w:p w14:paraId="1B98B347" w14:textId="77777777" w:rsidR="005F49FF" w:rsidRPr="00E97D7F" w:rsidRDefault="003D6726" w:rsidP="00FB75E4">
            <w:pPr>
              <w:jc w:val="both"/>
              <w:rPr>
                <w:sz w:val="28"/>
                <w:lang w:val="uk-UA"/>
              </w:rPr>
            </w:pPr>
            <w:proofErr w:type="spellStart"/>
            <w:r w:rsidRPr="00E97D7F">
              <w:rPr>
                <w:i/>
                <w:sz w:val="28"/>
                <w:lang w:val="uk-UA"/>
              </w:rPr>
              <w:t>N</w:t>
            </w:r>
            <w:r w:rsidRPr="00E97D7F">
              <w:rPr>
                <w:i/>
                <w:sz w:val="28"/>
                <w:vertAlign w:val="subscript"/>
                <w:lang w:val="uk-UA"/>
              </w:rPr>
              <w:t>сп</w:t>
            </w:r>
            <w:proofErr w:type="spellEnd"/>
            <w:r w:rsidRPr="00E97D7F">
              <w:rPr>
                <w:sz w:val="28"/>
                <w:lang w:val="uk-UA"/>
              </w:rPr>
              <w:t xml:space="preserve"> – загальна кількість спроб приєднання до мережі з комутацією пакетів за період </w:t>
            </w:r>
            <w:r w:rsidR="00C04D2F" w:rsidRPr="00E97D7F">
              <w:rPr>
                <w:sz w:val="28"/>
                <w:lang w:val="uk-UA"/>
              </w:rPr>
              <w:t>випробувань</w:t>
            </w:r>
            <w:r w:rsidRPr="00E97D7F">
              <w:rPr>
                <w:sz w:val="28"/>
                <w:lang w:val="uk-UA"/>
              </w:rPr>
              <w:t>.</w:t>
            </w:r>
          </w:p>
          <w:p w14:paraId="4C227100" w14:textId="10ED0AA2" w:rsidR="003D6726" w:rsidRPr="00E97D7F" w:rsidRDefault="005F49FF" w:rsidP="00FB75E4">
            <w:pPr>
              <w:jc w:val="both"/>
              <w:rPr>
                <w:rFonts w:cs="Symbol"/>
                <w:sz w:val="28"/>
                <w:szCs w:val="28"/>
                <w:lang w:val="uk-UA"/>
              </w:rPr>
            </w:pPr>
            <w:r w:rsidRPr="00E97D7F">
              <w:rPr>
                <w:rFonts w:cs="Symbol"/>
                <w:sz w:val="28"/>
                <w:szCs w:val="28"/>
                <w:lang w:val="uk-UA"/>
              </w:rPr>
              <w:t xml:space="preserve">        </w:t>
            </w:r>
            <w:r w:rsidR="003D6726" w:rsidRPr="00E97D7F">
              <w:rPr>
                <w:rFonts w:cs="Symbol"/>
                <w:sz w:val="28"/>
                <w:szCs w:val="28"/>
                <w:lang w:val="uk-UA"/>
              </w:rPr>
              <w:t xml:space="preserve"> </w:t>
            </w:r>
            <w:r w:rsidRPr="00E97D7F">
              <w:rPr>
                <w:rFonts w:cs="Symbol"/>
                <w:sz w:val="28"/>
                <w:szCs w:val="28"/>
                <w:lang w:val="uk-UA"/>
              </w:rPr>
              <w:t>Процедура здійснюється під час виконання п.</w:t>
            </w:r>
            <w:r w:rsidR="00EC0DF7" w:rsidRPr="00E97D7F">
              <w:rPr>
                <w:rFonts w:cs="Symbol"/>
                <w:sz w:val="28"/>
                <w:szCs w:val="28"/>
                <w:lang w:val="uk-UA"/>
              </w:rPr>
              <w:t>5.</w:t>
            </w:r>
            <w:r w:rsidRPr="00E97D7F">
              <w:rPr>
                <w:rFonts w:cs="Symbol"/>
                <w:sz w:val="28"/>
                <w:szCs w:val="28"/>
                <w:lang w:val="uk-UA"/>
              </w:rPr>
              <w:t>6.4 цієї методики</w:t>
            </w:r>
            <w:r w:rsidR="00081A12" w:rsidRPr="00E97D7F">
              <w:rPr>
                <w:rFonts w:cs="Symbol"/>
                <w:sz w:val="28"/>
                <w:szCs w:val="28"/>
                <w:lang w:val="uk-UA"/>
              </w:rPr>
              <w:t xml:space="preserve"> та описується у п </w:t>
            </w:r>
            <w:r w:rsidR="00EC0DF7" w:rsidRPr="00E97D7F">
              <w:rPr>
                <w:rFonts w:cs="Symbol"/>
                <w:sz w:val="28"/>
                <w:szCs w:val="28"/>
                <w:lang w:val="uk-UA"/>
              </w:rPr>
              <w:t>5.</w:t>
            </w:r>
            <w:r w:rsidR="00081A12" w:rsidRPr="00E97D7F">
              <w:rPr>
                <w:rFonts w:cs="Symbol"/>
                <w:sz w:val="28"/>
                <w:szCs w:val="28"/>
                <w:lang w:val="uk-UA"/>
              </w:rPr>
              <w:t>7.2.2</w:t>
            </w:r>
            <w:r w:rsidRPr="00E97D7F">
              <w:rPr>
                <w:rFonts w:cs="Symbol"/>
                <w:sz w:val="28"/>
                <w:szCs w:val="28"/>
                <w:lang w:val="uk-UA"/>
              </w:rPr>
              <w:t>.</w:t>
            </w:r>
          </w:p>
          <w:p w14:paraId="6055EE68" w14:textId="77777777" w:rsidR="003F5FAF" w:rsidRPr="00E97D7F" w:rsidRDefault="003F5FAF" w:rsidP="00FB75E4">
            <w:pPr>
              <w:jc w:val="both"/>
              <w:rPr>
                <w:rFonts w:cs="Symbol"/>
                <w:sz w:val="28"/>
                <w:szCs w:val="28"/>
                <w:lang w:val="uk-UA"/>
              </w:rPr>
            </w:pPr>
          </w:p>
        </w:tc>
      </w:tr>
    </w:tbl>
    <w:p w14:paraId="53E44DA3" w14:textId="3864AEAF" w:rsidR="00365CA3" w:rsidRPr="00E97D7F" w:rsidRDefault="00EC0DF7"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5.</w:t>
      </w:r>
      <w:r w:rsidR="00173F53" w:rsidRPr="00E97D7F">
        <w:rPr>
          <w:b/>
          <w:bCs/>
          <w:color w:val="000000"/>
          <w:sz w:val="28"/>
          <w:szCs w:val="28"/>
          <w:shd w:val="clear" w:color="auto" w:fill="FFFFFF"/>
          <w:lang w:val="uk-UA"/>
        </w:rPr>
        <w:t>6</w:t>
      </w:r>
      <w:r w:rsidR="00365CA3" w:rsidRPr="00E97D7F">
        <w:rPr>
          <w:b/>
          <w:bCs/>
          <w:color w:val="000000"/>
          <w:sz w:val="28"/>
          <w:szCs w:val="28"/>
          <w:shd w:val="clear" w:color="auto" w:fill="FFFFFF"/>
          <w:lang w:val="uk-UA"/>
        </w:rPr>
        <w:t>.</w:t>
      </w:r>
      <w:r w:rsidR="007E59D5" w:rsidRPr="00E97D7F">
        <w:rPr>
          <w:b/>
          <w:bCs/>
          <w:color w:val="000000"/>
          <w:sz w:val="28"/>
          <w:szCs w:val="28"/>
          <w:shd w:val="clear" w:color="auto" w:fill="FFFFFF"/>
          <w:lang w:val="uk-UA"/>
        </w:rPr>
        <w:t>3</w:t>
      </w:r>
      <w:r w:rsidR="00895DEF" w:rsidRPr="00E97D7F">
        <w:rPr>
          <w:b/>
          <w:bCs/>
          <w:color w:val="000000"/>
          <w:sz w:val="28"/>
          <w:szCs w:val="28"/>
          <w:shd w:val="clear" w:color="auto" w:fill="FFFFFF"/>
          <w:lang w:val="uk-UA"/>
        </w:rPr>
        <w:t>.</w:t>
      </w:r>
      <w:r w:rsidR="00365CA3" w:rsidRPr="00E97D7F">
        <w:rPr>
          <w:b/>
          <w:bCs/>
          <w:color w:val="000000"/>
          <w:sz w:val="28"/>
          <w:szCs w:val="28"/>
          <w:shd w:val="clear" w:color="auto" w:fill="FFFFFF"/>
          <w:lang w:val="uk-UA"/>
        </w:rPr>
        <w:t xml:space="preserve"> </w:t>
      </w:r>
      <w:r w:rsidR="00365CA3" w:rsidRPr="00E97D7F">
        <w:rPr>
          <w:b/>
          <w:sz w:val="28"/>
          <w:lang w:val="uk-UA"/>
        </w:rPr>
        <w:t xml:space="preserve">Відсоток </w:t>
      </w:r>
      <w:r w:rsidR="00064B98" w:rsidRPr="00E97D7F">
        <w:rPr>
          <w:b/>
          <w:sz w:val="28"/>
          <w:lang w:val="uk-UA"/>
        </w:rPr>
        <w:t>невдалих</w:t>
      </w:r>
      <w:r w:rsidR="00365CA3" w:rsidRPr="00E97D7F">
        <w:rPr>
          <w:b/>
          <w:sz w:val="28"/>
          <w:lang w:val="uk-UA"/>
        </w:rPr>
        <w:t xml:space="preserve"> національних викликів (</w:t>
      </w:r>
      <w:proofErr w:type="spellStart"/>
      <w:r w:rsidR="00365CA3" w:rsidRPr="00E97D7F">
        <w:rPr>
          <w:b/>
          <w:i/>
          <w:sz w:val="28"/>
          <w:lang w:val="uk-UA"/>
        </w:rPr>
        <w:t>Q</w:t>
      </w:r>
      <w:r w:rsidR="00064B98" w:rsidRPr="00E97D7F">
        <w:rPr>
          <w:b/>
          <w:i/>
          <w:sz w:val="28"/>
          <w:vertAlign w:val="subscript"/>
          <w:lang w:val="uk-UA"/>
        </w:rPr>
        <w:t>нв</w:t>
      </w:r>
      <w:r w:rsidR="00365CA3" w:rsidRPr="00E97D7F">
        <w:rPr>
          <w:b/>
          <w:i/>
          <w:sz w:val="28"/>
          <w:vertAlign w:val="subscript"/>
          <w:lang w:val="uk-UA"/>
        </w:rPr>
        <w:t>в</w:t>
      </w:r>
      <w:proofErr w:type="spellEnd"/>
      <w:r w:rsidR="00365CA3" w:rsidRPr="00E97D7F">
        <w:rPr>
          <w:b/>
          <w:sz w:val="28"/>
          <w:lang w:val="uk-UA"/>
        </w:rPr>
        <w:t>)</w:t>
      </w:r>
      <w:r w:rsidR="002713C7" w:rsidRPr="00E97D7F">
        <w:rPr>
          <w:b/>
          <w:sz w:val="28"/>
          <w:lang w:val="uk-UA"/>
        </w:rPr>
        <w:t>.</w:t>
      </w:r>
    </w:p>
    <w:p w14:paraId="78835A47" w14:textId="77777777" w:rsidR="00365CA3" w:rsidRPr="00E97D7F" w:rsidRDefault="0007213C" w:rsidP="00FB75E4">
      <w:pPr>
        <w:ind w:firstLine="709"/>
        <w:jc w:val="both"/>
        <w:rPr>
          <w:sz w:val="28"/>
          <w:lang w:val="uk-UA"/>
        </w:rPr>
      </w:pPr>
      <w:r w:rsidRPr="00E97D7F">
        <w:rPr>
          <w:rFonts w:cs="Symbol"/>
          <w:sz w:val="28"/>
          <w:szCs w:val="28"/>
          <w:lang w:val="uk-UA"/>
        </w:rPr>
        <w:t>П</w:t>
      </w:r>
      <w:r w:rsidR="00B13D10" w:rsidRPr="00E97D7F">
        <w:rPr>
          <w:sz w:val="28"/>
          <w:lang w:val="uk-UA"/>
        </w:rPr>
        <w:t>оказник</w:t>
      </w:r>
      <w:r w:rsidR="00B13D10" w:rsidRPr="00E97D7F">
        <w:rPr>
          <w:i/>
          <w:sz w:val="28"/>
          <w:lang w:val="uk-UA"/>
        </w:rPr>
        <w:t xml:space="preserve"> </w:t>
      </w:r>
      <w:proofErr w:type="spellStart"/>
      <w:r w:rsidR="00365CA3" w:rsidRPr="00E97D7F">
        <w:rPr>
          <w:i/>
          <w:sz w:val="28"/>
          <w:lang w:val="uk-UA"/>
        </w:rPr>
        <w:t>Q</w:t>
      </w:r>
      <w:r w:rsidR="00365CA3" w:rsidRPr="00E97D7F">
        <w:rPr>
          <w:i/>
          <w:sz w:val="28"/>
          <w:vertAlign w:val="subscript"/>
          <w:lang w:val="uk-UA"/>
        </w:rPr>
        <w:t>н</w:t>
      </w:r>
      <w:r w:rsidR="00064B98" w:rsidRPr="00E97D7F">
        <w:rPr>
          <w:i/>
          <w:sz w:val="28"/>
          <w:vertAlign w:val="subscript"/>
          <w:lang w:val="uk-UA"/>
        </w:rPr>
        <w:t>в</w:t>
      </w:r>
      <w:r w:rsidR="00365CA3" w:rsidRPr="00E97D7F">
        <w:rPr>
          <w:i/>
          <w:sz w:val="28"/>
          <w:vertAlign w:val="subscript"/>
          <w:lang w:val="uk-UA"/>
        </w:rPr>
        <w:t>в</w:t>
      </w:r>
      <w:proofErr w:type="spellEnd"/>
      <w:r w:rsidR="00365CA3" w:rsidRPr="00E97D7F">
        <w:rPr>
          <w:rFonts w:cs="Symbol"/>
          <w:sz w:val="32"/>
          <w:szCs w:val="28"/>
          <w:lang w:val="uk-UA"/>
        </w:rPr>
        <w:t xml:space="preserve"> </w:t>
      </w:r>
      <w:r w:rsidR="00365CA3" w:rsidRPr="00E97D7F">
        <w:rPr>
          <w:rFonts w:cs="Symbol"/>
          <w:sz w:val="28"/>
          <w:szCs w:val="28"/>
          <w:lang w:val="uk-UA"/>
        </w:rPr>
        <w:t>в</w:t>
      </w:r>
      <w:r w:rsidR="00365CA3" w:rsidRPr="00E97D7F">
        <w:rPr>
          <w:sz w:val="28"/>
          <w:lang w:val="uk-UA"/>
        </w:rPr>
        <w:t>изнача</w:t>
      </w:r>
      <w:r w:rsidR="00B13D10" w:rsidRPr="00E97D7F">
        <w:rPr>
          <w:sz w:val="28"/>
          <w:lang w:val="uk-UA"/>
        </w:rPr>
        <w:t>ють</w:t>
      </w:r>
      <w:r w:rsidR="00365CA3" w:rsidRPr="00E97D7F">
        <w:rPr>
          <w:sz w:val="28"/>
          <w:lang w:val="uk-UA"/>
        </w:rPr>
        <w:t xml:space="preserve"> </w:t>
      </w:r>
      <w:r w:rsidR="00B96A3C" w:rsidRPr="00E97D7F">
        <w:rPr>
          <w:sz w:val="28"/>
          <w:lang w:val="uk-UA"/>
        </w:rPr>
        <w:t xml:space="preserve">як </w:t>
      </w:r>
      <w:r w:rsidR="00365CA3" w:rsidRPr="00E97D7F">
        <w:rPr>
          <w:sz w:val="28"/>
          <w:lang w:val="uk-UA"/>
        </w:rPr>
        <w:t xml:space="preserve">відношення кількості </w:t>
      </w:r>
      <w:r w:rsidR="00C25EE4" w:rsidRPr="00E97D7F">
        <w:rPr>
          <w:sz w:val="28"/>
          <w:lang w:val="uk-UA"/>
        </w:rPr>
        <w:t>невдалих</w:t>
      </w:r>
      <w:r w:rsidR="00365CA3" w:rsidRPr="00E97D7F">
        <w:rPr>
          <w:sz w:val="28"/>
          <w:lang w:val="uk-UA"/>
        </w:rPr>
        <w:t xml:space="preserve"> </w:t>
      </w:r>
      <w:r w:rsidR="001C6F2F" w:rsidRPr="00E97D7F">
        <w:rPr>
          <w:sz w:val="28"/>
          <w:lang w:val="uk-UA"/>
        </w:rPr>
        <w:t xml:space="preserve">національних </w:t>
      </w:r>
      <w:r w:rsidR="00365CA3" w:rsidRPr="00E97D7F">
        <w:rPr>
          <w:sz w:val="28"/>
          <w:lang w:val="uk-UA"/>
        </w:rPr>
        <w:t xml:space="preserve">викликів до загальної кількості </w:t>
      </w:r>
      <w:r w:rsidR="001C6F2F" w:rsidRPr="00E97D7F">
        <w:rPr>
          <w:sz w:val="28"/>
          <w:lang w:val="uk-UA"/>
        </w:rPr>
        <w:t xml:space="preserve">національних </w:t>
      </w:r>
      <w:r w:rsidR="00365CA3" w:rsidRPr="00E97D7F">
        <w:rPr>
          <w:sz w:val="28"/>
          <w:lang w:val="uk-UA"/>
        </w:rPr>
        <w:t xml:space="preserve">викликів за період </w:t>
      </w:r>
      <w:r w:rsidR="001C6F2F" w:rsidRPr="00E97D7F">
        <w:rPr>
          <w:sz w:val="28"/>
          <w:lang w:val="uk-UA"/>
        </w:rPr>
        <w:t xml:space="preserve">проведення </w:t>
      </w:r>
      <w:r w:rsidR="00C04D2F" w:rsidRPr="00E97D7F">
        <w:rPr>
          <w:sz w:val="28"/>
          <w:lang w:val="uk-UA"/>
        </w:rPr>
        <w:t>випробувань</w:t>
      </w:r>
      <w:r w:rsidR="001C6F2F" w:rsidRPr="00E97D7F">
        <w:rPr>
          <w:sz w:val="28"/>
          <w:lang w:val="uk-UA"/>
        </w:rPr>
        <w:t xml:space="preserve"> і</w:t>
      </w:r>
      <w:r w:rsidR="00365CA3" w:rsidRPr="00E97D7F">
        <w:rPr>
          <w:sz w:val="28"/>
          <w:lang w:val="uk-UA"/>
        </w:rPr>
        <w:t xml:space="preserve"> </w:t>
      </w:r>
      <w:r w:rsidR="001C6F2F" w:rsidRPr="00E97D7F">
        <w:rPr>
          <w:sz w:val="28"/>
          <w:lang w:val="uk-UA"/>
        </w:rPr>
        <w:t xml:space="preserve">розраховують </w:t>
      </w:r>
      <w:r w:rsidR="00365CA3" w:rsidRPr="00E97D7F">
        <w:rPr>
          <w:sz w:val="28"/>
          <w:lang w:val="uk-UA"/>
        </w:rPr>
        <w:t>за формулою:</w:t>
      </w:r>
    </w:p>
    <w:p w14:paraId="622B3D7E" w14:textId="77777777" w:rsidR="00F6190F" w:rsidRPr="00E97D7F" w:rsidRDefault="00F6190F" w:rsidP="00FB75E4">
      <w:pPr>
        <w:ind w:firstLine="709"/>
        <w:jc w:val="both"/>
        <w:rPr>
          <w:sz w:val="28"/>
          <w:lang w:val="uk-UA"/>
        </w:rPr>
      </w:pPr>
    </w:p>
    <w:p w14:paraId="2FE2F399" w14:textId="31B1C40B" w:rsidR="00365CA3" w:rsidRPr="00E97D7F" w:rsidRDefault="00365CA3" w:rsidP="00FB75E4">
      <w:pPr>
        <w:ind w:firstLine="709"/>
        <w:jc w:val="right"/>
        <w:rPr>
          <w:sz w:val="28"/>
          <w:lang w:val="uk-UA"/>
        </w:rPr>
      </w:pPr>
      <w:r w:rsidRPr="00E97D7F">
        <w:rPr>
          <w:sz w:val="28"/>
          <w:lang w:val="uk-UA"/>
        </w:rPr>
        <w:tab/>
      </w:r>
      <w:r w:rsidR="0052699D" w:rsidRPr="00E97D7F">
        <w:rPr>
          <w:sz w:val="28"/>
          <w:lang w:val="uk-UA"/>
        </w:rPr>
        <w:t xml:space="preserve"> </w:t>
      </w:r>
      <m:oMath>
        <m:sSub>
          <m:sSubPr>
            <m:ctrlPr>
              <w:rPr>
                <w:rFonts w:ascii="Cambria Math" w:hAnsi="Cambria Math"/>
                <w:i/>
                <w:sz w:val="28"/>
                <w:lang w:val="uk-UA"/>
              </w:rPr>
            </m:ctrlPr>
          </m:sSubPr>
          <m:e>
            <m:r>
              <w:rPr>
                <w:rFonts w:ascii="Cambria Math" w:hAnsi="Cambria Math" w:cs="Symbol"/>
                <w:sz w:val="28"/>
                <w:szCs w:val="28"/>
                <w:lang w:val="uk-UA"/>
              </w:rPr>
              <m:t>Q</m:t>
            </m:r>
          </m:e>
          <m:sub>
            <m:r>
              <w:rPr>
                <w:rFonts w:ascii="Cambria Math" w:hAnsi="Cambria Math" w:cs="Symbol"/>
                <w:sz w:val="28"/>
                <w:szCs w:val="28"/>
                <w:lang w:val="uk-UA"/>
              </w:rPr>
              <m:t>нвв</m:t>
            </m:r>
          </m:sub>
        </m:sSub>
        <m:r>
          <w:rPr>
            <w:rFonts w:ascii="Cambria Math" w:hAnsi="Cambria Math" w:cs="Symbol"/>
            <w:sz w:val="28"/>
            <w:szCs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нвв</m:t>
                </m:r>
              </m:sub>
            </m:sSub>
          </m:num>
          <m:den>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зкв</m:t>
                </m:r>
              </m:sub>
            </m:sSub>
          </m:den>
        </m:f>
        <m:r>
          <w:rPr>
            <w:rFonts w:ascii="Cambria Math" w:hAnsi="Cambria Math" w:cs="Symbol"/>
            <w:sz w:val="28"/>
            <w:szCs w:val="28"/>
            <w:lang w:val="uk-UA"/>
          </w:rPr>
          <m:t>×100%,</m:t>
        </m:r>
      </m:oMath>
      <w:r w:rsidRPr="00E97D7F">
        <w:rPr>
          <w:sz w:val="28"/>
          <w:lang w:val="uk-UA"/>
        </w:rPr>
        <w:tab/>
      </w:r>
      <w:r w:rsidRPr="00E97D7F">
        <w:rPr>
          <w:sz w:val="28"/>
          <w:lang w:val="uk-UA"/>
        </w:rPr>
        <w:tab/>
      </w:r>
      <w:r w:rsidRPr="00E97D7F">
        <w:rPr>
          <w:sz w:val="28"/>
          <w:lang w:val="uk-UA"/>
        </w:rPr>
        <w:tab/>
      </w:r>
      <w:r w:rsidRPr="00E97D7F">
        <w:rPr>
          <w:sz w:val="28"/>
          <w:lang w:val="uk-UA"/>
        </w:rPr>
        <w:tab/>
      </w:r>
      <w:r w:rsidR="0052699D" w:rsidRPr="00E97D7F">
        <w:rPr>
          <w:sz w:val="28"/>
          <w:lang w:val="uk-UA"/>
        </w:rPr>
        <w:t xml:space="preserve">          </w:t>
      </w:r>
      <w:r w:rsidRPr="00E97D7F">
        <w:rPr>
          <w:sz w:val="28"/>
          <w:lang w:val="uk-UA"/>
        </w:rPr>
        <w:t>(</w:t>
      </w:r>
      <w:r w:rsidR="00EC0DF7" w:rsidRPr="00E97D7F">
        <w:rPr>
          <w:sz w:val="28"/>
          <w:lang w:val="uk-UA"/>
        </w:rPr>
        <w:t>5.</w:t>
      </w:r>
      <w:r w:rsidR="00397730" w:rsidRPr="00E97D7F">
        <w:rPr>
          <w:sz w:val="28"/>
          <w:lang w:val="uk-UA"/>
        </w:rPr>
        <w:t>3</w:t>
      </w:r>
      <w:r w:rsidRPr="00E97D7F">
        <w:rPr>
          <w:sz w:val="28"/>
          <w:lang w:val="uk-UA"/>
        </w:rPr>
        <w:t>)</w:t>
      </w:r>
    </w:p>
    <w:p w14:paraId="30A812D8" w14:textId="77777777" w:rsidR="00F6190F" w:rsidRPr="00E97D7F" w:rsidRDefault="00F6190F"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1C6F2F" w:rsidRPr="00E97D7F" w14:paraId="4A545FAC" w14:textId="77777777" w:rsidTr="00D6261F">
        <w:tc>
          <w:tcPr>
            <w:tcW w:w="675" w:type="dxa"/>
          </w:tcPr>
          <w:p w14:paraId="3AE7AF47" w14:textId="77777777" w:rsidR="001C6F2F" w:rsidRPr="00E97D7F" w:rsidRDefault="001C6F2F" w:rsidP="00FB75E4">
            <w:pPr>
              <w:jc w:val="both"/>
              <w:rPr>
                <w:rFonts w:cs="Symbol"/>
                <w:sz w:val="28"/>
                <w:szCs w:val="28"/>
                <w:lang w:val="uk-UA"/>
              </w:rPr>
            </w:pPr>
            <w:r w:rsidRPr="00E97D7F">
              <w:rPr>
                <w:rFonts w:cs="Symbol"/>
                <w:sz w:val="28"/>
                <w:szCs w:val="28"/>
                <w:lang w:val="uk-UA"/>
              </w:rPr>
              <w:t>де:</w:t>
            </w:r>
          </w:p>
        </w:tc>
        <w:tc>
          <w:tcPr>
            <w:tcW w:w="9179" w:type="dxa"/>
          </w:tcPr>
          <w:p w14:paraId="653C0338" w14:textId="77777777" w:rsidR="001C6F2F" w:rsidRPr="00E97D7F" w:rsidRDefault="001C6F2F" w:rsidP="00FB75E4">
            <w:pPr>
              <w:jc w:val="both"/>
              <w:rPr>
                <w:rFonts w:cs="Symbol"/>
                <w:sz w:val="28"/>
                <w:szCs w:val="28"/>
                <w:lang w:val="uk-UA"/>
              </w:rPr>
            </w:pPr>
            <w:proofErr w:type="spellStart"/>
            <w:r w:rsidRPr="00E97D7F">
              <w:rPr>
                <w:i/>
                <w:sz w:val="28"/>
                <w:lang w:val="uk-UA"/>
              </w:rPr>
              <w:t>N</w:t>
            </w:r>
            <w:r w:rsidR="00064B98" w:rsidRPr="00E97D7F">
              <w:rPr>
                <w:i/>
                <w:sz w:val="28"/>
                <w:vertAlign w:val="subscript"/>
                <w:lang w:val="uk-UA"/>
              </w:rPr>
              <w:t>нв</w:t>
            </w:r>
            <w:r w:rsidRPr="00E97D7F">
              <w:rPr>
                <w:i/>
                <w:sz w:val="28"/>
                <w:vertAlign w:val="subscript"/>
                <w:lang w:val="uk-UA"/>
              </w:rPr>
              <w:t>в</w:t>
            </w:r>
            <w:proofErr w:type="spellEnd"/>
            <w:r w:rsidRPr="00E97D7F">
              <w:rPr>
                <w:sz w:val="28"/>
                <w:lang w:val="uk-UA"/>
              </w:rPr>
              <w:t xml:space="preserve"> – кількість </w:t>
            </w:r>
            <w:r w:rsidR="00C25EE4" w:rsidRPr="00E97D7F">
              <w:rPr>
                <w:sz w:val="28"/>
                <w:lang w:val="uk-UA"/>
              </w:rPr>
              <w:t>невдалих</w:t>
            </w:r>
            <w:r w:rsidRPr="00E97D7F">
              <w:rPr>
                <w:sz w:val="28"/>
                <w:lang w:val="uk-UA"/>
              </w:rPr>
              <w:t xml:space="preserve"> національних викликів;</w:t>
            </w:r>
          </w:p>
        </w:tc>
      </w:tr>
      <w:tr w:rsidR="001C6F2F" w:rsidRPr="00E97D7F" w14:paraId="02C98ABB" w14:textId="77777777" w:rsidTr="00D6261F">
        <w:tc>
          <w:tcPr>
            <w:tcW w:w="675" w:type="dxa"/>
          </w:tcPr>
          <w:p w14:paraId="21E72BA5" w14:textId="77777777" w:rsidR="001C6F2F" w:rsidRPr="00E97D7F" w:rsidRDefault="001C6F2F" w:rsidP="00FB75E4">
            <w:pPr>
              <w:jc w:val="both"/>
              <w:rPr>
                <w:rFonts w:cs="Symbol"/>
                <w:sz w:val="28"/>
                <w:szCs w:val="28"/>
                <w:lang w:val="uk-UA"/>
              </w:rPr>
            </w:pPr>
          </w:p>
        </w:tc>
        <w:tc>
          <w:tcPr>
            <w:tcW w:w="9179" w:type="dxa"/>
          </w:tcPr>
          <w:p w14:paraId="3C820A78" w14:textId="77777777" w:rsidR="00734AB0" w:rsidRPr="00E97D7F" w:rsidRDefault="001C6F2F" w:rsidP="00FB75E4">
            <w:pPr>
              <w:jc w:val="both"/>
              <w:rPr>
                <w:sz w:val="28"/>
                <w:lang w:val="uk-UA"/>
              </w:rPr>
            </w:pPr>
            <w:proofErr w:type="spellStart"/>
            <w:r w:rsidRPr="00E97D7F">
              <w:rPr>
                <w:i/>
                <w:sz w:val="28"/>
                <w:lang w:val="uk-UA"/>
              </w:rPr>
              <w:t>N</w:t>
            </w:r>
            <w:r w:rsidRPr="00E97D7F">
              <w:rPr>
                <w:i/>
                <w:sz w:val="28"/>
                <w:vertAlign w:val="subscript"/>
                <w:lang w:val="uk-UA"/>
              </w:rPr>
              <w:t>зкв</w:t>
            </w:r>
            <w:proofErr w:type="spellEnd"/>
            <w:r w:rsidRPr="00E97D7F">
              <w:rPr>
                <w:sz w:val="28"/>
                <w:lang w:val="uk-UA"/>
              </w:rPr>
              <w:t xml:space="preserve"> – загальна кількість національних викликів за період </w:t>
            </w:r>
            <w:r w:rsidR="00854F92" w:rsidRPr="00E97D7F">
              <w:rPr>
                <w:sz w:val="28"/>
                <w:lang w:val="uk-UA"/>
              </w:rPr>
              <w:t>випробування</w:t>
            </w:r>
            <w:r w:rsidRPr="00E97D7F">
              <w:rPr>
                <w:sz w:val="28"/>
                <w:lang w:val="uk-UA"/>
              </w:rPr>
              <w:t>.</w:t>
            </w:r>
          </w:p>
          <w:p w14:paraId="63D879E7" w14:textId="14A329A4" w:rsidR="001C6F2F" w:rsidRPr="00E97D7F" w:rsidRDefault="00734AB0" w:rsidP="00FB75E4">
            <w:pPr>
              <w:jc w:val="both"/>
              <w:rPr>
                <w:rFonts w:cs="Symbol"/>
                <w:sz w:val="28"/>
                <w:szCs w:val="28"/>
                <w:lang w:val="uk-UA"/>
              </w:rPr>
            </w:pPr>
            <w:r w:rsidRPr="00E97D7F">
              <w:rPr>
                <w:rFonts w:cs="Symbol"/>
                <w:sz w:val="28"/>
                <w:szCs w:val="28"/>
                <w:lang w:val="uk-UA"/>
              </w:rPr>
              <w:t xml:space="preserve">Процедура </w:t>
            </w:r>
            <w:r w:rsidR="00BB513A" w:rsidRPr="00E97D7F">
              <w:rPr>
                <w:rFonts w:cs="Symbol"/>
                <w:sz w:val="28"/>
                <w:szCs w:val="28"/>
                <w:lang w:val="uk-UA"/>
              </w:rPr>
              <w:t>для обчислення показника</w:t>
            </w:r>
            <w:r w:rsidRPr="00E97D7F">
              <w:rPr>
                <w:rFonts w:cs="Symbol"/>
                <w:sz w:val="28"/>
                <w:szCs w:val="28"/>
                <w:lang w:val="uk-UA"/>
              </w:rPr>
              <w:t xml:space="preserve"> відсот</w:t>
            </w:r>
            <w:r w:rsidR="00BB513A" w:rsidRPr="00E97D7F">
              <w:rPr>
                <w:rFonts w:cs="Symbol"/>
                <w:sz w:val="28"/>
                <w:szCs w:val="28"/>
                <w:lang w:val="uk-UA"/>
              </w:rPr>
              <w:t>ок</w:t>
            </w:r>
            <w:r w:rsidRPr="00E97D7F">
              <w:rPr>
                <w:rFonts w:cs="Symbol"/>
                <w:sz w:val="28"/>
                <w:szCs w:val="28"/>
                <w:lang w:val="uk-UA"/>
              </w:rPr>
              <w:t xml:space="preserve"> невдалих національних викликів (</w:t>
            </w:r>
            <w:proofErr w:type="spellStart"/>
            <w:r w:rsidRPr="00E97D7F">
              <w:rPr>
                <w:rFonts w:cs="Symbol"/>
                <w:i/>
                <w:sz w:val="28"/>
                <w:szCs w:val="28"/>
                <w:lang w:val="uk-UA"/>
              </w:rPr>
              <w:t>Q</w:t>
            </w:r>
            <w:r w:rsidRPr="00E97D7F">
              <w:rPr>
                <w:rFonts w:cs="Symbol"/>
                <w:i/>
                <w:sz w:val="28"/>
                <w:szCs w:val="28"/>
                <w:vertAlign w:val="subscript"/>
                <w:lang w:val="uk-UA"/>
              </w:rPr>
              <w:t>нвв</w:t>
            </w:r>
            <w:proofErr w:type="spellEnd"/>
            <w:r w:rsidRPr="00E97D7F">
              <w:rPr>
                <w:rFonts w:cs="Symbol"/>
                <w:sz w:val="28"/>
                <w:szCs w:val="28"/>
                <w:lang w:val="uk-UA"/>
              </w:rPr>
              <w:t>)</w:t>
            </w:r>
            <w:r w:rsidR="00BB513A" w:rsidRPr="00E97D7F">
              <w:rPr>
                <w:rFonts w:cs="Symbol"/>
                <w:sz w:val="28"/>
                <w:szCs w:val="28"/>
                <w:lang w:val="uk-UA"/>
              </w:rPr>
              <w:t xml:space="preserve"> наведена в п.</w:t>
            </w:r>
            <w:r w:rsidR="00EC0DF7" w:rsidRPr="00E97D7F">
              <w:rPr>
                <w:rFonts w:cs="Symbol"/>
                <w:sz w:val="28"/>
                <w:szCs w:val="28"/>
                <w:lang w:val="uk-UA"/>
              </w:rPr>
              <w:t>5.</w:t>
            </w:r>
            <w:r w:rsidR="00BB513A" w:rsidRPr="00E97D7F">
              <w:rPr>
                <w:rFonts w:cs="Symbol"/>
                <w:sz w:val="28"/>
                <w:szCs w:val="28"/>
                <w:lang w:val="uk-UA"/>
              </w:rPr>
              <w:t>7.</w:t>
            </w:r>
            <w:r w:rsidR="0088765C" w:rsidRPr="00E97D7F">
              <w:rPr>
                <w:rFonts w:cs="Symbol"/>
                <w:sz w:val="28"/>
                <w:szCs w:val="28"/>
                <w:lang w:val="uk-UA"/>
              </w:rPr>
              <w:t>1</w:t>
            </w:r>
            <w:r w:rsidRPr="00E97D7F">
              <w:rPr>
                <w:rFonts w:cs="Symbol"/>
                <w:sz w:val="28"/>
                <w:szCs w:val="28"/>
                <w:lang w:val="uk-UA"/>
              </w:rPr>
              <w:t xml:space="preserve"> </w:t>
            </w:r>
            <w:r w:rsidR="00C9216F" w:rsidRPr="00E97D7F">
              <w:rPr>
                <w:rFonts w:cs="Symbol"/>
                <w:sz w:val="28"/>
                <w:szCs w:val="28"/>
                <w:lang w:val="uk-UA"/>
              </w:rPr>
              <w:t xml:space="preserve"> </w:t>
            </w:r>
            <w:r w:rsidRPr="00E97D7F">
              <w:rPr>
                <w:rFonts w:cs="Symbol"/>
                <w:sz w:val="28"/>
                <w:szCs w:val="28"/>
                <w:lang w:val="uk-UA"/>
              </w:rPr>
              <w:t>цієї методики.</w:t>
            </w:r>
            <w:r w:rsidR="001C6F2F" w:rsidRPr="00E97D7F">
              <w:rPr>
                <w:rFonts w:cs="Symbol"/>
                <w:sz w:val="28"/>
                <w:szCs w:val="28"/>
                <w:lang w:val="uk-UA"/>
              </w:rPr>
              <w:t xml:space="preserve"> </w:t>
            </w:r>
          </w:p>
        </w:tc>
      </w:tr>
    </w:tbl>
    <w:p w14:paraId="08DBEC6C" w14:textId="77777777" w:rsidR="009A0D4B" w:rsidRPr="00E97D7F" w:rsidRDefault="009A0D4B" w:rsidP="00FB75E4">
      <w:pPr>
        <w:ind w:firstLine="708"/>
        <w:jc w:val="both"/>
        <w:rPr>
          <w:color w:val="000000" w:themeColor="text1"/>
          <w:sz w:val="28"/>
          <w:lang w:val="uk-UA"/>
        </w:rPr>
      </w:pPr>
    </w:p>
    <w:p w14:paraId="78099F75" w14:textId="427DCFFF" w:rsidR="009D7240" w:rsidRPr="00E97D7F" w:rsidRDefault="00EC0DF7" w:rsidP="00FB75E4">
      <w:pPr>
        <w:ind w:firstLine="708"/>
        <w:jc w:val="both"/>
        <w:rPr>
          <w:b/>
          <w:sz w:val="28"/>
          <w:lang w:val="uk-UA"/>
        </w:rPr>
      </w:pPr>
      <w:r w:rsidRPr="00E97D7F">
        <w:rPr>
          <w:b/>
          <w:sz w:val="28"/>
          <w:lang w:val="uk-UA"/>
        </w:rPr>
        <w:t>5.</w:t>
      </w:r>
      <w:r w:rsidR="00173F53" w:rsidRPr="00E97D7F">
        <w:rPr>
          <w:b/>
          <w:sz w:val="28"/>
          <w:lang w:val="uk-UA"/>
        </w:rPr>
        <w:t>6</w:t>
      </w:r>
      <w:r w:rsidR="009D7240" w:rsidRPr="00E97D7F">
        <w:rPr>
          <w:b/>
          <w:sz w:val="28"/>
          <w:lang w:val="uk-UA"/>
        </w:rPr>
        <w:t>.</w:t>
      </w:r>
      <w:r w:rsidR="007E59D5" w:rsidRPr="00E97D7F">
        <w:rPr>
          <w:b/>
          <w:sz w:val="28"/>
          <w:lang w:val="uk-UA"/>
        </w:rPr>
        <w:t>4</w:t>
      </w:r>
      <w:r w:rsidR="00895DEF" w:rsidRPr="00E97D7F">
        <w:rPr>
          <w:b/>
          <w:sz w:val="28"/>
          <w:lang w:val="uk-UA"/>
        </w:rPr>
        <w:t>.</w:t>
      </w:r>
      <w:r w:rsidR="009D7240" w:rsidRPr="00E97D7F">
        <w:rPr>
          <w:b/>
          <w:sz w:val="28"/>
          <w:lang w:val="uk-UA"/>
        </w:rPr>
        <w:t xml:space="preserve"> Відсоток викликів, які відповідають нормам за часом </w:t>
      </w:r>
      <w:r w:rsidR="00792FFC" w:rsidRPr="00E97D7F">
        <w:rPr>
          <w:b/>
          <w:sz w:val="28"/>
          <w:lang w:val="uk-UA"/>
        </w:rPr>
        <w:t xml:space="preserve">встановлення з’єднання </w:t>
      </w:r>
      <w:r w:rsidR="009D7240" w:rsidRPr="00E97D7F">
        <w:rPr>
          <w:b/>
          <w:sz w:val="28"/>
          <w:lang w:val="uk-UA"/>
        </w:rPr>
        <w:t>для національних викликів</w:t>
      </w:r>
      <w:r w:rsidR="009D7240" w:rsidRPr="00E97D7F">
        <w:rPr>
          <w:b/>
          <w:i/>
          <w:sz w:val="28"/>
          <w:lang w:val="uk-UA"/>
        </w:rPr>
        <w:t xml:space="preserve"> </w:t>
      </w:r>
      <w:r w:rsidR="009D7240" w:rsidRPr="00E97D7F">
        <w:rPr>
          <w:b/>
          <w:sz w:val="28"/>
          <w:lang w:val="uk-UA"/>
        </w:rPr>
        <w:t>(</w:t>
      </w:r>
      <w:proofErr w:type="spellStart"/>
      <w:r w:rsidR="009D7240" w:rsidRPr="00E97D7F">
        <w:rPr>
          <w:b/>
          <w:i/>
          <w:sz w:val="28"/>
          <w:lang w:val="uk-UA"/>
        </w:rPr>
        <w:t>Q</w:t>
      </w:r>
      <w:r w:rsidR="009D7240" w:rsidRPr="00E97D7F">
        <w:rPr>
          <w:b/>
          <w:i/>
          <w:sz w:val="28"/>
          <w:vertAlign w:val="subscript"/>
          <w:lang w:val="uk-UA"/>
        </w:rPr>
        <w:t>ввчз</w:t>
      </w:r>
      <w:proofErr w:type="spellEnd"/>
      <w:r w:rsidR="009D7240" w:rsidRPr="00E97D7F">
        <w:rPr>
          <w:b/>
          <w:sz w:val="28"/>
          <w:lang w:val="uk-UA"/>
        </w:rPr>
        <w:t>).</w:t>
      </w:r>
    </w:p>
    <w:p w14:paraId="2437537E" w14:textId="77777777" w:rsidR="009D7240" w:rsidRPr="00E97D7F" w:rsidRDefault="0007213C" w:rsidP="00FB75E4">
      <w:pPr>
        <w:ind w:firstLine="708"/>
        <w:jc w:val="both"/>
        <w:rPr>
          <w:sz w:val="28"/>
          <w:lang w:val="uk-UA"/>
        </w:rPr>
      </w:pPr>
      <w:r w:rsidRPr="00E97D7F">
        <w:rPr>
          <w:rFonts w:cs="Symbol"/>
          <w:sz w:val="28"/>
          <w:szCs w:val="28"/>
          <w:lang w:val="uk-UA"/>
        </w:rPr>
        <w:t>П</w:t>
      </w:r>
      <w:r w:rsidR="00A74222" w:rsidRPr="00E97D7F">
        <w:rPr>
          <w:sz w:val="28"/>
          <w:lang w:val="uk-UA"/>
        </w:rPr>
        <w:t>оказник</w:t>
      </w:r>
      <w:r w:rsidR="00A74222" w:rsidRPr="00E97D7F">
        <w:rPr>
          <w:i/>
          <w:sz w:val="28"/>
          <w:lang w:val="uk-UA"/>
        </w:rPr>
        <w:t xml:space="preserve"> </w:t>
      </w:r>
      <w:proofErr w:type="spellStart"/>
      <w:r w:rsidR="009D7240" w:rsidRPr="00E97D7F">
        <w:rPr>
          <w:i/>
          <w:sz w:val="28"/>
          <w:lang w:val="uk-UA"/>
        </w:rPr>
        <w:t>Q</w:t>
      </w:r>
      <w:r w:rsidR="009D7240" w:rsidRPr="00E97D7F">
        <w:rPr>
          <w:i/>
          <w:sz w:val="28"/>
          <w:vertAlign w:val="subscript"/>
          <w:lang w:val="uk-UA"/>
        </w:rPr>
        <w:t>ввчз</w:t>
      </w:r>
      <w:proofErr w:type="spellEnd"/>
      <w:r w:rsidR="00792FFC" w:rsidRPr="00E97D7F">
        <w:rPr>
          <w:sz w:val="28"/>
          <w:lang w:val="uk-UA"/>
        </w:rPr>
        <w:t xml:space="preserve"> </w:t>
      </w:r>
      <w:r w:rsidR="009D7240" w:rsidRPr="00E97D7F">
        <w:rPr>
          <w:sz w:val="28"/>
          <w:lang w:val="uk-UA"/>
        </w:rPr>
        <w:t>визнача</w:t>
      </w:r>
      <w:r w:rsidR="00A74222" w:rsidRPr="00E97D7F">
        <w:rPr>
          <w:sz w:val="28"/>
          <w:lang w:val="uk-UA"/>
        </w:rPr>
        <w:t>ють</w:t>
      </w:r>
      <w:r w:rsidR="009D7240" w:rsidRPr="00E97D7F">
        <w:rPr>
          <w:sz w:val="28"/>
          <w:lang w:val="uk-UA"/>
        </w:rPr>
        <w:t xml:space="preserve"> як відношення кількості викликів, які відповідають нормам за часом </w:t>
      </w:r>
      <w:r w:rsidR="00792FFC" w:rsidRPr="00E97D7F">
        <w:rPr>
          <w:sz w:val="28"/>
          <w:lang w:val="uk-UA"/>
        </w:rPr>
        <w:t>встановлення з’єднання</w:t>
      </w:r>
      <w:r w:rsidR="009D7240" w:rsidRPr="00E97D7F">
        <w:rPr>
          <w:sz w:val="28"/>
          <w:lang w:val="uk-UA"/>
        </w:rPr>
        <w:t xml:space="preserve">, до </w:t>
      </w:r>
      <w:r w:rsidR="00A74222" w:rsidRPr="00E97D7F">
        <w:rPr>
          <w:sz w:val="28"/>
          <w:lang w:val="uk-UA"/>
        </w:rPr>
        <w:t xml:space="preserve">загальної кількості </w:t>
      </w:r>
      <w:r w:rsidR="009D7240" w:rsidRPr="00E97D7F">
        <w:rPr>
          <w:sz w:val="28"/>
          <w:lang w:val="uk-UA"/>
        </w:rPr>
        <w:t xml:space="preserve">викликів, зроблених за період </w:t>
      </w:r>
      <w:r w:rsidR="00A74222" w:rsidRPr="00E97D7F">
        <w:rPr>
          <w:sz w:val="28"/>
          <w:lang w:val="uk-UA"/>
        </w:rPr>
        <w:t xml:space="preserve">проведення </w:t>
      </w:r>
      <w:r w:rsidR="00C04D2F" w:rsidRPr="00E97D7F">
        <w:rPr>
          <w:sz w:val="28"/>
          <w:lang w:val="uk-UA"/>
        </w:rPr>
        <w:t>випробувань</w:t>
      </w:r>
      <w:r w:rsidR="006C0789" w:rsidRPr="00E97D7F">
        <w:rPr>
          <w:sz w:val="28"/>
          <w:lang w:val="uk-UA"/>
        </w:rPr>
        <w:t xml:space="preserve"> і р</w:t>
      </w:r>
      <w:r w:rsidR="009D7240" w:rsidRPr="00E97D7F">
        <w:rPr>
          <w:sz w:val="28"/>
          <w:lang w:val="uk-UA"/>
        </w:rPr>
        <w:t>озрахову</w:t>
      </w:r>
      <w:r w:rsidR="006C0789" w:rsidRPr="00E97D7F">
        <w:rPr>
          <w:sz w:val="28"/>
          <w:lang w:val="uk-UA"/>
        </w:rPr>
        <w:t>ють</w:t>
      </w:r>
      <w:r w:rsidR="009D7240" w:rsidRPr="00E97D7F">
        <w:rPr>
          <w:sz w:val="28"/>
          <w:lang w:val="uk-UA"/>
        </w:rPr>
        <w:t xml:space="preserve"> за формулою:</w:t>
      </w:r>
    </w:p>
    <w:p w14:paraId="798AC709" w14:textId="77777777" w:rsidR="00F6190F" w:rsidRPr="00E97D7F" w:rsidRDefault="00F6190F" w:rsidP="00FB75E4">
      <w:pPr>
        <w:ind w:firstLine="708"/>
        <w:jc w:val="both"/>
        <w:rPr>
          <w:rFonts w:cs="Symbol"/>
          <w:sz w:val="28"/>
          <w:szCs w:val="28"/>
          <w:lang w:val="uk-UA"/>
        </w:rPr>
      </w:pPr>
    </w:p>
    <w:p w14:paraId="5C02A24C" w14:textId="191F2B90" w:rsidR="009D7240" w:rsidRPr="00E97D7F" w:rsidRDefault="009D7240" w:rsidP="00FB75E4">
      <w:pPr>
        <w:ind w:firstLine="709"/>
        <w:jc w:val="right"/>
        <w:rPr>
          <w:sz w:val="28"/>
          <w:lang w:val="uk-UA"/>
        </w:rPr>
      </w:pPr>
      <w:r w:rsidRPr="00E97D7F">
        <w:rPr>
          <w:sz w:val="28"/>
          <w:lang w:val="uk-UA"/>
        </w:rPr>
        <w:tab/>
      </w:r>
      <w:r w:rsidR="00897525" w:rsidRPr="00E97D7F">
        <w:rPr>
          <w:sz w:val="28"/>
          <w:lang w:val="uk-UA"/>
        </w:rPr>
        <w:t xml:space="preserve"> </w:t>
      </w:r>
      <m:oMath>
        <m:sSub>
          <m:sSubPr>
            <m:ctrlPr>
              <w:rPr>
                <w:rFonts w:ascii="Cambria Math" w:hAnsi="Cambria Math"/>
                <w:i/>
                <w:sz w:val="28"/>
                <w:lang w:val="uk-UA"/>
              </w:rPr>
            </m:ctrlPr>
          </m:sSubPr>
          <m:e>
            <m:r>
              <w:rPr>
                <w:rFonts w:ascii="Cambria Math" w:hAnsi="Cambria Math" w:cs="Symbol"/>
                <w:sz w:val="28"/>
                <w:szCs w:val="28"/>
                <w:lang w:val="uk-UA"/>
              </w:rPr>
              <m:t>Q</m:t>
            </m:r>
          </m:e>
          <m:sub>
            <m:r>
              <w:rPr>
                <w:rFonts w:ascii="Cambria Math" w:hAnsi="Cambria Math" w:cs="Symbol"/>
                <w:sz w:val="28"/>
                <w:szCs w:val="28"/>
                <w:lang w:val="uk-UA"/>
              </w:rPr>
              <m:t>ввчз</m:t>
            </m:r>
          </m:sub>
        </m:sSub>
        <m:r>
          <w:rPr>
            <w:rFonts w:ascii="Cambria Math" w:hAnsi="Cambria Math" w:cs="Symbol"/>
            <w:sz w:val="28"/>
            <w:szCs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ввчз</m:t>
                </m:r>
              </m:sub>
            </m:sSub>
          </m:num>
          <m:den>
            <m:sSub>
              <m:sSubPr>
                <m:ctrlPr>
                  <w:rPr>
                    <w:rFonts w:ascii="Cambria Math" w:hAnsi="Cambria Math"/>
                    <w:i/>
                    <w:sz w:val="28"/>
                    <w:lang w:val="uk-UA"/>
                  </w:rPr>
                </m:ctrlPr>
              </m:sSubPr>
              <m:e>
                <m:r>
                  <w:rPr>
                    <w:rFonts w:ascii="Cambria Math" w:hAnsi="Cambria Math" w:cs="Symbol"/>
                    <w:sz w:val="28"/>
                    <w:szCs w:val="28"/>
                    <w:lang w:val="uk-UA"/>
                  </w:rPr>
                  <m:t>N</m:t>
                </m:r>
              </m:e>
              <m:sub>
                <m:r>
                  <w:rPr>
                    <w:rFonts w:ascii="Cambria Math" w:hAnsi="Cambria Math" w:cs="Symbol"/>
                    <w:sz w:val="28"/>
                    <w:szCs w:val="28"/>
                    <w:lang w:val="uk-UA"/>
                  </w:rPr>
                  <m:t>зкпв</m:t>
                </m:r>
              </m:sub>
            </m:sSub>
          </m:den>
        </m:f>
        <m:r>
          <w:rPr>
            <w:rFonts w:ascii="Cambria Math" w:hAnsi="Cambria Math" w:cs="Symbol"/>
            <w:sz w:val="28"/>
            <w:szCs w:val="28"/>
            <w:lang w:val="uk-UA"/>
          </w:rPr>
          <m:t>×100%,</m:t>
        </m:r>
      </m:oMath>
      <w:r w:rsidRPr="00E97D7F">
        <w:rPr>
          <w:sz w:val="28"/>
          <w:lang w:val="uk-UA"/>
        </w:rPr>
        <w:tab/>
      </w:r>
      <w:r w:rsidRPr="00E97D7F">
        <w:rPr>
          <w:sz w:val="28"/>
          <w:lang w:val="uk-UA"/>
        </w:rPr>
        <w:tab/>
      </w:r>
      <w:r w:rsidRPr="00E97D7F">
        <w:rPr>
          <w:sz w:val="28"/>
          <w:lang w:val="uk-UA"/>
        </w:rPr>
        <w:tab/>
      </w:r>
      <w:r w:rsidRPr="00E97D7F">
        <w:rPr>
          <w:sz w:val="28"/>
          <w:lang w:val="uk-UA"/>
        </w:rPr>
        <w:tab/>
      </w:r>
      <w:r w:rsidR="00897525" w:rsidRPr="00E97D7F">
        <w:rPr>
          <w:sz w:val="28"/>
          <w:lang w:val="uk-UA"/>
        </w:rPr>
        <w:t xml:space="preserve">        </w:t>
      </w:r>
      <w:r w:rsidRPr="00E97D7F">
        <w:rPr>
          <w:sz w:val="28"/>
          <w:lang w:val="uk-UA"/>
        </w:rPr>
        <w:t>(</w:t>
      </w:r>
      <w:r w:rsidR="00EC0DF7" w:rsidRPr="00E97D7F">
        <w:rPr>
          <w:sz w:val="28"/>
          <w:lang w:val="uk-UA"/>
        </w:rPr>
        <w:t>5.</w:t>
      </w:r>
      <w:r w:rsidR="00397730" w:rsidRPr="00E97D7F">
        <w:rPr>
          <w:sz w:val="28"/>
          <w:lang w:val="uk-UA"/>
        </w:rPr>
        <w:t>4</w:t>
      </w:r>
      <w:r w:rsidRPr="00E97D7F">
        <w:rPr>
          <w:sz w:val="28"/>
          <w:lang w:val="uk-UA"/>
        </w:rPr>
        <w:t>)</w:t>
      </w:r>
    </w:p>
    <w:p w14:paraId="6C192B87" w14:textId="77777777" w:rsidR="00F6190F" w:rsidRPr="00E97D7F" w:rsidRDefault="00F6190F"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966"/>
      </w:tblGrid>
      <w:tr w:rsidR="006C0789" w:rsidRPr="00E97D7F" w14:paraId="38AF3EEE" w14:textId="77777777" w:rsidTr="00702258">
        <w:tc>
          <w:tcPr>
            <w:tcW w:w="672" w:type="dxa"/>
          </w:tcPr>
          <w:p w14:paraId="1CA7C5CB" w14:textId="77777777" w:rsidR="006C0789" w:rsidRPr="00E97D7F" w:rsidRDefault="006C0789" w:rsidP="00FB75E4">
            <w:pPr>
              <w:jc w:val="both"/>
              <w:rPr>
                <w:rFonts w:cs="Symbol"/>
                <w:sz w:val="28"/>
                <w:szCs w:val="28"/>
                <w:lang w:val="uk-UA"/>
              </w:rPr>
            </w:pPr>
            <w:r w:rsidRPr="00E97D7F">
              <w:rPr>
                <w:rFonts w:cs="Symbol"/>
                <w:sz w:val="28"/>
                <w:szCs w:val="28"/>
                <w:lang w:val="uk-UA"/>
              </w:rPr>
              <w:t>де:</w:t>
            </w:r>
          </w:p>
        </w:tc>
        <w:tc>
          <w:tcPr>
            <w:tcW w:w="8966" w:type="dxa"/>
          </w:tcPr>
          <w:p w14:paraId="6B5BB803" w14:textId="77777777" w:rsidR="006C0789" w:rsidRPr="00E97D7F" w:rsidRDefault="006C0789"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ввчз</w:t>
            </w:r>
            <w:proofErr w:type="spellEnd"/>
            <w:r w:rsidRPr="00E97D7F">
              <w:rPr>
                <w:sz w:val="28"/>
                <w:lang w:val="uk-UA"/>
              </w:rPr>
              <w:t xml:space="preserve"> – кількість </w:t>
            </w:r>
            <w:r w:rsidR="00702258" w:rsidRPr="00E97D7F">
              <w:rPr>
                <w:sz w:val="28"/>
                <w:lang w:val="uk-UA"/>
              </w:rPr>
              <w:t xml:space="preserve">вдалих </w:t>
            </w:r>
            <w:r w:rsidRPr="00E97D7F">
              <w:rPr>
                <w:sz w:val="28"/>
                <w:lang w:val="uk-UA"/>
              </w:rPr>
              <w:t xml:space="preserve">викликів, які відповідають нормам за часом </w:t>
            </w:r>
            <w:r w:rsidR="00792FFC" w:rsidRPr="00E97D7F">
              <w:rPr>
                <w:sz w:val="28"/>
                <w:lang w:val="uk-UA"/>
              </w:rPr>
              <w:t>встановлення з’єднання</w:t>
            </w:r>
            <w:r w:rsidR="00D6261F" w:rsidRPr="00E97D7F">
              <w:rPr>
                <w:sz w:val="28"/>
                <w:lang w:val="uk-UA"/>
              </w:rPr>
              <w:t>;</w:t>
            </w:r>
          </w:p>
        </w:tc>
      </w:tr>
      <w:tr w:rsidR="006C0789" w:rsidRPr="00E97D7F" w14:paraId="339A6E64" w14:textId="77777777" w:rsidTr="00702258">
        <w:tc>
          <w:tcPr>
            <w:tcW w:w="672" w:type="dxa"/>
          </w:tcPr>
          <w:p w14:paraId="360E0368" w14:textId="77777777" w:rsidR="006C0789" w:rsidRPr="00E97D7F" w:rsidRDefault="006C0789" w:rsidP="00FB75E4">
            <w:pPr>
              <w:jc w:val="both"/>
              <w:rPr>
                <w:rFonts w:cs="Symbol"/>
                <w:sz w:val="28"/>
                <w:szCs w:val="28"/>
                <w:lang w:val="uk-UA"/>
              </w:rPr>
            </w:pPr>
          </w:p>
        </w:tc>
        <w:tc>
          <w:tcPr>
            <w:tcW w:w="8966" w:type="dxa"/>
          </w:tcPr>
          <w:p w14:paraId="52A5898B" w14:textId="77777777" w:rsidR="006C0789" w:rsidRPr="00E97D7F" w:rsidRDefault="006C0789"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зкпв</w:t>
            </w:r>
            <w:proofErr w:type="spellEnd"/>
            <w:r w:rsidR="00BE3BBE" w:rsidRPr="00E97D7F">
              <w:rPr>
                <w:sz w:val="28"/>
                <w:lang w:val="uk-UA"/>
              </w:rPr>
              <w:t xml:space="preserve"> – загальна кількість</w:t>
            </w:r>
            <w:r w:rsidR="00702258" w:rsidRPr="00E97D7F">
              <w:rPr>
                <w:sz w:val="28"/>
                <w:lang w:val="uk-UA"/>
              </w:rPr>
              <w:t xml:space="preserve"> </w:t>
            </w:r>
            <w:r w:rsidRPr="00E97D7F">
              <w:rPr>
                <w:sz w:val="28"/>
                <w:lang w:val="uk-UA"/>
              </w:rPr>
              <w:t xml:space="preserve">викликів, зроблених за період проведення </w:t>
            </w:r>
            <w:r w:rsidR="00C04D2F" w:rsidRPr="00E97D7F">
              <w:rPr>
                <w:sz w:val="28"/>
                <w:lang w:val="uk-UA"/>
              </w:rPr>
              <w:t>випробувань</w:t>
            </w:r>
            <w:r w:rsidRPr="00E97D7F">
              <w:rPr>
                <w:sz w:val="28"/>
                <w:lang w:val="uk-UA"/>
              </w:rPr>
              <w:t>.</w:t>
            </w:r>
          </w:p>
        </w:tc>
      </w:tr>
    </w:tbl>
    <w:p w14:paraId="4689C473" w14:textId="77777777" w:rsidR="00794679" w:rsidRPr="00E97D7F" w:rsidRDefault="00794679" w:rsidP="00FB75E4">
      <w:pPr>
        <w:ind w:firstLine="709"/>
        <w:jc w:val="both"/>
        <w:rPr>
          <w:color w:val="000000" w:themeColor="text1"/>
          <w:sz w:val="28"/>
          <w:lang w:val="uk-UA"/>
        </w:rPr>
      </w:pPr>
      <w:r w:rsidRPr="00E97D7F">
        <w:rPr>
          <w:color w:val="000000" w:themeColor="text1"/>
          <w:sz w:val="28"/>
          <w:lang w:val="uk-UA"/>
        </w:rPr>
        <w:t>Час</w:t>
      </w:r>
      <w:r w:rsidR="006C0789" w:rsidRPr="00E97D7F">
        <w:rPr>
          <w:color w:val="000000" w:themeColor="text1"/>
          <w:sz w:val="28"/>
          <w:lang w:val="uk-UA"/>
        </w:rPr>
        <w:t>ом</w:t>
      </w:r>
      <w:r w:rsidRPr="00E97D7F">
        <w:rPr>
          <w:color w:val="000000" w:themeColor="text1"/>
          <w:sz w:val="28"/>
          <w:lang w:val="uk-UA"/>
        </w:rPr>
        <w:t xml:space="preserve"> </w:t>
      </w:r>
      <w:r w:rsidR="00E93DC1" w:rsidRPr="00E97D7F">
        <w:rPr>
          <w:sz w:val="28"/>
          <w:lang w:val="uk-UA"/>
        </w:rPr>
        <w:t>встановлення з’єднання</w:t>
      </w:r>
      <w:r w:rsidRPr="00E97D7F">
        <w:rPr>
          <w:color w:val="000000" w:themeColor="text1"/>
          <w:sz w:val="28"/>
          <w:lang w:val="uk-UA"/>
        </w:rPr>
        <w:t xml:space="preserve"> виклику</w:t>
      </w:r>
      <w:r w:rsidR="006C0789" w:rsidRPr="00E97D7F">
        <w:rPr>
          <w:color w:val="000000" w:themeColor="text1"/>
          <w:sz w:val="28"/>
          <w:lang w:val="uk-UA"/>
        </w:rPr>
        <w:t>,</w:t>
      </w:r>
      <w:r w:rsidRPr="00E97D7F">
        <w:rPr>
          <w:color w:val="000000" w:themeColor="text1"/>
          <w:sz w:val="28"/>
          <w:lang w:val="uk-UA"/>
        </w:rPr>
        <w:t xml:space="preserve"> відповідно до </w:t>
      </w:r>
      <w:r w:rsidR="006C0789" w:rsidRPr="00E97D7F">
        <w:rPr>
          <w:color w:val="000000" w:themeColor="text1"/>
          <w:sz w:val="28"/>
          <w:lang w:val="uk-UA"/>
        </w:rPr>
        <w:t xml:space="preserve">положень </w:t>
      </w:r>
      <w:r w:rsidRPr="00E97D7F">
        <w:rPr>
          <w:color w:val="000000" w:themeColor="text1"/>
          <w:sz w:val="28"/>
          <w:lang w:val="uk-UA"/>
        </w:rPr>
        <w:t>ETSI EG 102 250-2</w:t>
      </w:r>
      <w:r w:rsidR="006C0789" w:rsidRPr="00E97D7F">
        <w:rPr>
          <w:color w:val="000000" w:themeColor="text1"/>
          <w:sz w:val="28"/>
          <w:lang w:val="uk-UA"/>
        </w:rPr>
        <w:t>, вважається</w:t>
      </w:r>
      <w:r w:rsidRPr="00E97D7F">
        <w:rPr>
          <w:color w:val="000000" w:themeColor="text1"/>
          <w:sz w:val="28"/>
          <w:lang w:val="uk-UA"/>
        </w:rPr>
        <w:t xml:space="preserve"> період часу, який починається з м</w:t>
      </w:r>
      <w:r w:rsidR="00424E03" w:rsidRPr="00E97D7F">
        <w:rPr>
          <w:color w:val="000000" w:themeColor="text1"/>
          <w:sz w:val="28"/>
          <w:lang w:val="uk-UA"/>
        </w:rPr>
        <w:t>оменту натиснення кнопки «виклик»</w:t>
      </w:r>
      <w:r w:rsidRPr="00E97D7F">
        <w:rPr>
          <w:color w:val="000000" w:themeColor="text1"/>
          <w:sz w:val="28"/>
          <w:lang w:val="uk-UA"/>
        </w:rPr>
        <w:t xml:space="preserve"> </w:t>
      </w:r>
      <w:r w:rsidR="00D6261F" w:rsidRPr="00E97D7F">
        <w:rPr>
          <w:color w:val="000000" w:themeColor="text1"/>
          <w:sz w:val="28"/>
          <w:lang w:val="uk-UA"/>
        </w:rPr>
        <w:t xml:space="preserve">на </w:t>
      </w:r>
      <w:r w:rsidR="00397558" w:rsidRPr="00E97D7F">
        <w:rPr>
          <w:color w:val="000000" w:themeColor="text1"/>
          <w:sz w:val="28"/>
          <w:lang w:val="uk-UA"/>
        </w:rPr>
        <w:t>ТТ</w:t>
      </w:r>
      <w:r w:rsidR="00D6261F" w:rsidRPr="00E97D7F">
        <w:rPr>
          <w:color w:val="000000" w:themeColor="text1"/>
          <w:sz w:val="28"/>
          <w:lang w:val="uk-UA"/>
        </w:rPr>
        <w:t xml:space="preserve"> (або її автоматичного натиснення) </w:t>
      </w:r>
      <w:r w:rsidR="006C0789" w:rsidRPr="00E97D7F">
        <w:rPr>
          <w:color w:val="000000" w:themeColor="text1"/>
          <w:sz w:val="28"/>
          <w:lang w:val="uk-UA"/>
        </w:rPr>
        <w:t>до</w:t>
      </w:r>
      <w:r w:rsidRPr="00E97D7F">
        <w:rPr>
          <w:color w:val="000000" w:themeColor="text1"/>
          <w:sz w:val="28"/>
          <w:lang w:val="uk-UA"/>
        </w:rPr>
        <w:t xml:space="preserve"> момент</w:t>
      </w:r>
      <w:r w:rsidR="006C0789" w:rsidRPr="00E97D7F">
        <w:rPr>
          <w:color w:val="000000" w:themeColor="text1"/>
          <w:sz w:val="28"/>
          <w:lang w:val="uk-UA"/>
        </w:rPr>
        <w:t>у</w:t>
      </w:r>
      <w:r w:rsidRPr="00E97D7F">
        <w:rPr>
          <w:color w:val="000000" w:themeColor="text1"/>
          <w:sz w:val="28"/>
          <w:lang w:val="uk-UA"/>
        </w:rPr>
        <w:t xml:space="preserve"> отримання стороною, яка передала сигнал виклику, одного із сигналів</w:t>
      </w:r>
      <w:r w:rsidR="00702258" w:rsidRPr="00E97D7F">
        <w:rPr>
          <w:color w:val="000000" w:themeColor="text1"/>
          <w:sz w:val="28"/>
          <w:lang w:val="uk-UA"/>
        </w:rPr>
        <w:t>, зокрема</w:t>
      </w:r>
      <w:r w:rsidRPr="00E97D7F">
        <w:rPr>
          <w:color w:val="000000" w:themeColor="text1"/>
          <w:sz w:val="28"/>
          <w:lang w:val="uk-UA"/>
        </w:rPr>
        <w:t>:</w:t>
      </w:r>
    </w:p>
    <w:p w14:paraId="2E424C9D" w14:textId="77777777" w:rsidR="00794679" w:rsidRPr="00E97D7F" w:rsidRDefault="00794679" w:rsidP="00FB75E4">
      <w:pPr>
        <w:ind w:firstLine="709"/>
        <w:jc w:val="both"/>
        <w:rPr>
          <w:color w:val="000000" w:themeColor="text1"/>
          <w:sz w:val="28"/>
          <w:lang w:val="uk-UA"/>
        </w:rPr>
      </w:pPr>
      <w:r w:rsidRPr="00E97D7F">
        <w:rPr>
          <w:color w:val="000000" w:themeColor="text1"/>
          <w:sz w:val="28"/>
          <w:lang w:val="uk-UA"/>
        </w:rPr>
        <w:t>− відповідь віддаленого абонента;</w:t>
      </w:r>
    </w:p>
    <w:p w14:paraId="4081FEE6" w14:textId="77777777" w:rsidR="00794679" w:rsidRPr="00E97D7F" w:rsidRDefault="00794679" w:rsidP="00FB75E4">
      <w:pPr>
        <w:ind w:firstLine="709"/>
        <w:jc w:val="both"/>
        <w:rPr>
          <w:color w:val="000000" w:themeColor="text1"/>
          <w:sz w:val="28"/>
          <w:lang w:val="uk-UA"/>
        </w:rPr>
      </w:pPr>
      <w:r w:rsidRPr="00E97D7F">
        <w:rPr>
          <w:color w:val="000000" w:themeColor="text1"/>
          <w:sz w:val="28"/>
          <w:lang w:val="uk-UA"/>
        </w:rPr>
        <w:t>− тоновий сигнал зайнятості віддаленого абонента;</w:t>
      </w:r>
    </w:p>
    <w:p w14:paraId="561C8B8E" w14:textId="77777777" w:rsidR="00794679" w:rsidRPr="00E97D7F" w:rsidRDefault="00794679" w:rsidP="00FB75E4">
      <w:pPr>
        <w:ind w:firstLine="709"/>
        <w:jc w:val="both"/>
        <w:rPr>
          <w:color w:val="000000" w:themeColor="text1"/>
          <w:sz w:val="28"/>
          <w:lang w:val="uk-UA"/>
        </w:rPr>
      </w:pPr>
      <w:r w:rsidRPr="00E97D7F">
        <w:rPr>
          <w:color w:val="000000" w:themeColor="text1"/>
          <w:sz w:val="28"/>
          <w:lang w:val="uk-UA"/>
        </w:rPr>
        <w:t>– контроль посилки виклику.</w:t>
      </w:r>
    </w:p>
    <w:p w14:paraId="2022A3CD" w14:textId="611E057F" w:rsidR="00D7632D" w:rsidRPr="00E97D7F" w:rsidRDefault="0005353C" w:rsidP="00FB75E4">
      <w:pPr>
        <w:ind w:firstLine="708"/>
        <w:rPr>
          <w:bCs/>
          <w:color w:val="000000"/>
          <w:sz w:val="28"/>
          <w:szCs w:val="28"/>
          <w:shd w:val="clear" w:color="auto" w:fill="FFFFFF"/>
          <w:lang w:val="uk-UA"/>
        </w:rPr>
      </w:pPr>
      <w:r w:rsidRPr="00E97D7F">
        <w:rPr>
          <w:bCs/>
          <w:color w:val="000000"/>
          <w:sz w:val="28"/>
          <w:szCs w:val="28"/>
          <w:shd w:val="clear" w:color="auto" w:fill="FFFFFF"/>
          <w:lang w:val="uk-UA"/>
        </w:rPr>
        <w:t>Процедура для обчислення показника відсоток викликів, які відповідають нормам за часом встановлення з’єднання для національних викликів (</w:t>
      </w:r>
      <w:proofErr w:type="spellStart"/>
      <w:r w:rsidRPr="00E97D7F">
        <w:rPr>
          <w:bCs/>
          <w:i/>
          <w:color w:val="000000"/>
          <w:sz w:val="28"/>
          <w:szCs w:val="28"/>
          <w:shd w:val="clear" w:color="auto" w:fill="FFFFFF"/>
          <w:lang w:val="uk-UA"/>
        </w:rPr>
        <w:t>Q</w:t>
      </w:r>
      <w:r w:rsidRPr="00E97D7F">
        <w:rPr>
          <w:bCs/>
          <w:i/>
          <w:color w:val="000000"/>
          <w:sz w:val="28"/>
          <w:szCs w:val="28"/>
          <w:shd w:val="clear" w:color="auto" w:fill="FFFFFF"/>
          <w:vertAlign w:val="subscript"/>
          <w:lang w:val="uk-UA"/>
        </w:rPr>
        <w:t>ввчз</w:t>
      </w:r>
      <w:proofErr w:type="spellEnd"/>
      <w:r w:rsidRPr="00E97D7F">
        <w:rPr>
          <w:bCs/>
          <w:color w:val="000000"/>
          <w:sz w:val="28"/>
          <w:szCs w:val="28"/>
          <w:shd w:val="clear" w:color="auto" w:fill="FFFFFF"/>
          <w:lang w:val="uk-UA"/>
        </w:rPr>
        <w:t>) наведена в п.</w:t>
      </w:r>
      <w:r w:rsidR="00EC0DF7" w:rsidRPr="00E97D7F">
        <w:rPr>
          <w:bCs/>
          <w:color w:val="000000"/>
          <w:sz w:val="28"/>
          <w:szCs w:val="28"/>
          <w:shd w:val="clear" w:color="auto" w:fill="FFFFFF"/>
          <w:lang w:val="uk-UA"/>
        </w:rPr>
        <w:t>5.</w:t>
      </w:r>
      <w:r w:rsidRPr="00E97D7F">
        <w:rPr>
          <w:bCs/>
          <w:color w:val="000000"/>
          <w:sz w:val="28"/>
          <w:szCs w:val="28"/>
          <w:shd w:val="clear" w:color="auto" w:fill="FFFFFF"/>
          <w:lang w:val="uk-UA"/>
        </w:rPr>
        <w:t>7.</w:t>
      </w:r>
      <w:r w:rsidR="002C60C4" w:rsidRPr="00E97D7F">
        <w:rPr>
          <w:bCs/>
          <w:color w:val="000000"/>
          <w:sz w:val="28"/>
          <w:szCs w:val="28"/>
          <w:shd w:val="clear" w:color="auto" w:fill="FFFFFF"/>
          <w:lang w:val="uk-UA"/>
        </w:rPr>
        <w:t xml:space="preserve"> </w:t>
      </w:r>
      <w:r w:rsidRPr="00E97D7F">
        <w:rPr>
          <w:bCs/>
          <w:color w:val="000000"/>
          <w:sz w:val="28"/>
          <w:szCs w:val="28"/>
          <w:shd w:val="clear" w:color="auto" w:fill="FFFFFF"/>
          <w:lang w:val="uk-UA"/>
        </w:rPr>
        <w:t>цієї методики.</w:t>
      </w:r>
    </w:p>
    <w:p w14:paraId="6BF2A173" w14:textId="77777777" w:rsidR="00387610" w:rsidRPr="00E97D7F" w:rsidRDefault="00387610" w:rsidP="00FB75E4">
      <w:pPr>
        <w:ind w:firstLine="708"/>
        <w:rPr>
          <w:bCs/>
          <w:color w:val="000000"/>
          <w:sz w:val="28"/>
          <w:szCs w:val="28"/>
          <w:shd w:val="clear" w:color="auto" w:fill="FFFFFF"/>
          <w:lang w:val="uk-UA"/>
        </w:rPr>
      </w:pPr>
    </w:p>
    <w:p w14:paraId="56289889" w14:textId="5AE7FF05" w:rsidR="00425D96" w:rsidRPr="00E97D7F" w:rsidRDefault="00EC0DF7" w:rsidP="00FB75E4">
      <w:pPr>
        <w:ind w:firstLine="708"/>
        <w:rPr>
          <w:b/>
          <w:sz w:val="28"/>
          <w:lang w:val="uk-UA"/>
        </w:rPr>
      </w:pPr>
      <w:r w:rsidRPr="00E97D7F">
        <w:rPr>
          <w:b/>
          <w:sz w:val="28"/>
          <w:lang w:val="uk-UA"/>
        </w:rPr>
        <w:t>5.</w:t>
      </w:r>
      <w:r w:rsidR="00425D96" w:rsidRPr="00E97D7F">
        <w:rPr>
          <w:b/>
          <w:sz w:val="28"/>
          <w:lang w:val="uk-UA"/>
        </w:rPr>
        <w:t>6.</w:t>
      </w:r>
      <w:r w:rsidR="007E59D5" w:rsidRPr="00E97D7F">
        <w:rPr>
          <w:b/>
          <w:sz w:val="28"/>
          <w:lang w:val="uk-UA"/>
        </w:rPr>
        <w:t>5</w:t>
      </w:r>
      <w:r w:rsidR="00425D96" w:rsidRPr="00E97D7F">
        <w:rPr>
          <w:b/>
          <w:sz w:val="28"/>
          <w:lang w:val="uk-UA"/>
        </w:rPr>
        <w:t xml:space="preserve">. Відсоток з’єднань, що відповідають нормам за якістю передавання </w:t>
      </w:r>
      <w:proofErr w:type="spellStart"/>
      <w:r w:rsidR="00425D96" w:rsidRPr="00E97D7F">
        <w:rPr>
          <w:b/>
          <w:sz w:val="28"/>
          <w:lang w:val="uk-UA"/>
        </w:rPr>
        <w:t>мовної</w:t>
      </w:r>
      <w:proofErr w:type="spellEnd"/>
      <w:r w:rsidR="00425D96" w:rsidRPr="00E97D7F">
        <w:rPr>
          <w:b/>
          <w:sz w:val="28"/>
          <w:lang w:val="uk-UA"/>
        </w:rPr>
        <w:t xml:space="preserve"> інформації (</w:t>
      </w:r>
      <w:proofErr w:type="spellStart"/>
      <w:r w:rsidR="00425D96" w:rsidRPr="00E97D7F">
        <w:rPr>
          <w:b/>
          <w:i/>
          <w:sz w:val="28"/>
          <w:lang w:val="uk-UA"/>
        </w:rPr>
        <w:t>Q</w:t>
      </w:r>
      <w:r w:rsidR="00425D96" w:rsidRPr="00E97D7F">
        <w:rPr>
          <w:b/>
          <w:i/>
          <w:sz w:val="28"/>
          <w:vertAlign w:val="subscript"/>
          <w:lang w:val="uk-UA"/>
        </w:rPr>
        <w:t>звям</w:t>
      </w:r>
      <w:proofErr w:type="spellEnd"/>
      <w:r w:rsidR="00425D96" w:rsidRPr="00E97D7F">
        <w:rPr>
          <w:b/>
          <w:sz w:val="28"/>
          <w:lang w:val="uk-UA"/>
        </w:rPr>
        <w:t>).</w:t>
      </w:r>
    </w:p>
    <w:p w14:paraId="6E709F00" w14:textId="77777777" w:rsidR="00425D96" w:rsidRPr="00E97D7F" w:rsidRDefault="00425D96" w:rsidP="00FB75E4">
      <w:pPr>
        <w:ind w:firstLine="708"/>
        <w:jc w:val="both"/>
        <w:rPr>
          <w:sz w:val="28"/>
          <w:lang w:val="uk-UA"/>
        </w:rPr>
      </w:pPr>
      <w:r w:rsidRPr="00E97D7F">
        <w:rPr>
          <w:rFonts w:cs="Symbol"/>
          <w:sz w:val="28"/>
          <w:szCs w:val="28"/>
          <w:lang w:val="uk-UA"/>
        </w:rPr>
        <w:t>П</w:t>
      </w:r>
      <w:r w:rsidRPr="00E97D7F">
        <w:rPr>
          <w:sz w:val="28"/>
          <w:lang w:val="uk-UA"/>
        </w:rPr>
        <w:t xml:space="preserve">оказник </w:t>
      </w:r>
      <w:proofErr w:type="spellStart"/>
      <w:r w:rsidRPr="00E97D7F">
        <w:rPr>
          <w:i/>
          <w:sz w:val="28"/>
          <w:lang w:val="uk-UA"/>
        </w:rPr>
        <w:t>Q</w:t>
      </w:r>
      <w:r w:rsidRPr="00E97D7F">
        <w:rPr>
          <w:i/>
          <w:sz w:val="28"/>
          <w:vertAlign w:val="subscript"/>
          <w:lang w:val="uk-UA"/>
        </w:rPr>
        <w:t>звям</w:t>
      </w:r>
      <w:proofErr w:type="spellEnd"/>
      <w:r w:rsidRPr="00E97D7F">
        <w:rPr>
          <w:sz w:val="28"/>
          <w:lang w:val="uk-UA"/>
        </w:rPr>
        <w:t xml:space="preserve"> визначають, як відношення кількості з’єднань, що відповідають нормам за якістю передавання </w:t>
      </w:r>
      <w:proofErr w:type="spellStart"/>
      <w:r w:rsidRPr="00E97D7F">
        <w:rPr>
          <w:sz w:val="28"/>
          <w:lang w:val="uk-UA"/>
        </w:rPr>
        <w:t>мовної</w:t>
      </w:r>
      <w:proofErr w:type="spellEnd"/>
      <w:r w:rsidRPr="00E97D7F">
        <w:rPr>
          <w:sz w:val="28"/>
          <w:lang w:val="uk-UA"/>
        </w:rPr>
        <w:t xml:space="preserve"> інформації (гучність, розбірливість, розпізнаваність мови), до загальної кількості з’єднань, встановлених за період проведення </w:t>
      </w:r>
      <w:r w:rsidR="00C04D2F" w:rsidRPr="00E97D7F">
        <w:rPr>
          <w:sz w:val="28"/>
          <w:lang w:val="uk-UA"/>
        </w:rPr>
        <w:t>випробувань</w:t>
      </w:r>
      <w:r w:rsidRPr="00E97D7F">
        <w:rPr>
          <w:sz w:val="28"/>
          <w:lang w:val="uk-UA"/>
        </w:rPr>
        <w:t xml:space="preserve"> і розраховують за формулою:</w:t>
      </w:r>
    </w:p>
    <w:p w14:paraId="7190BE08" w14:textId="77777777" w:rsidR="00425D96" w:rsidRPr="00E97D7F" w:rsidRDefault="00425D96" w:rsidP="00FB75E4">
      <w:pPr>
        <w:ind w:firstLine="708"/>
        <w:jc w:val="both"/>
        <w:rPr>
          <w:sz w:val="28"/>
          <w:lang w:val="uk-UA"/>
        </w:rPr>
      </w:pPr>
    </w:p>
    <w:p w14:paraId="58D71CA2" w14:textId="5D8FBB2F" w:rsidR="00425D96" w:rsidRPr="00E97D7F" w:rsidRDefault="00B06E1A" w:rsidP="00FB75E4">
      <w:pPr>
        <w:ind w:firstLine="709"/>
        <w:jc w:val="right"/>
        <w:rPr>
          <w:sz w:val="28"/>
          <w:lang w:val="uk-UA"/>
        </w:rPr>
      </w:pPr>
      <m:oMath>
        <m:sSub>
          <m:sSubPr>
            <m:ctrlPr>
              <w:rPr>
                <w:rFonts w:ascii="Cambria Math" w:hAnsi="Cambria Math"/>
                <w:i/>
                <w:sz w:val="28"/>
                <w:lang w:val="uk-UA"/>
              </w:rPr>
            </m:ctrlPr>
          </m:sSubPr>
          <m:e>
            <m:r>
              <w:rPr>
                <w:rFonts w:ascii="Cambria Math" w:hAnsi="Cambria Math"/>
                <w:sz w:val="28"/>
                <w:lang w:val="uk-UA"/>
              </w:rPr>
              <m:t>Q</m:t>
            </m:r>
          </m:e>
          <m:sub>
            <m:r>
              <w:rPr>
                <w:rFonts w:ascii="Cambria Math" w:hAnsi="Cambria Math"/>
                <w:sz w:val="28"/>
                <w:lang w:val="uk-UA"/>
              </w:rPr>
              <m:t>звям</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N</m:t>
                </m:r>
              </m:e>
              <m:sub>
                <m:r>
                  <w:rPr>
                    <w:rFonts w:ascii="Cambria Math" w:hAnsi="Cambria Math"/>
                    <w:sz w:val="28"/>
                    <w:lang w:val="uk-UA"/>
                  </w:rPr>
                  <m:t>звям</m:t>
                </m:r>
              </m:sub>
            </m:sSub>
          </m:num>
          <m:den>
            <m:sSub>
              <m:sSubPr>
                <m:ctrlPr>
                  <w:rPr>
                    <w:rFonts w:ascii="Cambria Math" w:hAnsi="Cambria Math"/>
                    <w:i/>
                    <w:sz w:val="28"/>
                    <w:lang w:val="uk-UA"/>
                  </w:rPr>
                </m:ctrlPr>
              </m:sSubPr>
              <m:e>
                <m:r>
                  <w:rPr>
                    <w:rFonts w:ascii="Cambria Math" w:hAnsi="Cambria Math"/>
                    <w:sz w:val="28"/>
                    <w:lang w:val="uk-UA"/>
                  </w:rPr>
                  <m:t>N</m:t>
                </m:r>
              </m:e>
              <m:sub>
                <m:r>
                  <w:rPr>
                    <w:rFonts w:ascii="Cambria Math" w:hAnsi="Cambria Math"/>
                    <w:sz w:val="28"/>
                    <w:lang w:val="uk-UA"/>
                  </w:rPr>
                  <m:t>зкз</m:t>
                </m:r>
              </m:sub>
            </m:sSub>
          </m:den>
        </m:f>
        <m:r>
          <w:rPr>
            <w:rFonts w:ascii="Cambria Math" w:hAnsi="Cambria Math"/>
            <w:sz w:val="28"/>
            <w:lang w:val="uk-UA"/>
          </w:rPr>
          <m:t>×100%</m:t>
        </m:r>
      </m:oMath>
      <w:r w:rsidR="00425D96" w:rsidRPr="00E97D7F">
        <w:rPr>
          <w:sz w:val="28"/>
          <w:lang w:val="uk-UA"/>
        </w:rPr>
        <w:t xml:space="preserve">  </w:t>
      </w:r>
      <w:r w:rsidR="00425D96" w:rsidRPr="00E97D7F">
        <w:rPr>
          <w:sz w:val="28"/>
          <w:lang w:val="uk-UA"/>
        </w:rPr>
        <w:tab/>
        <w:t xml:space="preserve">                         </w:t>
      </w:r>
      <w:r w:rsidR="00425D96" w:rsidRPr="00E97D7F">
        <w:rPr>
          <w:sz w:val="28"/>
          <w:lang w:val="uk-UA"/>
        </w:rPr>
        <w:tab/>
      </w:r>
      <w:r w:rsidR="00425D96" w:rsidRPr="00E97D7F">
        <w:rPr>
          <w:sz w:val="28"/>
          <w:lang w:val="uk-UA"/>
        </w:rPr>
        <w:tab/>
        <w:t>(</w:t>
      </w:r>
      <w:r w:rsidR="00EC0DF7" w:rsidRPr="00E97D7F">
        <w:rPr>
          <w:sz w:val="28"/>
          <w:lang w:val="uk-UA"/>
        </w:rPr>
        <w:t>5.</w:t>
      </w:r>
      <w:r w:rsidR="00425D96" w:rsidRPr="00E97D7F">
        <w:rPr>
          <w:sz w:val="28"/>
          <w:lang w:val="uk-UA"/>
        </w:rPr>
        <w:t>5)</w:t>
      </w:r>
    </w:p>
    <w:p w14:paraId="4F726A10" w14:textId="77777777" w:rsidR="00425D96" w:rsidRPr="00E97D7F" w:rsidRDefault="00425D96"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425D96" w:rsidRPr="00E97D7F" w14:paraId="3E10D29E" w14:textId="77777777" w:rsidTr="006C4541">
        <w:tc>
          <w:tcPr>
            <w:tcW w:w="675" w:type="dxa"/>
          </w:tcPr>
          <w:p w14:paraId="735BC146" w14:textId="77777777" w:rsidR="00425D96" w:rsidRPr="00E97D7F" w:rsidRDefault="00425D96" w:rsidP="00FB75E4">
            <w:pPr>
              <w:jc w:val="both"/>
              <w:rPr>
                <w:rFonts w:cs="Symbol"/>
                <w:sz w:val="28"/>
                <w:szCs w:val="28"/>
                <w:lang w:val="uk-UA"/>
              </w:rPr>
            </w:pPr>
            <w:r w:rsidRPr="00E97D7F">
              <w:rPr>
                <w:rFonts w:cs="Symbol"/>
                <w:sz w:val="28"/>
                <w:szCs w:val="28"/>
                <w:lang w:val="uk-UA"/>
              </w:rPr>
              <w:t>де:</w:t>
            </w:r>
          </w:p>
        </w:tc>
        <w:tc>
          <w:tcPr>
            <w:tcW w:w="9179" w:type="dxa"/>
          </w:tcPr>
          <w:p w14:paraId="221295FD" w14:textId="77777777" w:rsidR="00425D96" w:rsidRPr="00E97D7F" w:rsidRDefault="00425D96"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звям</w:t>
            </w:r>
            <w:proofErr w:type="spellEnd"/>
            <w:r w:rsidRPr="00E97D7F">
              <w:rPr>
                <w:sz w:val="28"/>
                <w:lang w:val="uk-UA"/>
              </w:rPr>
              <w:t xml:space="preserve"> – кількість з’єднань, що відповідають нормам за якістю передавання </w:t>
            </w:r>
            <w:proofErr w:type="spellStart"/>
            <w:r w:rsidRPr="00E97D7F">
              <w:rPr>
                <w:sz w:val="28"/>
                <w:lang w:val="uk-UA"/>
              </w:rPr>
              <w:t>мовної</w:t>
            </w:r>
            <w:proofErr w:type="spellEnd"/>
            <w:r w:rsidRPr="00E97D7F">
              <w:rPr>
                <w:sz w:val="28"/>
                <w:lang w:val="uk-UA"/>
              </w:rPr>
              <w:t xml:space="preserve"> інформації. Нормований рівень за шкалою MOS встановлюється відповідним нормативними актами;</w:t>
            </w:r>
          </w:p>
        </w:tc>
      </w:tr>
      <w:tr w:rsidR="00425D96" w:rsidRPr="00E97D7F" w14:paraId="2B53E248" w14:textId="77777777" w:rsidTr="006C4541">
        <w:tc>
          <w:tcPr>
            <w:tcW w:w="675" w:type="dxa"/>
          </w:tcPr>
          <w:p w14:paraId="266CCAB8" w14:textId="77777777" w:rsidR="00425D96" w:rsidRPr="00E97D7F" w:rsidRDefault="00425D96" w:rsidP="00FB75E4">
            <w:pPr>
              <w:jc w:val="both"/>
              <w:rPr>
                <w:rFonts w:cs="Symbol"/>
                <w:sz w:val="28"/>
                <w:szCs w:val="28"/>
                <w:lang w:val="uk-UA"/>
              </w:rPr>
            </w:pPr>
          </w:p>
        </w:tc>
        <w:tc>
          <w:tcPr>
            <w:tcW w:w="9179" w:type="dxa"/>
          </w:tcPr>
          <w:p w14:paraId="36A9CE16" w14:textId="77777777" w:rsidR="00425D96" w:rsidRPr="00E97D7F" w:rsidRDefault="00425D96" w:rsidP="00FB75E4">
            <w:pPr>
              <w:jc w:val="both"/>
              <w:rPr>
                <w:sz w:val="28"/>
                <w:lang w:val="uk-UA"/>
              </w:rPr>
            </w:pPr>
            <w:proofErr w:type="spellStart"/>
            <w:r w:rsidRPr="00E97D7F">
              <w:rPr>
                <w:i/>
                <w:sz w:val="28"/>
                <w:lang w:val="uk-UA"/>
              </w:rPr>
              <w:t>N</w:t>
            </w:r>
            <w:r w:rsidRPr="00E97D7F">
              <w:rPr>
                <w:i/>
                <w:sz w:val="28"/>
                <w:vertAlign w:val="subscript"/>
                <w:lang w:val="uk-UA"/>
              </w:rPr>
              <w:t>зкз</w:t>
            </w:r>
            <w:proofErr w:type="spellEnd"/>
            <w:r w:rsidRPr="00E97D7F">
              <w:rPr>
                <w:sz w:val="28"/>
                <w:lang w:val="uk-UA"/>
              </w:rPr>
              <w:t xml:space="preserve"> – загальна кількість з’єднань, встановлених за період </w:t>
            </w:r>
            <w:r w:rsidR="00C04D2F" w:rsidRPr="00E97D7F">
              <w:rPr>
                <w:sz w:val="28"/>
                <w:lang w:val="uk-UA"/>
              </w:rPr>
              <w:t>випробувань</w:t>
            </w:r>
            <w:r w:rsidRPr="00E97D7F">
              <w:rPr>
                <w:sz w:val="28"/>
                <w:lang w:val="uk-UA"/>
              </w:rPr>
              <w:t xml:space="preserve"> або за звітний період.</w:t>
            </w:r>
          </w:p>
        </w:tc>
      </w:tr>
    </w:tbl>
    <w:p w14:paraId="4C1CB827" w14:textId="77777777" w:rsidR="00425D96" w:rsidRPr="00E97D7F" w:rsidRDefault="00425D96" w:rsidP="00FB75E4">
      <w:pPr>
        <w:ind w:firstLine="709"/>
        <w:jc w:val="both"/>
        <w:rPr>
          <w:sz w:val="28"/>
          <w:lang w:val="uk-UA"/>
        </w:rPr>
      </w:pPr>
      <w:r w:rsidRPr="00E97D7F">
        <w:rPr>
          <w:sz w:val="28"/>
          <w:lang w:val="uk-UA"/>
        </w:rPr>
        <w:t xml:space="preserve">Оцінка розбірливості мови повинна бути виконана з використанням методів POLQA. </w:t>
      </w:r>
    </w:p>
    <w:p w14:paraId="04D17B66" w14:textId="7DBA4336" w:rsidR="00425D96" w:rsidRPr="00E97D7F" w:rsidRDefault="00425D96" w:rsidP="00FB75E4">
      <w:pPr>
        <w:ind w:firstLine="709"/>
        <w:jc w:val="both"/>
        <w:rPr>
          <w:sz w:val="28"/>
          <w:lang w:val="uk-UA"/>
        </w:rPr>
      </w:pPr>
      <w:r w:rsidRPr="00E97D7F">
        <w:rPr>
          <w:sz w:val="28"/>
          <w:lang w:val="uk-UA"/>
        </w:rPr>
        <w:t xml:space="preserve">Процедура для обчислення показника відсоток з’єднань, що відповідають нормам за якістю передавання </w:t>
      </w:r>
      <w:proofErr w:type="spellStart"/>
      <w:r w:rsidRPr="00E97D7F">
        <w:rPr>
          <w:sz w:val="28"/>
          <w:lang w:val="uk-UA"/>
        </w:rPr>
        <w:t>мовної</w:t>
      </w:r>
      <w:proofErr w:type="spellEnd"/>
      <w:r w:rsidRPr="00E97D7F">
        <w:rPr>
          <w:sz w:val="28"/>
          <w:lang w:val="uk-UA"/>
        </w:rPr>
        <w:t xml:space="preserve"> інформації (</w:t>
      </w:r>
      <w:proofErr w:type="spellStart"/>
      <w:r w:rsidRPr="00E97D7F">
        <w:rPr>
          <w:i/>
          <w:sz w:val="28"/>
          <w:lang w:val="uk-UA"/>
        </w:rPr>
        <w:t>Q</w:t>
      </w:r>
      <w:r w:rsidRPr="00E97D7F">
        <w:rPr>
          <w:i/>
          <w:sz w:val="28"/>
          <w:vertAlign w:val="subscript"/>
          <w:lang w:val="uk-UA"/>
        </w:rPr>
        <w:t>звям</w:t>
      </w:r>
      <w:proofErr w:type="spellEnd"/>
      <w:r w:rsidRPr="00E97D7F">
        <w:rPr>
          <w:sz w:val="28"/>
          <w:lang w:val="uk-UA"/>
        </w:rPr>
        <w:t>) наведена в п.</w:t>
      </w:r>
      <w:r w:rsidR="00EC0DF7" w:rsidRPr="00E97D7F">
        <w:rPr>
          <w:sz w:val="28"/>
          <w:lang w:val="uk-UA"/>
        </w:rPr>
        <w:t>5.</w:t>
      </w:r>
      <w:r w:rsidRPr="00E97D7F">
        <w:rPr>
          <w:sz w:val="28"/>
          <w:lang w:val="uk-UA"/>
        </w:rPr>
        <w:t>7</w:t>
      </w:r>
      <w:r w:rsidR="006E4BDF" w:rsidRPr="00E97D7F">
        <w:rPr>
          <w:sz w:val="28"/>
          <w:lang w:val="uk-UA"/>
        </w:rPr>
        <w:t>.</w:t>
      </w:r>
      <w:r w:rsidR="004D6C05" w:rsidRPr="00E97D7F">
        <w:rPr>
          <w:sz w:val="28"/>
          <w:lang w:val="uk-UA"/>
        </w:rPr>
        <w:t>2</w:t>
      </w:r>
      <w:r w:rsidRPr="00E97D7F">
        <w:rPr>
          <w:sz w:val="28"/>
          <w:lang w:val="uk-UA"/>
        </w:rPr>
        <w:t xml:space="preserve"> цієї методики.</w:t>
      </w:r>
    </w:p>
    <w:p w14:paraId="7377B99D" w14:textId="77777777" w:rsidR="00425D96" w:rsidRPr="00E97D7F" w:rsidRDefault="00425D96" w:rsidP="00FB75E4">
      <w:pPr>
        <w:ind w:firstLine="709"/>
        <w:jc w:val="both"/>
        <w:rPr>
          <w:sz w:val="28"/>
          <w:lang w:val="uk-UA"/>
        </w:rPr>
      </w:pPr>
    </w:p>
    <w:p w14:paraId="5318B9C4" w14:textId="48C1D962" w:rsidR="00425D96" w:rsidRPr="00E97D7F" w:rsidRDefault="00EC0DF7" w:rsidP="00FB75E4">
      <w:pPr>
        <w:ind w:firstLine="709"/>
        <w:jc w:val="both"/>
        <w:rPr>
          <w:b/>
          <w:sz w:val="28"/>
          <w:lang w:val="uk-UA"/>
        </w:rPr>
      </w:pPr>
      <w:r w:rsidRPr="00E97D7F">
        <w:rPr>
          <w:b/>
          <w:sz w:val="28"/>
          <w:lang w:val="uk-UA"/>
        </w:rPr>
        <w:t>5.</w:t>
      </w:r>
      <w:r w:rsidR="00425D96" w:rsidRPr="00E97D7F">
        <w:rPr>
          <w:b/>
          <w:sz w:val="28"/>
          <w:lang w:val="uk-UA"/>
        </w:rPr>
        <w:t>6.</w:t>
      </w:r>
      <w:r w:rsidR="007E59D5" w:rsidRPr="00E97D7F">
        <w:rPr>
          <w:b/>
          <w:sz w:val="28"/>
          <w:lang w:val="uk-UA"/>
        </w:rPr>
        <w:t>6</w:t>
      </w:r>
      <w:r w:rsidR="00425D96" w:rsidRPr="00E97D7F">
        <w:rPr>
          <w:b/>
          <w:sz w:val="28"/>
          <w:lang w:val="uk-UA"/>
        </w:rPr>
        <w:t>. Відсоток встановлених з’єднань, які закінчилися передчасним роз’єднанням не за ініціативою абонента для національних з’єднань (</w:t>
      </w:r>
      <w:proofErr w:type="spellStart"/>
      <w:r w:rsidR="00425D96" w:rsidRPr="00E97D7F">
        <w:rPr>
          <w:b/>
          <w:i/>
          <w:sz w:val="28"/>
          <w:lang w:val="uk-UA"/>
        </w:rPr>
        <w:t>Q</w:t>
      </w:r>
      <w:r w:rsidR="00425D96" w:rsidRPr="00E97D7F">
        <w:rPr>
          <w:b/>
          <w:i/>
          <w:sz w:val="28"/>
          <w:vertAlign w:val="subscript"/>
          <w:lang w:val="uk-UA"/>
        </w:rPr>
        <w:t>рвз</w:t>
      </w:r>
      <w:proofErr w:type="spellEnd"/>
      <w:r w:rsidR="00425D96" w:rsidRPr="00E97D7F">
        <w:rPr>
          <w:b/>
          <w:sz w:val="28"/>
          <w:lang w:val="uk-UA"/>
        </w:rPr>
        <w:t>).</w:t>
      </w:r>
    </w:p>
    <w:p w14:paraId="769B663F" w14:textId="77777777" w:rsidR="00425D96" w:rsidRPr="00E97D7F" w:rsidRDefault="00425D96" w:rsidP="00FB75E4">
      <w:pPr>
        <w:ind w:firstLine="709"/>
        <w:jc w:val="both"/>
        <w:rPr>
          <w:sz w:val="28"/>
          <w:lang w:val="uk-UA"/>
        </w:rPr>
      </w:pPr>
      <w:r w:rsidRPr="00E97D7F">
        <w:rPr>
          <w:rFonts w:cs="Symbol"/>
          <w:sz w:val="28"/>
          <w:szCs w:val="28"/>
          <w:lang w:val="uk-UA"/>
        </w:rPr>
        <w:t>П</w:t>
      </w:r>
      <w:r w:rsidRPr="00E97D7F">
        <w:rPr>
          <w:sz w:val="28"/>
          <w:lang w:val="uk-UA"/>
        </w:rPr>
        <w:t>оказник</w:t>
      </w:r>
      <w:r w:rsidRPr="00E97D7F">
        <w:rPr>
          <w:i/>
          <w:sz w:val="28"/>
          <w:lang w:val="uk-UA"/>
        </w:rPr>
        <w:t xml:space="preserve"> </w:t>
      </w:r>
      <w:proofErr w:type="spellStart"/>
      <w:r w:rsidRPr="00E97D7F">
        <w:rPr>
          <w:i/>
          <w:sz w:val="28"/>
          <w:lang w:val="uk-UA"/>
        </w:rPr>
        <w:t>Q</w:t>
      </w:r>
      <w:r w:rsidRPr="00E97D7F">
        <w:rPr>
          <w:i/>
          <w:sz w:val="28"/>
          <w:vertAlign w:val="subscript"/>
          <w:lang w:val="uk-UA"/>
        </w:rPr>
        <w:t>рвз</w:t>
      </w:r>
      <w:proofErr w:type="spellEnd"/>
      <w:r w:rsidRPr="00E97D7F">
        <w:rPr>
          <w:lang w:val="uk-UA"/>
        </w:rPr>
        <w:t xml:space="preserve"> </w:t>
      </w:r>
      <w:r w:rsidRPr="00E97D7F">
        <w:rPr>
          <w:sz w:val="28"/>
          <w:lang w:val="uk-UA"/>
        </w:rPr>
        <w:t xml:space="preserve">визначають як відношення кількості встановлених з’єднань, які закінчилися передчасним роз’єднанням не за ініціативою абонента, до загальної кількості з’єднань, встановлених за період проведення </w:t>
      </w:r>
      <w:r w:rsidR="00C04D2F" w:rsidRPr="00E97D7F">
        <w:rPr>
          <w:sz w:val="28"/>
          <w:lang w:val="uk-UA"/>
        </w:rPr>
        <w:t>випробувань</w:t>
      </w:r>
      <w:r w:rsidRPr="00E97D7F">
        <w:rPr>
          <w:sz w:val="28"/>
          <w:lang w:val="uk-UA"/>
        </w:rPr>
        <w:t xml:space="preserve"> і розраховують за формулою:</w:t>
      </w:r>
    </w:p>
    <w:p w14:paraId="42AE7B1E" w14:textId="77777777" w:rsidR="00425D96" w:rsidRPr="00E97D7F" w:rsidRDefault="00425D96" w:rsidP="00FB75E4">
      <w:pPr>
        <w:ind w:firstLine="709"/>
        <w:jc w:val="both"/>
        <w:rPr>
          <w:sz w:val="28"/>
          <w:lang w:val="uk-UA"/>
        </w:rPr>
      </w:pPr>
    </w:p>
    <w:p w14:paraId="3AB60E08" w14:textId="302A57B9" w:rsidR="00425D96" w:rsidRPr="00E97D7F" w:rsidRDefault="00B06E1A" w:rsidP="00FB75E4">
      <w:pPr>
        <w:ind w:firstLine="709"/>
        <w:jc w:val="right"/>
        <w:rPr>
          <w:sz w:val="28"/>
          <w:lang w:val="uk-UA"/>
        </w:rPr>
      </w:pPr>
      <m:oMath>
        <m:sSub>
          <m:sSubPr>
            <m:ctrlPr>
              <w:rPr>
                <w:rFonts w:ascii="Cambria Math" w:hAnsi="Cambria Math"/>
                <w:i/>
                <w:sz w:val="28"/>
                <w:lang w:val="uk-UA"/>
              </w:rPr>
            </m:ctrlPr>
          </m:sSubPr>
          <m:e>
            <m:r>
              <w:rPr>
                <w:rFonts w:ascii="Cambria Math" w:hAnsi="Cambria Math"/>
                <w:sz w:val="28"/>
                <w:lang w:val="uk-UA"/>
              </w:rPr>
              <m:t>Q</m:t>
            </m:r>
          </m:e>
          <m:sub>
            <m:r>
              <w:rPr>
                <w:rFonts w:ascii="Cambria Math" w:hAnsi="Cambria Math"/>
                <w:sz w:val="28"/>
                <w:lang w:val="uk-UA"/>
              </w:rPr>
              <m:t>рвз</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N</m:t>
                </m:r>
              </m:e>
              <m:sub>
                <m:r>
                  <w:rPr>
                    <w:rFonts w:ascii="Cambria Math" w:hAnsi="Cambria Math"/>
                    <w:sz w:val="28"/>
                    <w:lang w:val="uk-UA"/>
                  </w:rPr>
                  <m:t>зпр</m:t>
                </m:r>
              </m:sub>
            </m:sSub>
          </m:num>
          <m:den>
            <m:sSub>
              <m:sSubPr>
                <m:ctrlPr>
                  <w:rPr>
                    <w:rFonts w:ascii="Cambria Math" w:hAnsi="Cambria Math"/>
                    <w:i/>
                    <w:sz w:val="28"/>
                    <w:lang w:val="uk-UA"/>
                  </w:rPr>
                </m:ctrlPr>
              </m:sSubPr>
              <m:e>
                <m:r>
                  <w:rPr>
                    <w:rFonts w:ascii="Cambria Math" w:hAnsi="Cambria Math"/>
                    <w:sz w:val="28"/>
                    <w:lang w:val="uk-UA"/>
                  </w:rPr>
                  <m:t>N</m:t>
                </m:r>
              </m:e>
              <m:sub>
                <m:r>
                  <w:rPr>
                    <w:rFonts w:ascii="Cambria Math" w:hAnsi="Cambria Math"/>
                    <w:sz w:val="28"/>
                    <w:lang w:val="uk-UA"/>
                  </w:rPr>
                  <m:t>зквз</m:t>
                </m:r>
              </m:sub>
            </m:sSub>
          </m:den>
        </m:f>
        <m:r>
          <w:rPr>
            <w:rFonts w:ascii="Cambria Math" w:hAnsi="Cambria Math"/>
            <w:sz w:val="28"/>
            <w:lang w:val="uk-UA"/>
          </w:rPr>
          <m:t>×100%</m:t>
        </m:r>
      </m:oMath>
      <w:r w:rsidR="00425D96" w:rsidRPr="00E97D7F">
        <w:rPr>
          <w:sz w:val="28"/>
          <w:lang w:val="uk-UA"/>
        </w:rPr>
        <w:tab/>
      </w:r>
      <w:r w:rsidR="00425D96" w:rsidRPr="00E97D7F">
        <w:rPr>
          <w:sz w:val="28"/>
          <w:lang w:val="uk-UA"/>
        </w:rPr>
        <w:tab/>
      </w:r>
      <w:r w:rsidR="00425D96" w:rsidRPr="00E97D7F">
        <w:rPr>
          <w:sz w:val="28"/>
          <w:lang w:val="uk-UA"/>
        </w:rPr>
        <w:tab/>
      </w:r>
      <w:r w:rsidR="00425D96" w:rsidRPr="00E97D7F">
        <w:rPr>
          <w:sz w:val="28"/>
          <w:lang w:val="uk-UA"/>
        </w:rPr>
        <w:tab/>
        <w:t xml:space="preserve">      (</w:t>
      </w:r>
      <w:r w:rsidR="00EC0DF7" w:rsidRPr="00E97D7F">
        <w:rPr>
          <w:sz w:val="28"/>
          <w:lang w:val="uk-UA"/>
        </w:rPr>
        <w:t>5.</w:t>
      </w:r>
      <w:r w:rsidR="00425D96" w:rsidRPr="00E97D7F">
        <w:rPr>
          <w:sz w:val="28"/>
          <w:lang w:val="uk-UA"/>
        </w:rPr>
        <w:t>6)</w:t>
      </w:r>
    </w:p>
    <w:p w14:paraId="75452477" w14:textId="77777777" w:rsidR="00425D96" w:rsidRPr="00E97D7F" w:rsidRDefault="00425D96" w:rsidP="00FB75E4">
      <w:pPr>
        <w:ind w:firstLine="709"/>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425D96" w:rsidRPr="00E97D7F" w14:paraId="06F735F2" w14:textId="77777777" w:rsidTr="006C4541">
        <w:tc>
          <w:tcPr>
            <w:tcW w:w="675" w:type="dxa"/>
          </w:tcPr>
          <w:p w14:paraId="7894E815" w14:textId="77777777" w:rsidR="00425D96" w:rsidRPr="00E97D7F" w:rsidRDefault="00425D96" w:rsidP="00FB75E4">
            <w:pPr>
              <w:jc w:val="both"/>
              <w:rPr>
                <w:rFonts w:cs="Symbol"/>
                <w:sz w:val="28"/>
                <w:szCs w:val="28"/>
                <w:lang w:val="uk-UA"/>
              </w:rPr>
            </w:pPr>
            <w:r w:rsidRPr="00E97D7F">
              <w:rPr>
                <w:rFonts w:cs="Symbol"/>
                <w:sz w:val="28"/>
                <w:szCs w:val="28"/>
                <w:lang w:val="uk-UA"/>
              </w:rPr>
              <w:t>де:</w:t>
            </w:r>
          </w:p>
        </w:tc>
        <w:tc>
          <w:tcPr>
            <w:tcW w:w="9179" w:type="dxa"/>
          </w:tcPr>
          <w:p w14:paraId="03985B67" w14:textId="77777777" w:rsidR="00425D96" w:rsidRPr="00E97D7F" w:rsidRDefault="00425D96" w:rsidP="00FB75E4">
            <w:pPr>
              <w:jc w:val="both"/>
              <w:rPr>
                <w:rFonts w:cs="Symbol"/>
                <w:sz w:val="28"/>
                <w:szCs w:val="28"/>
                <w:lang w:val="uk-UA"/>
              </w:rPr>
            </w:pPr>
            <w:proofErr w:type="spellStart"/>
            <w:r w:rsidRPr="00E97D7F">
              <w:rPr>
                <w:i/>
                <w:sz w:val="28"/>
                <w:lang w:val="uk-UA"/>
              </w:rPr>
              <w:t>N</w:t>
            </w:r>
            <w:r w:rsidRPr="00E97D7F">
              <w:rPr>
                <w:i/>
                <w:sz w:val="28"/>
                <w:vertAlign w:val="subscript"/>
                <w:lang w:val="uk-UA"/>
              </w:rPr>
              <w:t>зпр</w:t>
            </w:r>
            <w:proofErr w:type="spellEnd"/>
            <w:r w:rsidRPr="00E97D7F">
              <w:rPr>
                <w:sz w:val="28"/>
                <w:lang w:val="uk-UA"/>
              </w:rPr>
              <w:t xml:space="preserve"> – кількість встановлених з’єднань, які закінчилися передчасним роз’єднанням не за ініціативою абонента;</w:t>
            </w:r>
          </w:p>
        </w:tc>
      </w:tr>
      <w:tr w:rsidR="00425D96" w:rsidRPr="00E97D7F" w14:paraId="2D116EF5" w14:textId="77777777" w:rsidTr="006C4541">
        <w:tc>
          <w:tcPr>
            <w:tcW w:w="675" w:type="dxa"/>
          </w:tcPr>
          <w:p w14:paraId="54DD28E1" w14:textId="77777777" w:rsidR="00425D96" w:rsidRPr="00E97D7F" w:rsidRDefault="00425D96" w:rsidP="00FB75E4">
            <w:pPr>
              <w:jc w:val="both"/>
              <w:rPr>
                <w:rFonts w:cs="Symbol"/>
                <w:sz w:val="28"/>
                <w:szCs w:val="28"/>
                <w:lang w:val="uk-UA"/>
              </w:rPr>
            </w:pPr>
          </w:p>
        </w:tc>
        <w:tc>
          <w:tcPr>
            <w:tcW w:w="9179" w:type="dxa"/>
          </w:tcPr>
          <w:p w14:paraId="437620C5" w14:textId="77777777" w:rsidR="00425D96" w:rsidRPr="00E97D7F" w:rsidRDefault="00425D96" w:rsidP="00FB75E4">
            <w:pPr>
              <w:pStyle w:val="a6"/>
              <w:spacing w:after="0"/>
              <w:ind w:left="0"/>
            </w:pPr>
            <w:proofErr w:type="spellStart"/>
            <w:r w:rsidRPr="00E97D7F">
              <w:rPr>
                <w:i/>
              </w:rPr>
              <w:t>N</w:t>
            </w:r>
            <w:r w:rsidRPr="00E97D7F">
              <w:rPr>
                <w:i/>
                <w:vertAlign w:val="subscript"/>
              </w:rPr>
              <w:t>зквз</w:t>
            </w:r>
            <w:proofErr w:type="spellEnd"/>
            <w:r w:rsidRPr="00E97D7F">
              <w:t xml:space="preserve"> – загальна кількість з’єднань, встановлених за період </w:t>
            </w:r>
            <w:r w:rsidR="00C04D2F" w:rsidRPr="00E97D7F">
              <w:t>випробувань</w:t>
            </w:r>
            <w:r w:rsidRPr="00E97D7F">
              <w:t>.</w:t>
            </w:r>
          </w:p>
          <w:p w14:paraId="25D40806" w14:textId="77777777" w:rsidR="00425D96" w:rsidRPr="00E97D7F" w:rsidRDefault="00425D96" w:rsidP="00FB75E4">
            <w:pPr>
              <w:pStyle w:val="a6"/>
              <w:spacing w:after="0"/>
              <w:ind w:left="0"/>
            </w:pPr>
          </w:p>
          <w:p w14:paraId="52449B94" w14:textId="785FB353" w:rsidR="00425D96" w:rsidRPr="00E97D7F" w:rsidRDefault="00425D96" w:rsidP="00FB75E4">
            <w:pPr>
              <w:pStyle w:val="a6"/>
              <w:spacing w:after="0"/>
              <w:ind w:left="0"/>
              <w:rPr>
                <w:rFonts w:cs="Symbol"/>
              </w:rPr>
            </w:pPr>
            <w:r w:rsidRPr="00E97D7F">
              <w:t>Спостереження за передчасним роз’єднанням не за ініціативою абонента відбуваються під час виконання процедури зазначеної в п.</w:t>
            </w:r>
            <w:r w:rsidR="00EC0DF7" w:rsidRPr="00E97D7F">
              <w:t>5.</w:t>
            </w:r>
            <w:r w:rsidR="00CF69F4" w:rsidRPr="00E97D7F">
              <w:t>7</w:t>
            </w:r>
            <w:r w:rsidRPr="00E97D7F">
              <w:t>.</w:t>
            </w:r>
            <w:r w:rsidR="00CF69F4" w:rsidRPr="00E97D7F">
              <w:t>2</w:t>
            </w:r>
            <w:r w:rsidR="006E4BDF" w:rsidRPr="00E97D7F">
              <w:t xml:space="preserve"> </w:t>
            </w:r>
            <w:r w:rsidRPr="00E97D7F">
              <w:t>цієї методики.</w:t>
            </w:r>
          </w:p>
        </w:tc>
      </w:tr>
    </w:tbl>
    <w:p w14:paraId="10DA7FF4" w14:textId="77777777" w:rsidR="00425D96" w:rsidRPr="00E97D7F" w:rsidRDefault="00425D96" w:rsidP="00FB75E4">
      <w:pPr>
        <w:rPr>
          <w:bCs/>
          <w:color w:val="000000"/>
          <w:sz w:val="28"/>
          <w:szCs w:val="28"/>
          <w:shd w:val="clear" w:color="auto" w:fill="FFFFFF"/>
          <w:lang w:val="uk-UA"/>
        </w:rPr>
      </w:pPr>
    </w:p>
    <w:p w14:paraId="296B6A0A" w14:textId="712BB0D6" w:rsidR="00721807" w:rsidRPr="00E97D7F" w:rsidRDefault="00EC0DF7"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5.</w:t>
      </w:r>
      <w:r w:rsidR="00173F53" w:rsidRPr="00E97D7F">
        <w:rPr>
          <w:b/>
          <w:bCs/>
          <w:color w:val="000000"/>
          <w:sz w:val="28"/>
          <w:szCs w:val="28"/>
          <w:shd w:val="clear" w:color="auto" w:fill="FFFFFF"/>
          <w:lang w:val="uk-UA"/>
        </w:rPr>
        <w:t>6</w:t>
      </w:r>
      <w:r w:rsidR="00721807" w:rsidRPr="00E97D7F">
        <w:rPr>
          <w:b/>
          <w:bCs/>
          <w:color w:val="000000"/>
          <w:sz w:val="28"/>
          <w:szCs w:val="28"/>
          <w:shd w:val="clear" w:color="auto" w:fill="FFFFFF"/>
          <w:lang w:val="uk-UA"/>
        </w:rPr>
        <w:t>.</w:t>
      </w:r>
      <w:r w:rsidR="007E59D5" w:rsidRPr="00E97D7F">
        <w:rPr>
          <w:b/>
          <w:bCs/>
          <w:color w:val="000000"/>
          <w:sz w:val="28"/>
          <w:szCs w:val="28"/>
          <w:shd w:val="clear" w:color="auto" w:fill="FFFFFF"/>
          <w:lang w:val="uk-UA"/>
        </w:rPr>
        <w:t>7</w:t>
      </w:r>
      <w:r w:rsidR="00895DEF" w:rsidRPr="00E97D7F">
        <w:rPr>
          <w:b/>
          <w:bCs/>
          <w:color w:val="000000"/>
          <w:sz w:val="28"/>
          <w:szCs w:val="28"/>
          <w:shd w:val="clear" w:color="auto" w:fill="FFFFFF"/>
          <w:lang w:val="uk-UA"/>
        </w:rPr>
        <w:t>.</w:t>
      </w:r>
      <w:r w:rsidR="00721807" w:rsidRPr="00E97D7F">
        <w:rPr>
          <w:b/>
          <w:bCs/>
          <w:color w:val="000000"/>
          <w:sz w:val="28"/>
          <w:szCs w:val="28"/>
          <w:shd w:val="clear" w:color="auto" w:fill="FFFFFF"/>
          <w:lang w:val="uk-UA"/>
        </w:rPr>
        <w:t xml:space="preserve"> </w:t>
      </w:r>
      <w:r w:rsidR="00721807" w:rsidRPr="00E97D7F">
        <w:rPr>
          <w:b/>
          <w:sz w:val="28"/>
          <w:lang w:val="uk-UA"/>
        </w:rPr>
        <w:t xml:space="preserve">Відсоток </w:t>
      </w:r>
      <w:r w:rsidR="003D686D" w:rsidRPr="00E97D7F">
        <w:rPr>
          <w:b/>
          <w:sz w:val="28"/>
          <w:lang w:val="uk-UA"/>
        </w:rPr>
        <w:t>невдалих</w:t>
      </w:r>
      <w:r w:rsidR="00721807" w:rsidRPr="00E97D7F">
        <w:rPr>
          <w:b/>
          <w:sz w:val="28"/>
          <w:lang w:val="uk-UA"/>
        </w:rPr>
        <w:t xml:space="preserve"> спроб встановлення ТСР/ІР-з’єднань для отримання послуги НТТР (</w:t>
      </w:r>
      <w:proofErr w:type="spellStart"/>
      <w:r w:rsidR="00721807" w:rsidRPr="00E97D7F">
        <w:rPr>
          <w:b/>
          <w:i/>
          <w:sz w:val="28"/>
          <w:lang w:val="uk-UA"/>
        </w:rPr>
        <w:t>Q</w:t>
      </w:r>
      <w:r w:rsidR="00721807" w:rsidRPr="00E97D7F">
        <w:rPr>
          <w:b/>
          <w:i/>
          <w:sz w:val="28"/>
          <w:vertAlign w:val="subscript"/>
          <w:lang w:val="uk-UA"/>
        </w:rPr>
        <w:t>н</w:t>
      </w:r>
      <w:proofErr w:type="spellEnd"/>
      <w:r w:rsidR="00721807" w:rsidRPr="00E97D7F">
        <w:rPr>
          <w:b/>
          <w:i/>
          <w:sz w:val="28"/>
          <w:vertAlign w:val="subscript"/>
          <w:lang w:val="uk-UA"/>
        </w:rPr>
        <w:t> HTTP</w:t>
      </w:r>
      <w:r w:rsidR="00721807" w:rsidRPr="00E97D7F">
        <w:rPr>
          <w:b/>
          <w:sz w:val="28"/>
          <w:lang w:val="uk-UA"/>
        </w:rPr>
        <w:t>)</w:t>
      </w:r>
      <w:r w:rsidR="002713C7" w:rsidRPr="00E97D7F">
        <w:rPr>
          <w:b/>
          <w:sz w:val="28"/>
          <w:lang w:val="uk-UA"/>
        </w:rPr>
        <w:t>.</w:t>
      </w:r>
    </w:p>
    <w:p w14:paraId="18CFD687" w14:textId="77777777" w:rsidR="00D6261F" w:rsidRPr="00E97D7F" w:rsidRDefault="00E46882" w:rsidP="00FB75E4">
      <w:pPr>
        <w:ind w:firstLine="708"/>
        <w:jc w:val="both"/>
        <w:rPr>
          <w:sz w:val="28"/>
          <w:lang w:val="uk-UA"/>
        </w:rPr>
      </w:pPr>
      <w:r w:rsidRPr="00E97D7F">
        <w:rPr>
          <w:rFonts w:cs="Symbol"/>
          <w:sz w:val="28"/>
          <w:szCs w:val="28"/>
          <w:lang w:val="uk-UA"/>
        </w:rPr>
        <w:t>П</w:t>
      </w:r>
      <w:r w:rsidR="00D6261F" w:rsidRPr="00E97D7F">
        <w:rPr>
          <w:sz w:val="28"/>
          <w:lang w:val="uk-UA"/>
        </w:rPr>
        <w:t>оказник</w:t>
      </w:r>
      <w:r w:rsidR="00D6261F" w:rsidRPr="00E97D7F">
        <w:rPr>
          <w:i/>
          <w:sz w:val="28"/>
          <w:lang w:val="uk-UA"/>
        </w:rPr>
        <w:t xml:space="preserve"> </w:t>
      </w:r>
      <w:proofErr w:type="spellStart"/>
      <w:r w:rsidR="00E479A5" w:rsidRPr="00E97D7F">
        <w:rPr>
          <w:i/>
          <w:sz w:val="28"/>
          <w:lang w:val="uk-UA"/>
        </w:rPr>
        <w:t>Q</w:t>
      </w:r>
      <w:r w:rsidR="00E479A5" w:rsidRPr="00E97D7F">
        <w:rPr>
          <w:i/>
          <w:sz w:val="28"/>
          <w:vertAlign w:val="subscript"/>
          <w:lang w:val="uk-UA"/>
        </w:rPr>
        <w:t>н</w:t>
      </w:r>
      <w:proofErr w:type="spellEnd"/>
      <w:r w:rsidR="00E479A5" w:rsidRPr="00E97D7F">
        <w:rPr>
          <w:i/>
          <w:sz w:val="28"/>
          <w:vertAlign w:val="subscript"/>
          <w:lang w:val="uk-UA"/>
        </w:rPr>
        <w:t> HTTP</w:t>
      </w:r>
      <w:r w:rsidR="00721807" w:rsidRPr="00E97D7F">
        <w:rPr>
          <w:bCs/>
          <w:color w:val="000000"/>
          <w:sz w:val="28"/>
          <w:szCs w:val="28"/>
          <w:shd w:val="clear" w:color="auto" w:fill="FFFFFF"/>
          <w:lang w:val="uk-UA"/>
        </w:rPr>
        <w:t xml:space="preserve"> </w:t>
      </w:r>
      <w:r w:rsidR="00721807" w:rsidRPr="00E97D7F">
        <w:rPr>
          <w:sz w:val="28"/>
          <w:lang w:val="uk-UA"/>
        </w:rPr>
        <w:t>визнача</w:t>
      </w:r>
      <w:r w:rsidR="00D6261F" w:rsidRPr="00E97D7F">
        <w:rPr>
          <w:sz w:val="28"/>
          <w:lang w:val="uk-UA"/>
        </w:rPr>
        <w:t>ють</w:t>
      </w:r>
      <w:r w:rsidR="00721807" w:rsidRPr="00E97D7F">
        <w:rPr>
          <w:sz w:val="28"/>
          <w:lang w:val="uk-UA"/>
        </w:rPr>
        <w:t xml:space="preserve"> </w:t>
      </w:r>
      <w:r w:rsidR="00721807" w:rsidRPr="00E97D7F">
        <w:rPr>
          <w:sz w:val="28"/>
          <w:szCs w:val="28"/>
          <w:lang w:val="uk-UA"/>
        </w:rPr>
        <w:t xml:space="preserve">як відношення кількості </w:t>
      </w:r>
      <w:r w:rsidR="003D686D" w:rsidRPr="00E97D7F">
        <w:rPr>
          <w:sz w:val="28"/>
          <w:szCs w:val="28"/>
          <w:lang w:val="uk-UA"/>
        </w:rPr>
        <w:t>невдалих</w:t>
      </w:r>
      <w:r w:rsidR="00721807" w:rsidRPr="00E97D7F">
        <w:rPr>
          <w:sz w:val="28"/>
          <w:szCs w:val="28"/>
          <w:lang w:val="uk-UA"/>
        </w:rPr>
        <w:t xml:space="preserve"> спроб встановлення TCP/IP-з’єднання із сервером передачі даних до загальної кількості </w:t>
      </w:r>
      <w:r w:rsidR="00721807" w:rsidRPr="00E97D7F">
        <w:rPr>
          <w:sz w:val="28"/>
          <w:szCs w:val="28"/>
          <w:lang w:val="uk-UA"/>
        </w:rPr>
        <w:lastRenderedPageBreak/>
        <w:t>спроб встановлення TCP/IP-з’єднання</w:t>
      </w:r>
      <w:r w:rsidR="00721807" w:rsidRPr="00E97D7F">
        <w:rPr>
          <w:sz w:val="28"/>
          <w:lang w:val="uk-UA"/>
        </w:rPr>
        <w:t xml:space="preserve">, зроблених за </w:t>
      </w:r>
      <w:r w:rsidR="00D6261F" w:rsidRPr="00E97D7F">
        <w:rPr>
          <w:sz w:val="28"/>
          <w:lang w:val="uk-UA"/>
        </w:rPr>
        <w:t xml:space="preserve">період проведення </w:t>
      </w:r>
      <w:r w:rsidR="00C04D2F" w:rsidRPr="00E97D7F">
        <w:rPr>
          <w:sz w:val="28"/>
          <w:lang w:val="uk-UA"/>
        </w:rPr>
        <w:t>випробувань</w:t>
      </w:r>
      <w:r w:rsidR="00D6261F" w:rsidRPr="00E97D7F">
        <w:rPr>
          <w:sz w:val="28"/>
          <w:lang w:val="uk-UA"/>
        </w:rPr>
        <w:t xml:space="preserve"> і розраховують за формулою:</w:t>
      </w:r>
    </w:p>
    <w:p w14:paraId="7865CB29" w14:textId="77777777" w:rsidR="00F6190F" w:rsidRPr="00E97D7F" w:rsidRDefault="00F6190F" w:rsidP="00FB75E4">
      <w:pPr>
        <w:ind w:firstLine="708"/>
        <w:jc w:val="both"/>
        <w:rPr>
          <w:sz w:val="28"/>
          <w:lang w:val="uk-UA"/>
        </w:rPr>
      </w:pPr>
    </w:p>
    <w:p w14:paraId="742FE717" w14:textId="177E90CC" w:rsidR="00AA59DF" w:rsidRPr="00E97D7F" w:rsidRDefault="004846CA" w:rsidP="00FB75E4">
      <w:pPr>
        <w:tabs>
          <w:tab w:val="center" w:pos="4820"/>
          <w:tab w:val="right" w:pos="9639"/>
        </w:tabs>
        <w:snapToGrid w:val="0"/>
        <w:jc w:val="right"/>
        <w:rPr>
          <w:spacing w:val="-2"/>
          <w:sz w:val="28"/>
          <w:lang w:val="uk-UA"/>
        </w:rPr>
      </w:pPr>
      <w:r w:rsidRPr="00E97D7F">
        <w:rPr>
          <w:spacing w:val="-2"/>
          <w:lang w:val="uk-UA"/>
        </w:rPr>
        <w:t xml:space="preserve">    </w:t>
      </w:r>
      <m:oMath>
        <m:sSub>
          <m:sSubPr>
            <m:ctrlPr>
              <w:rPr>
                <w:rFonts w:ascii="Cambria Math" w:hAnsi="Cambria Math"/>
                <w:i/>
                <w:spacing w:val="-2"/>
                <w:sz w:val="28"/>
                <w:lang w:val="uk-UA"/>
              </w:rPr>
            </m:ctrlPr>
          </m:sSubPr>
          <m:e>
            <m:r>
              <w:rPr>
                <w:rFonts w:ascii="Cambria Math" w:hAnsi="Cambria Math"/>
                <w:spacing w:val="-2"/>
                <w:sz w:val="28"/>
                <w:szCs w:val="28"/>
                <w:lang w:val="uk-UA"/>
              </w:rPr>
              <m:t>Q</m:t>
            </m:r>
          </m:e>
          <m:sub>
            <m:r>
              <w:rPr>
                <w:rFonts w:ascii="Cambria Math" w:hAnsi="Cambria Math"/>
                <w:spacing w:val="-2"/>
                <w:sz w:val="28"/>
                <w:szCs w:val="28"/>
                <w:lang w:val="uk-UA"/>
              </w:rPr>
              <m:t>н НТТР</m:t>
            </m:r>
          </m:sub>
        </m:sSub>
        <m:r>
          <w:rPr>
            <w:rFonts w:ascii="Cambria Math" w:hAnsi="Cambria Math"/>
            <w:spacing w:val="-2"/>
            <w:sz w:val="28"/>
            <w:szCs w:val="28"/>
            <w:lang w:val="uk-UA"/>
          </w:rPr>
          <m:t>=</m:t>
        </m:r>
        <m:f>
          <m:fPr>
            <m:ctrlPr>
              <w:rPr>
                <w:rFonts w:ascii="Cambria Math" w:hAnsi="Cambria Math"/>
                <w:i/>
                <w:spacing w:val="-2"/>
                <w:sz w:val="28"/>
                <w:lang w:val="uk-UA"/>
              </w:rPr>
            </m:ctrlPr>
          </m:fPr>
          <m:num>
            <m:sSub>
              <m:sSubPr>
                <m:ctrlPr>
                  <w:rPr>
                    <w:rFonts w:ascii="Cambria Math" w:hAnsi="Cambria Math"/>
                    <w:i/>
                    <w:spacing w:val="-2"/>
                    <w:sz w:val="28"/>
                    <w:lang w:val="uk-UA"/>
                  </w:rPr>
                </m:ctrlPr>
              </m:sSubPr>
              <m:e>
                <m:r>
                  <w:rPr>
                    <w:rFonts w:ascii="Cambria Math" w:hAnsi="Cambria Math"/>
                    <w:spacing w:val="-2"/>
                    <w:sz w:val="28"/>
                    <w:szCs w:val="28"/>
                    <w:lang w:val="uk-UA"/>
                  </w:rPr>
                  <m:t>N</m:t>
                </m:r>
              </m:e>
              <m:sub>
                <m:r>
                  <w:rPr>
                    <w:rFonts w:ascii="Cambria Math" w:hAnsi="Cambria Math"/>
                    <w:spacing w:val="-2"/>
                    <w:sz w:val="28"/>
                    <w:szCs w:val="28"/>
                    <w:lang w:val="uk-UA"/>
                  </w:rPr>
                  <m:t>н_спр_ІР_з’єдн</m:t>
                </m:r>
              </m:sub>
            </m:sSub>
          </m:num>
          <m:den>
            <m:sSub>
              <m:sSubPr>
                <m:ctrlPr>
                  <w:rPr>
                    <w:rFonts w:ascii="Cambria Math" w:hAnsi="Cambria Math"/>
                    <w:i/>
                    <w:spacing w:val="-2"/>
                    <w:sz w:val="28"/>
                    <w:lang w:val="uk-UA"/>
                  </w:rPr>
                </m:ctrlPr>
              </m:sSubPr>
              <m:e>
                <m:r>
                  <w:rPr>
                    <w:rFonts w:ascii="Cambria Math" w:hAnsi="Cambria Math"/>
                    <w:spacing w:val="-2"/>
                    <w:sz w:val="28"/>
                    <w:szCs w:val="28"/>
                    <w:lang w:val="uk-UA"/>
                  </w:rPr>
                  <m:t>N</m:t>
                </m:r>
              </m:e>
              <m:sub>
                <m:r>
                  <w:rPr>
                    <w:rFonts w:ascii="Cambria Math" w:hAnsi="Cambria Math"/>
                    <w:spacing w:val="-2"/>
                    <w:sz w:val="28"/>
                    <w:szCs w:val="28"/>
                    <w:lang w:val="uk-UA"/>
                  </w:rPr>
                  <m:t>сп</m:t>
                </m:r>
                <m:sSub>
                  <m:sSubPr>
                    <m:ctrlPr>
                      <w:rPr>
                        <w:rFonts w:ascii="Cambria Math" w:hAnsi="Cambria Math"/>
                        <w:i/>
                        <w:spacing w:val="-2"/>
                        <w:sz w:val="28"/>
                        <w:lang w:val="uk-UA"/>
                      </w:rPr>
                    </m:ctrlPr>
                  </m:sSubPr>
                  <m:e>
                    <m:r>
                      <w:rPr>
                        <w:rFonts w:ascii="Cambria Math" w:hAnsi="Cambria Math"/>
                        <w:spacing w:val="-2"/>
                        <w:sz w:val="28"/>
                        <w:szCs w:val="28"/>
                        <w:lang w:val="uk-UA"/>
                      </w:rPr>
                      <m:t>р</m:t>
                    </m:r>
                  </m:e>
                  <m:sub>
                    <m:r>
                      <w:rPr>
                        <w:rFonts w:ascii="Cambria Math" w:hAnsi="Cambria Math"/>
                        <w:spacing w:val="-2"/>
                        <w:sz w:val="28"/>
                        <w:szCs w:val="28"/>
                        <w:lang w:val="uk-UA"/>
                      </w:rPr>
                      <m:t>ІР</m:t>
                    </m:r>
                  </m:sub>
                </m:sSub>
                <m:r>
                  <w:rPr>
                    <w:rFonts w:ascii="Cambria Math" w:hAnsi="Cambria Math"/>
                    <w:spacing w:val="-2"/>
                    <w:sz w:val="28"/>
                    <w:szCs w:val="28"/>
                    <w:lang w:val="uk-UA"/>
                  </w:rPr>
                  <m:t>_з’єдн</m:t>
                </m:r>
              </m:sub>
            </m:sSub>
          </m:den>
        </m:f>
        <m:r>
          <w:rPr>
            <w:rFonts w:ascii="Cambria Math" w:hAnsi="Cambria Math"/>
            <w:spacing w:val="-2"/>
            <w:sz w:val="28"/>
            <w:szCs w:val="28"/>
            <w:lang w:val="uk-UA"/>
          </w:rPr>
          <m:t>×100%,</m:t>
        </m:r>
      </m:oMath>
      <w:r w:rsidR="00AA59DF" w:rsidRPr="00E97D7F">
        <w:rPr>
          <w:spacing w:val="-2"/>
          <w:sz w:val="28"/>
          <w:szCs w:val="28"/>
          <w:lang w:val="uk-UA"/>
        </w:rPr>
        <w:t xml:space="preserve"> </w:t>
      </w:r>
      <w:r w:rsidR="00AA59DF" w:rsidRPr="00E97D7F">
        <w:rPr>
          <w:spacing w:val="-2"/>
          <w:lang w:val="uk-UA"/>
        </w:rPr>
        <w:t xml:space="preserve">       </w:t>
      </w:r>
      <w:r w:rsidR="00D6261F" w:rsidRPr="00E97D7F">
        <w:rPr>
          <w:spacing w:val="-2"/>
          <w:lang w:val="uk-UA"/>
        </w:rPr>
        <w:t xml:space="preserve">  </w:t>
      </w:r>
      <w:r w:rsidR="00AA59DF" w:rsidRPr="00E97D7F">
        <w:rPr>
          <w:spacing w:val="-2"/>
          <w:lang w:val="uk-UA"/>
        </w:rPr>
        <w:t xml:space="preserve">                                 </w:t>
      </w:r>
      <w:r w:rsidRPr="00E97D7F">
        <w:rPr>
          <w:spacing w:val="-2"/>
          <w:lang w:val="uk-UA"/>
        </w:rPr>
        <w:t xml:space="preserve">     </w:t>
      </w:r>
      <w:r w:rsidR="00AA59DF" w:rsidRPr="00E97D7F">
        <w:rPr>
          <w:spacing w:val="-2"/>
          <w:sz w:val="28"/>
          <w:lang w:val="uk-UA"/>
        </w:rPr>
        <w:t>(</w:t>
      </w:r>
      <w:r w:rsidR="00EC0DF7" w:rsidRPr="00E97D7F">
        <w:rPr>
          <w:spacing w:val="-2"/>
          <w:sz w:val="28"/>
          <w:lang w:val="uk-UA"/>
        </w:rPr>
        <w:t>5.</w:t>
      </w:r>
      <w:r w:rsidR="00CC0435" w:rsidRPr="00E97D7F">
        <w:rPr>
          <w:spacing w:val="-2"/>
          <w:sz w:val="28"/>
          <w:lang w:val="uk-UA"/>
        </w:rPr>
        <w:t>7</w:t>
      </w:r>
      <w:r w:rsidR="00AA59DF" w:rsidRPr="00E97D7F">
        <w:rPr>
          <w:spacing w:val="-2"/>
          <w:sz w:val="28"/>
          <w:lang w:val="uk-UA"/>
        </w:rPr>
        <w:t>)</w:t>
      </w:r>
    </w:p>
    <w:p w14:paraId="6CC15FA7" w14:textId="77777777" w:rsidR="00F6190F" w:rsidRPr="00E97D7F" w:rsidRDefault="00F6190F" w:rsidP="00FB75E4">
      <w:pPr>
        <w:tabs>
          <w:tab w:val="center" w:pos="4820"/>
          <w:tab w:val="right" w:pos="9639"/>
        </w:tabs>
        <w:snapToGrid w:val="0"/>
        <w:jc w:val="right"/>
        <w:rPr>
          <w:spacing w:val="-2"/>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D6261F" w:rsidRPr="002E7EFA" w14:paraId="228AD6D6" w14:textId="77777777" w:rsidTr="00D6261F">
        <w:tc>
          <w:tcPr>
            <w:tcW w:w="675" w:type="dxa"/>
          </w:tcPr>
          <w:p w14:paraId="517F8513" w14:textId="77777777" w:rsidR="00D6261F" w:rsidRPr="00E97D7F" w:rsidRDefault="00D6261F" w:rsidP="00FB75E4">
            <w:pPr>
              <w:jc w:val="both"/>
              <w:rPr>
                <w:rFonts w:cs="Symbol"/>
                <w:sz w:val="28"/>
                <w:szCs w:val="28"/>
                <w:lang w:val="uk-UA"/>
              </w:rPr>
            </w:pPr>
            <w:r w:rsidRPr="00E97D7F">
              <w:rPr>
                <w:rFonts w:cs="Symbol"/>
                <w:sz w:val="28"/>
                <w:szCs w:val="28"/>
                <w:lang w:val="uk-UA"/>
              </w:rPr>
              <w:t>де:</w:t>
            </w:r>
          </w:p>
        </w:tc>
        <w:tc>
          <w:tcPr>
            <w:tcW w:w="9179" w:type="dxa"/>
          </w:tcPr>
          <w:p w14:paraId="24210A0A" w14:textId="77777777" w:rsidR="00D6261F" w:rsidRPr="00E97D7F" w:rsidRDefault="00D6261F" w:rsidP="00FB75E4">
            <w:pPr>
              <w:jc w:val="both"/>
              <w:rPr>
                <w:rFonts w:cs="Symbol"/>
                <w:sz w:val="28"/>
                <w:szCs w:val="28"/>
                <w:lang w:val="uk-UA"/>
              </w:rPr>
            </w:pPr>
            <w:proofErr w:type="spellStart"/>
            <w:r w:rsidRPr="00E97D7F">
              <w:rPr>
                <w:i/>
                <w:spacing w:val="-2"/>
                <w:sz w:val="28"/>
                <w:lang w:val="uk-UA"/>
              </w:rPr>
              <w:t>N</w:t>
            </w:r>
            <w:r w:rsidRPr="00E97D7F">
              <w:rPr>
                <w:spacing w:val="-2"/>
                <w:sz w:val="28"/>
                <w:vertAlign w:val="subscript"/>
                <w:lang w:val="uk-UA"/>
              </w:rPr>
              <w:t>н</w:t>
            </w:r>
            <w:proofErr w:type="spellEnd"/>
            <w:r w:rsidRPr="00E97D7F">
              <w:rPr>
                <w:spacing w:val="-2"/>
                <w:sz w:val="28"/>
                <w:vertAlign w:val="subscript"/>
                <w:lang w:val="uk-UA"/>
              </w:rPr>
              <w:t> </w:t>
            </w:r>
            <w:proofErr w:type="spellStart"/>
            <w:r w:rsidRPr="00E97D7F">
              <w:rPr>
                <w:spacing w:val="-2"/>
                <w:sz w:val="28"/>
                <w:vertAlign w:val="subscript"/>
                <w:lang w:val="uk-UA"/>
              </w:rPr>
              <w:t>спр</w:t>
            </w:r>
            <w:proofErr w:type="spellEnd"/>
            <w:r w:rsidRPr="00E97D7F">
              <w:rPr>
                <w:spacing w:val="-2"/>
                <w:sz w:val="28"/>
                <w:vertAlign w:val="subscript"/>
                <w:lang w:val="uk-UA"/>
              </w:rPr>
              <w:t> ІР </w:t>
            </w:r>
            <w:proofErr w:type="spellStart"/>
            <w:r w:rsidRPr="00E97D7F">
              <w:rPr>
                <w:spacing w:val="-2"/>
                <w:sz w:val="28"/>
                <w:vertAlign w:val="subscript"/>
                <w:lang w:val="uk-UA"/>
              </w:rPr>
              <w:t>з’єдн</w:t>
            </w:r>
            <w:proofErr w:type="spellEnd"/>
            <w:r w:rsidRPr="00E97D7F">
              <w:rPr>
                <w:spacing w:val="-2"/>
                <w:sz w:val="28"/>
                <w:lang w:val="uk-UA"/>
              </w:rPr>
              <w:t xml:space="preserve"> – кількість </w:t>
            </w:r>
            <w:r w:rsidR="003D686D" w:rsidRPr="00E97D7F">
              <w:rPr>
                <w:spacing w:val="-2"/>
                <w:sz w:val="28"/>
                <w:lang w:val="uk-UA"/>
              </w:rPr>
              <w:t>невдалих</w:t>
            </w:r>
            <w:r w:rsidRPr="00E97D7F">
              <w:rPr>
                <w:spacing w:val="-2"/>
                <w:sz w:val="28"/>
                <w:lang w:val="uk-UA"/>
              </w:rPr>
              <w:t xml:space="preserve"> спроб встановлення TCP/IP-з’єднання із</w:t>
            </w:r>
            <w:r w:rsidRPr="00E97D7F">
              <w:rPr>
                <w:color w:val="000000"/>
                <w:spacing w:val="-2"/>
                <w:sz w:val="28"/>
                <w:lang w:val="uk-UA"/>
              </w:rPr>
              <w:t xml:space="preserve"> </w:t>
            </w:r>
            <w:r w:rsidRPr="00E97D7F">
              <w:rPr>
                <w:spacing w:val="-2"/>
                <w:sz w:val="28"/>
                <w:lang w:val="uk-UA"/>
              </w:rPr>
              <w:t>сервером передачі даних;</w:t>
            </w:r>
          </w:p>
        </w:tc>
      </w:tr>
      <w:tr w:rsidR="00D6261F" w:rsidRPr="00E97D7F" w14:paraId="3B5079D0" w14:textId="77777777" w:rsidTr="00D6261F">
        <w:tc>
          <w:tcPr>
            <w:tcW w:w="675" w:type="dxa"/>
          </w:tcPr>
          <w:p w14:paraId="436081DF" w14:textId="77777777" w:rsidR="00D6261F" w:rsidRPr="00E97D7F" w:rsidRDefault="00D6261F" w:rsidP="00FB75E4">
            <w:pPr>
              <w:jc w:val="both"/>
              <w:rPr>
                <w:rFonts w:cs="Symbol"/>
                <w:sz w:val="28"/>
                <w:szCs w:val="28"/>
                <w:lang w:val="uk-UA"/>
              </w:rPr>
            </w:pPr>
          </w:p>
        </w:tc>
        <w:tc>
          <w:tcPr>
            <w:tcW w:w="9179" w:type="dxa"/>
          </w:tcPr>
          <w:p w14:paraId="68630F57" w14:textId="77777777" w:rsidR="00D6261F" w:rsidRPr="00E97D7F" w:rsidRDefault="00D6261F" w:rsidP="00FB75E4">
            <w:pPr>
              <w:jc w:val="both"/>
              <w:rPr>
                <w:rFonts w:cs="Symbol"/>
                <w:sz w:val="28"/>
                <w:szCs w:val="28"/>
                <w:lang w:val="uk-UA"/>
              </w:rPr>
            </w:pPr>
            <w:proofErr w:type="spellStart"/>
            <w:r w:rsidRPr="00E97D7F">
              <w:rPr>
                <w:i/>
                <w:sz w:val="28"/>
                <w:lang w:val="uk-UA"/>
              </w:rPr>
              <w:t>N</w:t>
            </w:r>
            <w:r w:rsidRPr="00E97D7F">
              <w:rPr>
                <w:sz w:val="28"/>
                <w:vertAlign w:val="subscript"/>
                <w:lang w:val="uk-UA"/>
              </w:rPr>
              <w:t>спр</w:t>
            </w:r>
            <w:proofErr w:type="spellEnd"/>
            <w:r w:rsidRPr="00E97D7F">
              <w:rPr>
                <w:sz w:val="28"/>
                <w:vertAlign w:val="subscript"/>
                <w:lang w:val="uk-UA"/>
              </w:rPr>
              <w:t> ІР </w:t>
            </w:r>
            <w:proofErr w:type="spellStart"/>
            <w:r w:rsidRPr="00E97D7F">
              <w:rPr>
                <w:sz w:val="28"/>
                <w:vertAlign w:val="subscript"/>
                <w:lang w:val="uk-UA"/>
              </w:rPr>
              <w:t>з’єдн</w:t>
            </w:r>
            <w:proofErr w:type="spellEnd"/>
            <w:r w:rsidRPr="00E97D7F">
              <w:rPr>
                <w:sz w:val="28"/>
                <w:lang w:val="uk-UA"/>
              </w:rPr>
              <w:t xml:space="preserve"> – загальна кількість спроб з’єднання із</w:t>
            </w:r>
            <w:r w:rsidRPr="00E97D7F">
              <w:rPr>
                <w:color w:val="000000"/>
                <w:sz w:val="28"/>
                <w:lang w:val="uk-UA"/>
              </w:rPr>
              <w:t xml:space="preserve"> сервером </w:t>
            </w:r>
            <w:r w:rsidRPr="00E97D7F">
              <w:rPr>
                <w:sz w:val="28"/>
                <w:lang w:val="uk-UA"/>
              </w:rPr>
              <w:t>передачі даних</w:t>
            </w:r>
            <w:r w:rsidR="00531350" w:rsidRPr="00E97D7F">
              <w:rPr>
                <w:color w:val="000000"/>
                <w:sz w:val="28"/>
                <w:lang w:val="uk-UA"/>
              </w:rPr>
              <w:t xml:space="preserve"> за період </w:t>
            </w:r>
            <w:r w:rsidR="00C04D2F" w:rsidRPr="00E97D7F">
              <w:rPr>
                <w:color w:val="000000"/>
                <w:sz w:val="28"/>
                <w:lang w:val="uk-UA"/>
              </w:rPr>
              <w:t>випробувань</w:t>
            </w:r>
            <w:r w:rsidRPr="00E97D7F">
              <w:rPr>
                <w:color w:val="000000"/>
                <w:sz w:val="28"/>
                <w:lang w:val="uk-UA"/>
              </w:rPr>
              <w:t>.</w:t>
            </w:r>
          </w:p>
        </w:tc>
      </w:tr>
    </w:tbl>
    <w:p w14:paraId="195DE80C" w14:textId="77777777" w:rsidR="00D6261F" w:rsidRPr="00E97D7F" w:rsidRDefault="00D6261F" w:rsidP="00FB75E4">
      <w:pPr>
        <w:ind w:firstLine="709"/>
        <w:jc w:val="both"/>
        <w:rPr>
          <w:sz w:val="28"/>
          <w:lang w:val="uk-UA"/>
        </w:rPr>
      </w:pPr>
    </w:p>
    <w:p w14:paraId="429BD2C6" w14:textId="77777777" w:rsidR="006B537C" w:rsidRPr="00E97D7F" w:rsidRDefault="006B537C" w:rsidP="00FB75E4">
      <w:pPr>
        <w:jc w:val="both"/>
        <w:rPr>
          <w:i/>
          <w:sz w:val="28"/>
          <w:lang w:val="uk-UA"/>
        </w:rPr>
      </w:pPr>
      <w:r w:rsidRPr="00E97D7F">
        <w:rPr>
          <w:i/>
          <w:sz w:val="28"/>
          <w:lang w:val="uk-UA"/>
        </w:rPr>
        <w:t>Примітка 1. Показник розраховують лише за умов:</w:t>
      </w:r>
    </w:p>
    <w:p w14:paraId="4F7FD5EF" w14:textId="77777777" w:rsidR="006B537C" w:rsidRPr="00E97D7F" w:rsidRDefault="006B537C" w:rsidP="00FB75E4">
      <w:pPr>
        <w:ind w:left="708"/>
        <w:jc w:val="both"/>
        <w:rPr>
          <w:i/>
          <w:sz w:val="28"/>
          <w:lang w:val="uk-UA"/>
        </w:rPr>
      </w:pPr>
      <w:r w:rsidRPr="00E97D7F">
        <w:rPr>
          <w:i/>
          <w:sz w:val="28"/>
          <w:lang w:val="uk-UA"/>
        </w:rPr>
        <w:t xml:space="preserve">– ТТ перебуває в режимі «PS </w:t>
      </w:r>
      <w:proofErr w:type="spellStart"/>
      <w:r w:rsidRPr="00E97D7F">
        <w:rPr>
          <w:i/>
          <w:sz w:val="28"/>
          <w:lang w:val="uk-UA"/>
        </w:rPr>
        <w:t>Attach</w:t>
      </w:r>
      <w:proofErr w:type="spellEnd"/>
      <w:r w:rsidRPr="00E97D7F">
        <w:rPr>
          <w:i/>
          <w:sz w:val="28"/>
          <w:lang w:val="uk-UA"/>
        </w:rPr>
        <w:t xml:space="preserve">» (режим «PS </w:t>
      </w:r>
      <w:proofErr w:type="spellStart"/>
      <w:r w:rsidRPr="00E97D7F">
        <w:rPr>
          <w:i/>
          <w:sz w:val="28"/>
          <w:lang w:val="uk-UA"/>
        </w:rPr>
        <w:t>Attach</w:t>
      </w:r>
      <w:proofErr w:type="spellEnd"/>
      <w:r w:rsidRPr="00E97D7F">
        <w:rPr>
          <w:i/>
          <w:sz w:val="28"/>
          <w:lang w:val="uk-UA"/>
        </w:rPr>
        <w:t xml:space="preserve">» передбачає, що процедура PS </w:t>
      </w:r>
      <w:proofErr w:type="spellStart"/>
      <w:r w:rsidRPr="00E97D7F">
        <w:rPr>
          <w:i/>
          <w:sz w:val="28"/>
          <w:lang w:val="uk-UA"/>
        </w:rPr>
        <w:t>Attach</w:t>
      </w:r>
      <w:proofErr w:type="spellEnd"/>
      <w:r w:rsidRPr="00E97D7F">
        <w:rPr>
          <w:i/>
          <w:sz w:val="28"/>
          <w:lang w:val="uk-UA"/>
        </w:rPr>
        <w:t xml:space="preserve"> була попередньо успішно виконана);</w:t>
      </w:r>
    </w:p>
    <w:p w14:paraId="763F1075" w14:textId="77777777" w:rsidR="006B537C" w:rsidRPr="00E97D7F" w:rsidRDefault="006B537C" w:rsidP="00FB75E4">
      <w:pPr>
        <w:ind w:left="709" w:hanging="709"/>
        <w:jc w:val="both"/>
        <w:rPr>
          <w:i/>
          <w:sz w:val="28"/>
          <w:lang w:val="uk-UA"/>
        </w:rPr>
      </w:pPr>
      <w:r w:rsidRPr="00E97D7F">
        <w:rPr>
          <w:i/>
          <w:sz w:val="28"/>
          <w:lang w:val="uk-UA"/>
        </w:rPr>
        <w:t>Примітка 2. Не допускається одночасного спостереження різних послуг (наприклад - передача файлу UL, передача файлу DL або перегляд веб-сторінок).</w:t>
      </w:r>
    </w:p>
    <w:p w14:paraId="6C674227" w14:textId="3D09DC26" w:rsidR="00B87563" w:rsidRPr="008C7FE3" w:rsidRDefault="006145E6" w:rsidP="008C7FE3">
      <w:pPr>
        <w:ind w:firstLine="708"/>
        <w:jc w:val="both"/>
        <w:rPr>
          <w:rFonts w:cs="Symbol"/>
          <w:sz w:val="28"/>
          <w:szCs w:val="28"/>
          <w:lang w:val="uk-UA"/>
        </w:rPr>
      </w:pPr>
      <w:r w:rsidRPr="008C7FE3">
        <w:rPr>
          <w:rFonts w:cs="Symbol"/>
          <w:sz w:val="28"/>
          <w:szCs w:val="28"/>
          <w:lang w:val="uk-UA"/>
        </w:rPr>
        <w:t xml:space="preserve">Процедура визначення параметрів, які використовуються при розрахунках показника </w:t>
      </w:r>
      <w:proofErr w:type="spellStart"/>
      <w:r w:rsidRPr="008C7FE3">
        <w:rPr>
          <w:rFonts w:cs="Symbol"/>
          <w:sz w:val="28"/>
          <w:szCs w:val="28"/>
          <w:lang w:val="uk-UA"/>
        </w:rPr>
        <w:t>Qн</w:t>
      </w:r>
      <w:proofErr w:type="spellEnd"/>
      <w:r w:rsidRPr="008C7FE3">
        <w:rPr>
          <w:rFonts w:cs="Symbol"/>
          <w:sz w:val="28"/>
          <w:szCs w:val="28"/>
          <w:lang w:val="uk-UA"/>
        </w:rPr>
        <w:t> HTTP наведена в п.</w:t>
      </w:r>
      <w:r w:rsidR="00EC0DF7" w:rsidRPr="008C7FE3">
        <w:rPr>
          <w:rFonts w:cs="Symbol"/>
          <w:sz w:val="28"/>
          <w:szCs w:val="28"/>
          <w:lang w:val="uk-UA"/>
        </w:rPr>
        <w:t>5.</w:t>
      </w:r>
      <w:r w:rsidRPr="008C7FE3">
        <w:rPr>
          <w:rFonts w:cs="Symbol"/>
          <w:sz w:val="28"/>
          <w:szCs w:val="28"/>
          <w:lang w:val="uk-UA"/>
        </w:rPr>
        <w:t>7.</w:t>
      </w:r>
      <w:r w:rsidR="00A17F91" w:rsidRPr="008C7FE3">
        <w:rPr>
          <w:rFonts w:cs="Symbol"/>
          <w:sz w:val="28"/>
          <w:szCs w:val="28"/>
          <w:lang w:val="uk-UA"/>
        </w:rPr>
        <w:t>5</w:t>
      </w:r>
      <w:r w:rsidRPr="008C7FE3">
        <w:rPr>
          <w:rFonts w:cs="Symbol"/>
          <w:sz w:val="28"/>
          <w:szCs w:val="28"/>
          <w:lang w:val="uk-UA"/>
        </w:rPr>
        <w:t xml:space="preserve"> цієї методики.</w:t>
      </w:r>
    </w:p>
    <w:p w14:paraId="48465DB2" w14:textId="77777777" w:rsidR="00C645E3" w:rsidRPr="00E97D7F" w:rsidRDefault="00C645E3" w:rsidP="00FB75E4">
      <w:pPr>
        <w:ind w:left="426" w:firstLine="709"/>
        <w:jc w:val="both"/>
        <w:rPr>
          <w:sz w:val="28"/>
          <w:lang w:val="uk-UA"/>
        </w:rPr>
      </w:pPr>
    </w:p>
    <w:p w14:paraId="4E8554AC" w14:textId="0B45F441" w:rsidR="00890443" w:rsidRPr="00E97D7F" w:rsidRDefault="00EC0DF7" w:rsidP="00FB75E4">
      <w:pPr>
        <w:ind w:firstLine="709"/>
        <w:jc w:val="both"/>
        <w:rPr>
          <w:b/>
          <w:sz w:val="28"/>
          <w:lang w:val="uk-UA"/>
        </w:rPr>
      </w:pPr>
      <w:r w:rsidRPr="00E97D7F">
        <w:rPr>
          <w:b/>
          <w:sz w:val="28"/>
          <w:lang w:val="uk-UA"/>
        </w:rPr>
        <w:t>5.</w:t>
      </w:r>
      <w:r w:rsidR="00173F53" w:rsidRPr="00E97D7F">
        <w:rPr>
          <w:b/>
          <w:sz w:val="28"/>
          <w:lang w:val="uk-UA"/>
        </w:rPr>
        <w:t>6</w:t>
      </w:r>
      <w:r w:rsidR="00464C09" w:rsidRPr="00E97D7F">
        <w:rPr>
          <w:b/>
          <w:sz w:val="28"/>
          <w:lang w:val="uk-UA"/>
        </w:rPr>
        <w:t>.</w:t>
      </w:r>
      <w:r w:rsidR="007E59D5" w:rsidRPr="00E97D7F">
        <w:rPr>
          <w:b/>
          <w:sz w:val="28"/>
          <w:lang w:val="uk-UA"/>
        </w:rPr>
        <w:t>8</w:t>
      </w:r>
      <w:r w:rsidR="00425D96" w:rsidRPr="00E97D7F">
        <w:rPr>
          <w:b/>
          <w:sz w:val="28"/>
          <w:lang w:val="uk-UA"/>
        </w:rPr>
        <w:t>.</w:t>
      </w:r>
      <w:r w:rsidR="00535AFA" w:rsidRPr="00E97D7F">
        <w:rPr>
          <w:b/>
          <w:sz w:val="28"/>
          <w:lang w:val="uk-UA"/>
        </w:rPr>
        <w:t xml:space="preserve"> </w:t>
      </w:r>
      <w:r w:rsidR="00464C09" w:rsidRPr="00E97D7F">
        <w:rPr>
          <w:b/>
          <w:sz w:val="28"/>
          <w:lang w:val="uk-UA"/>
        </w:rPr>
        <w:t xml:space="preserve">Відсоток ТСР/ІР-з’єднань для доступу до послуги НТТР, під час </w:t>
      </w:r>
      <w:r w:rsidR="00890443" w:rsidRPr="00E97D7F">
        <w:rPr>
          <w:b/>
          <w:sz w:val="28"/>
          <w:lang w:val="uk-UA"/>
        </w:rPr>
        <w:t xml:space="preserve">  </w:t>
      </w:r>
    </w:p>
    <w:p w14:paraId="6C0E309C" w14:textId="77777777" w:rsidR="00890443" w:rsidRPr="00E97D7F" w:rsidRDefault="00464C09" w:rsidP="00FB75E4">
      <w:pPr>
        <w:ind w:firstLine="709"/>
        <w:jc w:val="both"/>
        <w:rPr>
          <w:b/>
          <w:sz w:val="28"/>
          <w:lang w:val="uk-UA"/>
        </w:rPr>
      </w:pPr>
      <w:r w:rsidRPr="00E97D7F">
        <w:rPr>
          <w:b/>
          <w:sz w:val="28"/>
          <w:lang w:val="uk-UA"/>
        </w:rPr>
        <w:t xml:space="preserve">встановлення яких відбулось перевищення </w:t>
      </w:r>
      <w:r w:rsidR="000622E1" w:rsidRPr="00E97D7F">
        <w:rPr>
          <w:b/>
          <w:sz w:val="28"/>
          <w:lang w:val="uk-UA"/>
        </w:rPr>
        <w:t xml:space="preserve">значення </w:t>
      </w:r>
      <w:r w:rsidRPr="00E97D7F">
        <w:rPr>
          <w:b/>
          <w:sz w:val="28"/>
          <w:lang w:val="uk-UA"/>
        </w:rPr>
        <w:t xml:space="preserve">нормованого часу </w:t>
      </w:r>
      <w:r w:rsidR="00890443" w:rsidRPr="00E97D7F">
        <w:rPr>
          <w:b/>
          <w:sz w:val="28"/>
          <w:lang w:val="uk-UA"/>
        </w:rPr>
        <w:t xml:space="preserve">  </w:t>
      </w:r>
    </w:p>
    <w:p w14:paraId="776BC09D" w14:textId="77777777" w:rsidR="00464C09" w:rsidRPr="00E97D7F" w:rsidRDefault="00464C09" w:rsidP="00FB75E4">
      <w:pPr>
        <w:ind w:firstLine="709"/>
        <w:jc w:val="both"/>
        <w:rPr>
          <w:b/>
          <w:sz w:val="28"/>
          <w:szCs w:val="28"/>
          <w:lang w:val="uk-UA"/>
        </w:rPr>
      </w:pPr>
      <w:r w:rsidRPr="00E97D7F">
        <w:rPr>
          <w:b/>
          <w:sz w:val="28"/>
          <w:lang w:val="uk-UA"/>
        </w:rPr>
        <w:t>(</w:t>
      </w:r>
      <w:proofErr w:type="spellStart"/>
      <w:r w:rsidRPr="00E97D7F">
        <w:rPr>
          <w:b/>
          <w:i/>
          <w:sz w:val="28"/>
          <w:lang w:val="uk-UA"/>
        </w:rPr>
        <w:t>Q</w:t>
      </w:r>
      <w:r w:rsidRPr="00E97D7F">
        <w:rPr>
          <w:b/>
          <w:i/>
          <w:sz w:val="20"/>
          <w:szCs w:val="20"/>
          <w:lang w:val="uk-UA"/>
        </w:rPr>
        <w:t>невч_ІР</w:t>
      </w:r>
      <w:proofErr w:type="spellEnd"/>
      <w:r w:rsidRPr="00E97D7F">
        <w:rPr>
          <w:b/>
          <w:i/>
          <w:sz w:val="28"/>
          <w:lang w:val="uk-UA"/>
        </w:rPr>
        <w:t>)</w:t>
      </w:r>
      <w:r w:rsidR="002713C7" w:rsidRPr="00E97D7F">
        <w:rPr>
          <w:b/>
          <w:i/>
          <w:sz w:val="28"/>
          <w:lang w:val="uk-UA"/>
        </w:rPr>
        <w:t>.</w:t>
      </w:r>
      <w:r w:rsidRPr="00E97D7F">
        <w:rPr>
          <w:b/>
          <w:sz w:val="28"/>
          <w:szCs w:val="28"/>
          <w:lang w:val="uk-UA"/>
        </w:rPr>
        <w:t xml:space="preserve"> </w:t>
      </w:r>
    </w:p>
    <w:p w14:paraId="7BC92F42" w14:textId="77777777" w:rsidR="00890443" w:rsidRPr="008C7FE3" w:rsidRDefault="0012442D" w:rsidP="008C7FE3">
      <w:pPr>
        <w:ind w:firstLine="708"/>
        <w:jc w:val="both"/>
        <w:rPr>
          <w:rFonts w:cs="Symbol"/>
          <w:sz w:val="28"/>
          <w:szCs w:val="28"/>
          <w:lang w:val="uk-UA"/>
        </w:rPr>
      </w:pPr>
      <w:r w:rsidRPr="00E97D7F">
        <w:rPr>
          <w:rFonts w:cs="Symbol"/>
          <w:sz w:val="28"/>
          <w:szCs w:val="28"/>
          <w:lang w:val="uk-UA"/>
        </w:rPr>
        <w:t>П</w:t>
      </w:r>
      <w:r w:rsidR="000622E1" w:rsidRPr="008C7FE3">
        <w:rPr>
          <w:rFonts w:cs="Symbol"/>
          <w:sz w:val="28"/>
          <w:szCs w:val="28"/>
          <w:lang w:val="uk-UA"/>
        </w:rPr>
        <w:t xml:space="preserve">оказник </w:t>
      </w:r>
      <w:proofErr w:type="spellStart"/>
      <w:r w:rsidR="00535AFA" w:rsidRPr="008C7FE3">
        <w:rPr>
          <w:rFonts w:cs="Symbol"/>
          <w:sz w:val="28"/>
          <w:szCs w:val="28"/>
          <w:lang w:val="uk-UA"/>
        </w:rPr>
        <w:t>Qневч_ІР</w:t>
      </w:r>
      <w:proofErr w:type="spellEnd"/>
      <w:r w:rsidR="00535AFA" w:rsidRPr="008C7FE3">
        <w:rPr>
          <w:rFonts w:cs="Symbol"/>
          <w:sz w:val="28"/>
          <w:szCs w:val="28"/>
          <w:lang w:val="uk-UA"/>
        </w:rPr>
        <w:t xml:space="preserve"> визначають як відношення </w:t>
      </w:r>
      <w:r w:rsidR="001F2FE2" w:rsidRPr="008C7FE3">
        <w:rPr>
          <w:rFonts w:cs="Symbol"/>
          <w:sz w:val="28"/>
          <w:szCs w:val="28"/>
          <w:lang w:val="uk-UA"/>
        </w:rPr>
        <w:t xml:space="preserve">кількості спроб </w:t>
      </w:r>
      <w:r w:rsidR="00535AFA" w:rsidRPr="008C7FE3">
        <w:rPr>
          <w:rFonts w:cs="Symbol"/>
          <w:sz w:val="28"/>
          <w:szCs w:val="28"/>
          <w:lang w:val="uk-UA"/>
        </w:rPr>
        <w:t xml:space="preserve">TCP/IP-з’єднань, </w:t>
      </w:r>
      <w:r w:rsidR="00890443" w:rsidRPr="008C7FE3">
        <w:rPr>
          <w:rFonts w:cs="Symbol"/>
          <w:sz w:val="28"/>
          <w:szCs w:val="28"/>
          <w:lang w:val="uk-UA"/>
        </w:rPr>
        <w:t xml:space="preserve"> </w:t>
      </w:r>
      <w:r w:rsidR="000807F5" w:rsidRPr="008C7FE3">
        <w:rPr>
          <w:rFonts w:cs="Symbol"/>
          <w:sz w:val="28"/>
          <w:szCs w:val="28"/>
          <w:lang w:val="uk-UA"/>
        </w:rPr>
        <w:t>при встановленні яких відбулось перевищення нормованого часу, до загального числа TCP/IP-з’єднань і розраховують за формулою:</w:t>
      </w:r>
    </w:p>
    <w:p w14:paraId="7026EA4A" w14:textId="77777777" w:rsidR="00F6190F" w:rsidRPr="00E97D7F" w:rsidRDefault="00F6190F" w:rsidP="00FB75E4">
      <w:pPr>
        <w:ind w:firstLine="709"/>
        <w:jc w:val="both"/>
        <w:rPr>
          <w:lang w:val="uk-UA"/>
        </w:rPr>
      </w:pPr>
    </w:p>
    <w:p w14:paraId="1FF707B4" w14:textId="5086F69D" w:rsidR="004E2921" w:rsidRPr="00E97D7F" w:rsidRDefault="00B06E1A" w:rsidP="00FB75E4">
      <w:pPr>
        <w:ind w:firstLine="709"/>
        <w:jc w:val="right"/>
        <w:rPr>
          <w:spacing w:val="-2"/>
          <w:sz w:val="28"/>
          <w:szCs w:val="28"/>
          <w:lang w:val="uk-UA"/>
        </w:rPr>
      </w:pPr>
      <m:oMath>
        <m:sSub>
          <m:sSubPr>
            <m:ctrlPr>
              <w:rPr>
                <w:rFonts w:ascii="Cambria Math" w:hAnsi="Cambria Math"/>
                <w:i/>
                <w:spacing w:val="-2"/>
                <w:sz w:val="28"/>
                <w:lang w:val="uk-UA"/>
              </w:rPr>
            </m:ctrlPr>
          </m:sSubPr>
          <m:e>
            <m:r>
              <w:rPr>
                <w:rFonts w:ascii="Cambria Math" w:hAnsi="Cambria Math"/>
                <w:spacing w:val="-2"/>
                <w:sz w:val="28"/>
                <w:szCs w:val="28"/>
                <w:lang w:val="uk-UA"/>
              </w:rPr>
              <m:t>Q</m:t>
            </m:r>
          </m:e>
          <m:sub>
            <m:r>
              <w:rPr>
                <w:rFonts w:ascii="Cambria Math" w:hAnsi="Cambria Math"/>
                <w:spacing w:val="-2"/>
                <w:sz w:val="28"/>
                <w:szCs w:val="28"/>
                <w:lang w:val="uk-UA"/>
              </w:rPr>
              <m:t>невч ІР</m:t>
            </m:r>
          </m:sub>
        </m:sSub>
        <m:r>
          <w:rPr>
            <w:rFonts w:ascii="Cambria Math" w:hAnsi="Cambria Math"/>
            <w:spacing w:val="-2"/>
            <w:sz w:val="28"/>
            <w:szCs w:val="28"/>
            <w:lang w:val="uk-UA"/>
          </w:rPr>
          <m:t>=</m:t>
        </m:r>
        <m:f>
          <m:fPr>
            <m:ctrlPr>
              <w:rPr>
                <w:rFonts w:ascii="Cambria Math" w:hAnsi="Cambria Math"/>
                <w:i/>
                <w:spacing w:val="-2"/>
                <w:sz w:val="28"/>
                <w:lang w:val="uk-UA"/>
              </w:rPr>
            </m:ctrlPr>
          </m:fPr>
          <m:num>
            <m:sSub>
              <m:sSubPr>
                <m:ctrlPr>
                  <w:rPr>
                    <w:rFonts w:ascii="Cambria Math" w:hAnsi="Cambria Math"/>
                    <w:i/>
                    <w:spacing w:val="-2"/>
                    <w:sz w:val="28"/>
                    <w:lang w:val="uk-UA"/>
                  </w:rPr>
                </m:ctrlPr>
              </m:sSubPr>
              <m:e>
                <m:r>
                  <w:rPr>
                    <w:rFonts w:ascii="Cambria Math" w:hAnsi="Cambria Math"/>
                    <w:spacing w:val="-2"/>
                    <w:sz w:val="28"/>
                    <w:szCs w:val="28"/>
                    <w:lang w:val="uk-UA"/>
                  </w:rPr>
                  <m:t>N</m:t>
                </m:r>
              </m:e>
              <m:sub>
                <m:r>
                  <w:rPr>
                    <w:rFonts w:ascii="Cambria Math" w:hAnsi="Cambria Math"/>
                    <w:spacing w:val="-2"/>
                    <w:sz w:val="28"/>
                    <w:szCs w:val="28"/>
                    <w:lang w:val="uk-UA"/>
                  </w:rPr>
                  <m:t>невч_ІР_з’єдн</m:t>
                </m:r>
              </m:sub>
            </m:sSub>
          </m:num>
          <m:den>
            <m:sSub>
              <m:sSubPr>
                <m:ctrlPr>
                  <w:rPr>
                    <w:rFonts w:ascii="Cambria Math" w:hAnsi="Cambria Math"/>
                    <w:i/>
                    <w:spacing w:val="-2"/>
                    <w:sz w:val="28"/>
                    <w:lang w:val="uk-UA"/>
                  </w:rPr>
                </m:ctrlPr>
              </m:sSubPr>
              <m:e>
                <m:r>
                  <w:rPr>
                    <w:rFonts w:ascii="Cambria Math" w:hAnsi="Cambria Math"/>
                    <w:spacing w:val="-2"/>
                    <w:sz w:val="28"/>
                    <w:szCs w:val="28"/>
                    <w:lang w:val="uk-UA"/>
                  </w:rPr>
                  <m:t>N</m:t>
                </m:r>
              </m:e>
              <m:sub>
                <m:r>
                  <w:rPr>
                    <w:rFonts w:ascii="Cambria Math" w:hAnsi="Cambria Math"/>
                    <w:spacing w:val="-2"/>
                    <w:sz w:val="28"/>
                    <w:szCs w:val="28"/>
                    <w:lang w:val="uk-UA"/>
                  </w:rPr>
                  <m:t>сп</m:t>
                </m:r>
                <m:sSub>
                  <m:sSubPr>
                    <m:ctrlPr>
                      <w:rPr>
                        <w:rFonts w:ascii="Cambria Math" w:hAnsi="Cambria Math"/>
                        <w:i/>
                        <w:spacing w:val="-2"/>
                        <w:sz w:val="28"/>
                        <w:lang w:val="uk-UA"/>
                      </w:rPr>
                    </m:ctrlPr>
                  </m:sSubPr>
                  <m:e>
                    <m:r>
                      <w:rPr>
                        <w:rFonts w:ascii="Cambria Math" w:hAnsi="Cambria Math"/>
                        <w:spacing w:val="-2"/>
                        <w:sz w:val="28"/>
                        <w:szCs w:val="28"/>
                        <w:lang w:val="uk-UA"/>
                      </w:rPr>
                      <m:t>р</m:t>
                    </m:r>
                  </m:e>
                  <m:sub>
                    <m:r>
                      <w:rPr>
                        <w:rFonts w:ascii="Cambria Math" w:hAnsi="Cambria Math"/>
                        <w:spacing w:val="-2"/>
                        <w:sz w:val="28"/>
                        <w:szCs w:val="28"/>
                        <w:lang w:val="uk-UA"/>
                      </w:rPr>
                      <m:t>ІР</m:t>
                    </m:r>
                  </m:sub>
                </m:sSub>
                <m:r>
                  <w:rPr>
                    <w:rFonts w:ascii="Cambria Math" w:hAnsi="Cambria Math"/>
                    <w:spacing w:val="-2"/>
                    <w:sz w:val="28"/>
                    <w:szCs w:val="28"/>
                    <w:lang w:val="uk-UA"/>
                  </w:rPr>
                  <m:t>_з’єдн</m:t>
                </m:r>
              </m:sub>
            </m:sSub>
          </m:den>
        </m:f>
        <m:r>
          <w:rPr>
            <w:rFonts w:ascii="Cambria Math" w:hAnsi="Cambria Math"/>
            <w:spacing w:val="-2"/>
            <w:sz w:val="28"/>
            <w:szCs w:val="28"/>
            <w:lang w:val="uk-UA"/>
          </w:rPr>
          <m:t>×100%,</m:t>
        </m:r>
      </m:oMath>
      <w:r w:rsidR="002056FC" w:rsidRPr="00E97D7F">
        <w:rPr>
          <w:spacing w:val="-2"/>
          <w:sz w:val="28"/>
          <w:szCs w:val="28"/>
          <w:lang w:val="uk-UA"/>
        </w:rPr>
        <w:t xml:space="preserve"> </w:t>
      </w:r>
      <w:r w:rsidR="002056FC" w:rsidRPr="00E97D7F">
        <w:rPr>
          <w:spacing w:val="-2"/>
          <w:lang w:val="uk-UA"/>
        </w:rPr>
        <w:t xml:space="preserve">                                             </w:t>
      </w:r>
      <w:r w:rsidR="002056FC" w:rsidRPr="00E97D7F">
        <w:rPr>
          <w:spacing w:val="-2"/>
          <w:sz w:val="28"/>
          <w:szCs w:val="28"/>
          <w:lang w:val="uk-UA"/>
        </w:rPr>
        <w:t xml:space="preserve">  (</w:t>
      </w:r>
      <w:r w:rsidR="00EC0DF7" w:rsidRPr="00E97D7F">
        <w:rPr>
          <w:spacing w:val="-2"/>
          <w:sz w:val="28"/>
          <w:szCs w:val="28"/>
          <w:lang w:val="uk-UA"/>
        </w:rPr>
        <w:t>5.</w:t>
      </w:r>
      <w:r w:rsidR="00CC0435" w:rsidRPr="00E97D7F">
        <w:rPr>
          <w:spacing w:val="-2"/>
          <w:sz w:val="28"/>
          <w:szCs w:val="28"/>
          <w:lang w:val="uk-UA"/>
        </w:rPr>
        <w:t>8</w:t>
      </w:r>
      <w:r w:rsidR="002056FC" w:rsidRPr="00E97D7F">
        <w:rPr>
          <w:spacing w:val="-2"/>
          <w:sz w:val="28"/>
          <w:szCs w:val="28"/>
          <w:lang w:val="uk-UA"/>
        </w:rPr>
        <w:t>)</w:t>
      </w:r>
    </w:p>
    <w:p w14:paraId="62EF50BE" w14:textId="77777777" w:rsidR="00F6190F" w:rsidRPr="00E97D7F" w:rsidRDefault="00F6190F" w:rsidP="00FB75E4">
      <w:pPr>
        <w:ind w:firstLine="709"/>
        <w:jc w:val="right"/>
        <w:rPr>
          <w:rFonts w:ascii="Arial" w:hAnsi="Arial" w:cs="Arial"/>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0622E1" w:rsidRPr="00E97D7F" w14:paraId="6370C641" w14:textId="77777777" w:rsidTr="008D2DD9">
        <w:tc>
          <w:tcPr>
            <w:tcW w:w="675" w:type="dxa"/>
          </w:tcPr>
          <w:p w14:paraId="11F96663" w14:textId="77777777" w:rsidR="000622E1" w:rsidRPr="00E97D7F" w:rsidRDefault="000622E1" w:rsidP="00FB75E4">
            <w:pPr>
              <w:jc w:val="both"/>
              <w:rPr>
                <w:rFonts w:cs="Symbol"/>
                <w:sz w:val="28"/>
                <w:szCs w:val="28"/>
                <w:lang w:val="uk-UA"/>
              </w:rPr>
            </w:pPr>
            <w:r w:rsidRPr="00E97D7F">
              <w:rPr>
                <w:rFonts w:cs="Symbol"/>
                <w:sz w:val="28"/>
                <w:szCs w:val="28"/>
                <w:lang w:val="uk-UA"/>
              </w:rPr>
              <w:t>де:</w:t>
            </w:r>
          </w:p>
        </w:tc>
        <w:tc>
          <w:tcPr>
            <w:tcW w:w="9179" w:type="dxa"/>
          </w:tcPr>
          <w:p w14:paraId="27D9A3E1" w14:textId="48AA0179" w:rsidR="000622E1" w:rsidRPr="00E97D7F" w:rsidRDefault="000622E1" w:rsidP="00FB75E4">
            <w:pPr>
              <w:autoSpaceDE w:val="0"/>
              <w:autoSpaceDN w:val="0"/>
              <w:adjustRightInd w:val="0"/>
              <w:rPr>
                <w:rFonts w:cs="Symbol"/>
                <w:sz w:val="28"/>
                <w:szCs w:val="28"/>
                <w:lang w:val="uk-UA"/>
              </w:rPr>
            </w:pPr>
            <w:proofErr w:type="spellStart"/>
            <w:r w:rsidRPr="00E97D7F">
              <w:rPr>
                <w:i/>
                <w:sz w:val="28"/>
                <w:szCs w:val="28"/>
                <w:lang w:val="uk-UA"/>
              </w:rPr>
              <w:t>N</w:t>
            </w:r>
            <w:r w:rsidRPr="00E97D7F">
              <w:rPr>
                <w:i/>
                <w:iCs/>
                <w:sz w:val="28"/>
                <w:szCs w:val="28"/>
                <w:vertAlign w:val="subscript"/>
                <w:lang w:val="uk-UA"/>
              </w:rPr>
              <w:t>невч</w:t>
            </w:r>
            <w:r w:rsidRPr="00E97D7F">
              <w:rPr>
                <w:sz w:val="28"/>
                <w:szCs w:val="28"/>
                <w:vertAlign w:val="subscript"/>
                <w:lang w:val="uk-UA"/>
              </w:rPr>
              <w:t>_</w:t>
            </w:r>
            <w:r w:rsidRPr="00E97D7F">
              <w:rPr>
                <w:i/>
                <w:iCs/>
                <w:sz w:val="28"/>
                <w:szCs w:val="28"/>
                <w:vertAlign w:val="subscript"/>
                <w:lang w:val="uk-UA"/>
              </w:rPr>
              <w:t>IP</w:t>
            </w:r>
            <w:r w:rsidRPr="00E97D7F">
              <w:rPr>
                <w:sz w:val="28"/>
                <w:szCs w:val="28"/>
                <w:vertAlign w:val="subscript"/>
                <w:lang w:val="uk-UA"/>
              </w:rPr>
              <w:t>_</w:t>
            </w:r>
            <w:r w:rsidRPr="00E97D7F">
              <w:rPr>
                <w:i/>
                <w:iCs/>
                <w:sz w:val="28"/>
                <w:szCs w:val="28"/>
                <w:vertAlign w:val="subscript"/>
                <w:lang w:val="uk-UA"/>
              </w:rPr>
              <w:t>з</w:t>
            </w:r>
            <w:r w:rsidRPr="00E97D7F">
              <w:rPr>
                <w:sz w:val="28"/>
                <w:szCs w:val="28"/>
                <w:vertAlign w:val="subscript"/>
                <w:lang w:val="uk-UA"/>
              </w:rPr>
              <w:t>'</w:t>
            </w:r>
            <w:r w:rsidRPr="00E97D7F">
              <w:rPr>
                <w:i/>
                <w:iCs/>
                <w:sz w:val="28"/>
                <w:szCs w:val="28"/>
                <w:vertAlign w:val="subscript"/>
                <w:lang w:val="uk-UA"/>
              </w:rPr>
              <w:t>єдн</w:t>
            </w:r>
            <w:proofErr w:type="spellEnd"/>
            <w:r w:rsidRPr="00E97D7F">
              <w:rPr>
                <w:i/>
                <w:iCs/>
                <w:sz w:val="28"/>
                <w:szCs w:val="28"/>
                <w:vertAlign w:val="subscript"/>
                <w:lang w:val="uk-UA"/>
              </w:rPr>
              <w:t xml:space="preserve"> </w:t>
            </w:r>
            <w:r w:rsidRPr="00E97D7F">
              <w:rPr>
                <w:iCs/>
                <w:sz w:val="28"/>
                <w:szCs w:val="28"/>
                <w:lang w:val="uk-UA"/>
              </w:rPr>
              <w:t xml:space="preserve">  </w:t>
            </w:r>
            <w:r w:rsidRPr="00E97D7F">
              <w:rPr>
                <w:sz w:val="28"/>
                <w:szCs w:val="28"/>
                <w:lang w:val="uk-UA"/>
              </w:rPr>
              <w:t xml:space="preserve">– кількість </w:t>
            </w:r>
            <w:r w:rsidR="001F2FE2" w:rsidRPr="00E97D7F">
              <w:rPr>
                <w:sz w:val="28"/>
                <w:szCs w:val="28"/>
                <w:lang w:val="uk-UA"/>
              </w:rPr>
              <w:t xml:space="preserve">спроб </w:t>
            </w:r>
            <w:r w:rsidRPr="00E97D7F">
              <w:rPr>
                <w:sz w:val="28"/>
                <w:szCs w:val="28"/>
                <w:lang w:val="uk-UA"/>
              </w:rPr>
              <w:t>TCP/IP-з’єднань, при встановленні яких відбулось</w:t>
            </w:r>
            <w:r w:rsidR="00CC7F1C" w:rsidRPr="00E97D7F">
              <w:rPr>
                <w:sz w:val="28"/>
                <w:szCs w:val="28"/>
                <w:lang w:val="uk-UA"/>
              </w:rPr>
              <w:t xml:space="preserve"> </w:t>
            </w:r>
            <w:r w:rsidRPr="00E97D7F">
              <w:rPr>
                <w:sz w:val="28"/>
                <w:szCs w:val="28"/>
                <w:lang w:val="uk-UA"/>
              </w:rPr>
              <w:t>перевищення значення нормованого часу</w:t>
            </w:r>
            <w:r w:rsidR="00CC7F1C" w:rsidRPr="00E97D7F">
              <w:rPr>
                <w:sz w:val="28"/>
                <w:szCs w:val="28"/>
                <w:lang w:val="uk-UA"/>
              </w:rPr>
              <w:t xml:space="preserve">, встановленого нормативними документами. </w:t>
            </w:r>
            <w:r w:rsidR="00854F92" w:rsidRPr="00E97D7F">
              <w:rPr>
                <w:sz w:val="28"/>
                <w:szCs w:val="28"/>
                <w:lang w:val="uk-UA"/>
              </w:rPr>
              <w:t>Випробування</w:t>
            </w:r>
            <w:r w:rsidR="00CC7F1C" w:rsidRPr="00E97D7F">
              <w:rPr>
                <w:sz w:val="28"/>
                <w:szCs w:val="28"/>
                <w:lang w:val="uk-UA"/>
              </w:rPr>
              <w:t xml:space="preserve"> часу виконується </w:t>
            </w:r>
            <w:r w:rsidR="00CC7F1C" w:rsidRPr="00E97D7F">
              <w:rPr>
                <w:sz w:val="28"/>
                <w:lang w:val="uk-UA"/>
              </w:rPr>
              <w:t>під час виконання процедури зазначеної в п.</w:t>
            </w:r>
            <w:r w:rsidR="00EC0DF7" w:rsidRPr="00E97D7F">
              <w:rPr>
                <w:sz w:val="28"/>
                <w:lang w:val="uk-UA"/>
              </w:rPr>
              <w:t>5.</w:t>
            </w:r>
            <w:r w:rsidR="00CC7F1C" w:rsidRPr="00E97D7F">
              <w:rPr>
                <w:sz w:val="28"/>
                <w:lang w:val="uk-UA"/>
              </w:rPr>
              <w:t>6.</w:t>
            </w:r>
            <w:r w:rsidR="00A17F91" w:rsidRPr="00E97D7F">
              <w:rPr>
                <w:sz w:val="28"/>
                <w:lang w:val="uk-UA"/>
              </w:rPr>
              <w:t>10</w:t>
            </w:r>
            <w:r w:rsidR="00CC7F1C" w:rsidRPr="00E97D7F">
              <w:rPr>
                <w:sz w:val="28"/>
                <w:lang w:val="uk-UA"/>
              </w:rPr>
              <w:t xml:space="preserve"> цієї методики</w:t>
            </w:r>
            <w:r w:rsidRPr="00E97D7F">
              <w:rPr>
                <w:sz w:val="28"/>
                <w:szCs w:val="28"/>
                <w:lang w:val="uk-UA"/>
              </w:rPr>
              <w:t>;</w:t>
            </w:r>
          </w:p>
        </w:tc>
      </w:tr>
      <w:tr w:rsidR="000622E1" w:rsidRPr="00E97D7F" w14:paraId="1F2746D5" w14:textId="77777777" w:rsidTr="008D2DD9">
        <w:tc>
          <w:tcPr>
            <w:tcW w:w="675" w:type="dxa"/>
          </w:tcPr>
          <w:p w14:paraId="78728B72" w14:textId="77777777" w:rsidR="000622E1" w:rsidRPr="00E97D7F" w:rsidRDefault="000622E1" w:rsidP="00FB75E4">
            <w:pPr>
              <w:jc w:val="both"/>
              <w:rPr>
                <w:rFonts w:cs="Symbol"/>
                <w:sz w:val="28"/>
                <w:szCs w:val="28"/>
                <w:lang w:val="uk-UA"/>
              </w:rPr>
            </w:pPr>
          </w:p>
        </w:tc>
        <w:tc>
          <w:tcPr>
            <w:tcW w:w="9179" w:type="dxa"/>
          </w:tcPr>
          <w:p w14:paraId="5D5C7A77" w14:textId="77777777" w:rsidR="000622E1" w:rsidRPr="00E97D7F" w:rsidRDefault="000622E1" w:rsidP="00FB75E4">
            <w:pPr>
              <w:autoSpaceDE w:val="0"/>
              <w:autoSpaceDN w:val="0"/>
              <w:adjustRightInd w:val="0"/>
              <w:rPr>
                <w:sz w:val="28"/>
                <w:szCs w:val="28"/>
                <w:lang w:val="uk-UA"/>
              </w:rPr>
            </w:pPr>
            <w:proofErr w:type="spellStart"/>
            <w:r w:rsidRPr="00E97D7F">
              <w:rPr>
                <w:i/>
                <w:iCs/>
                <w:sz w:val="28"/>
                <w:szCs w:val="28"/>
                <w:lang w:val="uk-UA"/>
              </w:rPr>
              <w:t>N</w:t>
            </w:r>
            <w:r w:rsidRPr="00E97D7F">
              <w:rPr>
                <w:i/>
                <w:iCs/>
                <w:sz w:val="28"/>
                <w:szCs w:val="28"/>
                <w:vertAlign w:val="subscript"/>
                <w:lang w:val="uk-UA"/>
              </w:rPr>
              <w:t>спр</w:t>
            </w:r>
            <w:r w:rsidRPr="00E97D7F">
              <w:rPr>
                <w:sz w:val="28"/>
                <w:szCs w:val="28"/>
                <w:vertAlign w:val="subscript"/>
                <w:lang w:val="uk-UA"/>
              </w:rPr>
              <w:t>_</w:t>
            </w:r>
            <w:r w:rsidRPr="00E97D7F">
              <w:rPr>
                <w:i/>
                <w:iCs/>
                <w:sz w:val="28"/>
                <w:szCs w:val="28"/>
                <w:vertAlign w:val="subscript"/>
                <w:lang w:val="uk-UA"/>
              </w:rPr>
              <w:t>IP_з’єдн</w:t>
            </w:r>
            <w:proofErr w:type="spellEnd"/>
            <w:r w:rsidRPr="00E97D7F">
              <w:rPr>
                <w:sz w:val="28"/>
                <w:szCs w:val="28"/>
                <w:lang w:val="uk-UA"/>
              </w:rPr>
              <w:t xml:space="preserve"> </w:t>
            </w:r>
            <w:r w:rsidRPr="00E97D7F">
              <w:rPr>
                <w:i/>
                <w:iCs/>
                <w:sz w:val="28"/>
                <w:szCs w:val="28"/>
                <w:lang w:val="uk-UA"/>
              </w:rPr>
              <w:t xml:space="preserve">  </w:t>
            </w:r>
            <w:r w:rsidRPr="00E97D7F">
              <w:rPr>
                <w:sz w:val="28"/>
                <w:szCs w:val="28"/>
                <w:lang w:val="uk-UA"/>
              </w:rPr>
              <w:t>– загальна кількість спроб встановлення TCP/IP-з’єднань за</w:t>
            </w:r>
          </w:p>
          <w:p w14:paraId="3FD3105B" w14:textId="77777777" w:rsidR="000622E1" w:rsidRPr="00E97D7F" w:rsidRDefault="000622E1" w:rsidP="00FB75E4">
            <w:pPr>
              <w:jc w:val="both"/>
              <w:rPr>
                <w:rFonts w:cs="Symbol"/>
                <w:sz w:val="28"/>
                <w:szCs w:val="28"/>
                <w:lang w:val="uk-UA"/>
              </w:rPr>
            </w:pPr>
            <w:r w:rsidRPr="00E97D7F">
              <w:rPr>
                <w:sz w:val="28"/>
                <w:szCs w:val="28"/>
                <w:lang w:val="uk-UA"/>
              </w:rPr>
              <w:t xml:space="preserve">період </w:t>
            </w:r>
            <w:r w:rsidR="00C04D2F" w:rsidRPr="00E97D7F">
              <w:rPr>
                <w:sz w:val="28"/>
                <w:szCs w:val="28"/>
                <w:lang w:val="uk-UA"/>
              </w:rPr>
              <w:t>випробувань</w:t>
            </w:r>
            <w:r w:rsidRPr="00E97D7F">
              <w:rPr>
                <w:sz w:val="28"/>
                <w:szCs w:val="28"/>
                <w:lang w:val="uk-UA"/>
              </w:rPr>
              <w:t>.</w:t>
            </w:r>
          </w:p>
        </w:tc>
      </w:tr>
    </w:tbl>
    <w:p w14:paraId="40D50FB4" w14:textId="77777777" w:rsidR="00B87F03" w:rsidRPr="00E97D7F" w:rsidRDefault="00B87F03" w:rsidP="00FB75E4">
      <w:pPr>
        <w:ind w:firstLine="709"/>
        <w:jc w:val="both"/>
        <w:rPr>
          <w:b/>
          <w:sz w:val="28"/>
          <w:szCs w:val="28"/>
          <w:lang w:val="uk-UA"/>
        </w:rPr>
      </w:pPr>
    </w:p>
    <w:p w14:paraId="48C83A51" w14:textId="5E92D405" w:rsidR="00E479A5" w:rsidRPr="00E97D7F" w:rsidRDefault="00EC0DF7" w:rsidP="00FB75E4">
      <w:pPr>
        <w:ind w:firstLine="709"/>
        <w:jc w:val="both"/>
        <w:rPr>
          <w:b/>
          <w:kern w:val="1"/>
          <w:sz w:val="28"/>
          <w:szCs w:val="28"/>
          <w:lang w:val="uk-UA"/>
        </w:rPr>
      </w:pPr>
      <w:r w:rsidRPr="00E97D7F">
        <w:rPr>
          <w:b/>
          <w:sz w:val="28"/>
          <w:szCs w:val="28"/>
          <w:lang w:val="uk-UA"/>
        </w:rPr>
        <w:t>5.</w:t>
      </w:r>
      <w:r w:rsidR="00173F53" w:rsidRPr="00E97D7F">
        <w:rPr>
          <w:b/>
          <w:sz w:val="28"/>
          <w:szCs w:val="28"/>
          <w:lang w:val="uk-UA"/>
        </w:rPr>
        <w:t>6</w:t>
      </w:r>
      <w:r w:rsidR="001C79FD" w:rsidRPr="00E97D7F">
        <w:rPr>
          <w:b/>
          <w:sz w:val="28"/>
          <w:szCs w:val="28"/>
          <w:lang w:val="uk-UA"/>
        </w:rPr>
        <w:t>.</w:t>
      </w:r>
      <w:r w:rsidR="007E59D5" w:rsidRPr="00E97D7F">
        <w:rPr>
          <w:b/>
          <w:sz w:val="28"/>
          <w:szCs w:val="28"/>
          <w:lang w:val="uk-UA"/>
        </w:rPr>
        <w:t>9</w:t>
      </w:r>
      <w:r w:rsidR="00895DEF" w:rsidRPr="00E97D7F">
        <w:rPr>
          <w:b/>
          <w:sz w:val="28"/>
          <w:szCs w:val="28"/>
          <w:lang w:val="uk-UA"/>
        </w:rPr>
        <w:t>.</w:t>
      </w:r>
      <w:r w:rsidR="00E479A5" w:rsidRPr="00E97D7F">
        <w:rPr>
          <w:b/>
          <w:sz w:val="28"/>
          <w:szCs w:val="28"/>
          <w:lang w:val="uk-UA"/>
        </w:rPr>
        <w:t xml:space="preserve"> Середня швидкість переда</w:t>
      </w:r>
      <w:r w:rsidR="001F2FE2" w:rsidRPr="00E97D7F">
        <w:rPr>
          <w:b/>
          <w:sz w:val="28"/>
          <w:szCs w:val="28"/>
          <w:lang w:val="uk-UA"/>
        </w:rPr>
        <w:t>вання</w:t>
      </w:r>
      <w:r w:rsidR="00E479A5" w:rsidRPr="00E97D7F">
        <w:rPr>
          <w:b/>
          <w:sz w:val="28"/>
          <w:szCs w:val="28"/>
          <w:lang w:val="uk-UA"/>
        </w:rPr>
        <w:t xml:space="preserve"> даних (</w:t>
      </w:r>
      <w:proofErr w:type="spellStart"/>
      <w:r w:rsidR="00E479A5" w:rsidRPr="00E97D7F">
        <w:rPr>
          <w:b/>
          <w:i/>
          <w:kern w:val="1"/>
          <w:sz w:val="28"/>
          <w:szCs w:val="28"/>
          <w:lang w:val="uk-UA"/>
        </w:rPr>
        <w:t>V</w:t>
      </w:r>
      <w:r w:rsidR="00E479A5" w:rsidRPr="00E97D7F">
        <w:rPr>
          <w:b/>
          <w:i/>
          <w:kern w:val="1"/>
          <w:sz w:val="28"/>
          <w:szCs w:val="28"/>
          <w:vertAlign w:val="subscript"/>
          <w:lang w:val="uk-UA"/>
        </w:rPr>
        <w:t>шв_HTTP</w:t>
      </w:r>
      <w:proofErr w:type="spellEnd"/>
      <w:r w:rsidR="00E479A5" w:rsidRPr="00E97D7F">
        <w:rPr>
          <w:b/>
          <w:kern w:val="1"/>
          <w:sz w:val="28"/>
          <w:szCs w:val="28"/>
          <w:lang w:val="uk-UA"/>
        </w:rPr>
        <w:t>)</w:t>
      </w:r>
      <w:r w:rsidR="002713C7" w:rsidRPr="00E97D7F">
        <w:rPr>
          <w:b/>
          <w:kern w:val="1"/>
          <w:sz w:val="28"/>
          <w:szCs w:val="28"/>
          <w:lang w:val="uk-UA"/>
        </w:rPr>
        <w:t>.</w:t>
      </w:r>
    </w:p>
    <w:p w14:paraId="44720BAB" w14:textId="77777777" w:rsidR="00890443" w:rsidRPr="00E97D7F" w:rsidRDefault="005E7590" w:rsidP="00FB75E4">
      <w:pPr>
        <w:ind w:firstLine="708"/>
        <w:jc w:val="both"/>
        <w:rPr>
          <w:rFonts w:cs="Symbol"/>
          <w:sz w:val="28"/>
          <w:szCs w:val="28"/>
          <w:lang w:val="uk-UA"/>
        </w:rPr>
      </w:pPr>
      <w:r w:rsidRPr="00E97D7F">
        <w:rPr>
          <w:rFonts w:cs="Symbol"/>
          <w:sz w:val="28"/>
          <w:szCs w:val="28"/>
          <w:lang w:val="uk-UA"/>
        </w:rPr>
        <w:t>П</w:t>
      </w:r>
      <w:r w:rsidR="004221E8" w:rsidRPr="00E97D7F">
        <w:rPr>
          <w:kern w:val="1"/>
          <w:sz w:val="28"/>
          <w:szCs w:val="28"/>
          <w:lang w:val="uk-UA"/>
        </w:rPr>
        <w:t>оказник</w:t>
      </w:r>
      <w:r w:rsidR="004221E8" w:rsidRPr="00E97D7F">
        <w:rPr>
          <w:i/>
          <w:kern w:val="1"/>
          <w:sz w:val="28"/>
          <w:szCs w:val="28"/>
          <w:lang w:val="uk-UA"/>
        </w:rPr>
        <w:t xml:space="preserve"> </w:t>
      </w:r>
      <w:proofErr w:type="spellStart"/>
      <w:r w:rsidR="00756C4F" w:rsidRPr="00E97D7F">
        <w:rPr>
          <w:i/>
          <w:kern w:val="1"/>
          <w:sz w:val="28"/>
          <w:szCs w:val="28"/>
          <w:lang w:val="uk-UA"/>
        </w:rPr>
        <w:t>V</w:t>
      </w:r>
      <w:r w:rsidR="00756C4F" w:rsidRPr="00E97D7F">
        <w:rPr>
          <w:i/>
          <w:kern w:val="1"/>
          <w:sz w:val="28"/>
          <w:szCs w:val="28"/>
          <w:vertAlign w:val="subscript"/>
          <w:lang w:val="uk-UA"/>
        </w:rPr>
        <w:t>шв_HTTP</w:t>
      </w:r>
      <w:proofErr w:type="spellEnd"/>
      <w:r w:rsidR="00756C4F" w:rsidRPr="00E97D7F">
        <w:rPr>
          <w:rFonts w:cs="Symbol"/>
          <w:sz w:val="28"/>
          <w:szCs w:val="28"/>
          <w:lang w:val="uk-UA"/>
        </w:rPr>
        <w:t xml:space="preserve"> </w:t>
      </w:r>
      <w:r w:rsidR="00B87DA8" w:rsidRPr="00E97D7F">
        <w:rPr>
          <w:rFonts w:cs="Symbol"/>
          <w:sz w:val="28"/>
          <w:szCs w:val="28"/>
          <w:lang w:val="uk-UA"/>
        </w:rPr>
        <w:t xml:space="preserve">у </w:t>
      </w:r>
      <w:proofErr w:type="spellStart"/>
      <w:r w:rsidR="00B87DA8" w:rsidRPr="00E97D7F">
        <w:rPr>
          <w:rFonts w:cs="Symbol"/>
          <w:sz w:val="28"/>
          <w:szCs w:val="28"/>
          <w:lang w:val="uk-UA"/>
        </w:rPr>
        <w:t>кбіт</w:t>
      </w:r>
      <w:proofErr w:type="spellEnd"/>
      <w:r w:rsidR="00B87DA8" w:rsidRPr="00E97D7F">
        <w:rPr>
          <w:rFonts w:cs="Symbol"/>
          <w:sz w:val="28"/>
          <w:szCs w:val="28"/>
          <w:lang w:val="uk-UA"/>
        </w:rPr>
        <w:t>/с</w:t>
      </w:r>
      <w:r w:rsidR="00756C4F" w:rsidRPr="00E97D7F">
        <w:rPr>
          <w:rFonts w:cs="Symbol"/>
          <w:sz w:val="28"/>
          <w:szCs w:val="28"/>
          <w:lang w:val="uk-UA"/>
        </w:rPr>
        <w:t xml:space="preserve"> визнача</w:t>
      </w:r>
      <w:r w:rsidR="00B87DA8" w:rsidRPr="00E97D7F">
        <w:rPr>
          <w:rFonts w:cs="Symbol"/>
          <w:sz w:val="28"/>
          <w:szCs w:val="28"/>
          <w:lang w:val="uk-UA"/>
        </w:rPr>
        <w:t>ють</w:t>
      </w:r>
      <w:r w:rsidR="00756C4F" w:rsidRPr="00E97D7F">
        <w:rPr>
          <w:rFonts w:cs="Symbol"/>
          <w:sz w:val="28"/>
          <w:szCs w:val="28"/>
          <w:lang w:val="uk-UA"/>
        </w:rPr>
        <w:t xml:space="preserve"> як відношення</w:t>
      </w:r>
      <w:r w:rsidR="00176D67" w:rsidRPr="00E97D7F">
        <w:rPr>
          <w:rFonts w:cs="Symbol"/>
          <w:sz w:val="28"/>
          <w:szCs w:val="28"/>
          <w:lang w:val="uk-UA"/>
        </w:rPr>
        <w:t xml:space="preserve"> </w:t>
      </w:r>
      <w:r w:rsidR="003F15E8" w:rsidRPr="00E97D7F">
        <w:rPr>
          <w:rFonts w:cs="Symbol"/>
          <w:sz w:val="28"/>
          <w:szCs w:val="28"/>
          <w:lang w:val="uk-UA"/>
        </w:rPr>
        <w:t>розміру</w:t>
      </w:r>
      <w:r w:rsidR="004221E8" w:rsidRPr="00E97D7F">
        <w:rPr>
          <w:rFonts w:cs="Symbol"/>
          <w:sz w:val="28"/>
          <w:szCs w:val="28"/>
          <w:lang w:val="uk-UA"/>
        </w:rPr>
        <w:t xml:space="preserve"> </w:t>
      </w:r>
      <w:r w:rsidR="00176D67" w:rsidRPr="00E97D7F">
        <w:rPr>
          <w:rFonts w:cs="Symbol"/>
          <w:sz w:val="28"/>
          <w:szCs w:val="28"/>
          <w:lang w:val="uk-UA"/>
        </w:rPr>
        <w:t xml:space="preserve">отриманих даних </w:t>
      </w:r>
      <w:r w:rsidR="00890443" w:rsidRPr="00E97D7F">
        <w:rPr>
          <w:rFonts w:cs="Symbol"/>
          <w:sz w:val="28"/>
          <w:szCs w:val="28"/>
          <w:lang w:val="uk-UA"/>
        </w:rPr>
        <w:t xml:space="preserve">  </w:t>
      </w:r>
    </w:p>
    <w:p w14:paraId="66367B95" w14:textId="77777777" w:rsidR="003F15E8" w:rsidRPr="00E97D7F" w:rsidRDefault="00176D67" w:rsidP="00FB75E4">
      <w:pPr>
        <w:ind w:left="708"/>
        <w:jc w:val="both"/>
        <w:rPr>
          <w:sz w:val="28"/>
          <w:lang w:val="uk-UA"/>
        </w:rPr>
      </w:pPr>
      <w:r w:rsidRPr="00E97D7F">
        <w:rPr>
          <w:rFonts w:cs="Symbol"/>
          <w:sz w:val="28"/>
          <w:szCs w:val="28"/>
          <w:lang w:val="uk-UA"/>
        </w:rPr>
        <w:t>до часового інтервалу</w:t>
      </w:r>
      <w:r w:rsidR="00756C4F" w:rsidRPr="00E97D7F">
        <w:rPr>
          <w:rFonts w:cs="Symbol"/>
          <w:sz w:val="28"/>
          <w:szCs w:val="28"/>
          <w:lang w:val="uk-UA"/>
        </w:rPr>
        <w:t xml:space="preserve"> від початку </w:t>
      </w:r>
      <w:r w:rsidR="00DA699C" w:rsidRPr="00E97D7F">
        <w:rPr>
          <w:rFonts w:cs="Symbol"/>
          <w:sz w:val="28"/>
          <w:szCs w:val="28"/>
          <w:lang w:val="uk-UA"/>
        </w:rPr>
        <w:t>переда</w:t>
      </w:r>
      <w:r w:rsidR="00383012" w:rsidRPr="00E97D7F">
        <w:rPr>
          <w:rFonts w:cs="Symbol"/>
          <w:sz w:val="28"/>
          <w:szCs w:val="28"/>
          <w:lang w:val="uk-UA"/>
        </w:rPr>
        <w:t>вання</w:t>
      </w:r>
      <w:r w:rsidR="00756C4F" w:rsidRPr="00E97D7F">
        <w:rPr>
          <w:rFonts w:cs="Symbol"/>
          <w:sz w:val="28"/>
          <w:szCs w:val="28"/>
          <w:lang w:val="uk-UA"/>
        </w:rPr>
        <w:t xml:space="preserve"> до кінця</w:t>
      </w:r>
      <w:r w:rsidR="00CE1EBE" w:rsidRPr="00E97D7F">
        <w:rPr>
          <w:rFonts w:cs="Symbol"/>
          <w:sz w:val="28"/>
          <w:szCs w:val="28"/>
          <w:lang w:val="uk-UA"/>
        </w:rPr>
        <w:t xml:space="preserve"> </w:t>
      </w:r>
      <w:r w:rsidR="003F15E8" w:rsidRPr="00E97D7F">
        <w:rPr>
          <w:rFonts w:cs="Symbol"/>
          <w:sz w:val="28"/>
          <w:szCs w:val="28"/>
          <w:lang w:val="uk-UA"/>
        </w:rPr>
        <w:t>і розраховують</w:t>
      </w:r>
      <w:r w:rsidR="003F15E8" w:rsidRPr="00E97D7F">
        <w:rPr>
          <w:sz w:val="28"/>
          <w:lang w:val="uk-UA"/>
        </w:rPr>
        <w:t xml:space="preserve"> за формулою:</w:t>
      </w:r>
    </w:p>
    <w:p w14:paraId="532FE283" w14:textId="77777777" w:rsidR="00890443" w:rsidRPr="00E97D7F" w:rsidRDefault="00890443" w:rsidP="00FB75E4">
      <w:pPr>
        <w:ind w:firstLine="708"/>
        <w:jc w:val="both"/>
        <w:rPr>
          <w:rFonts w:cs="Symbol"/>
          <w:sz w:val="28"/>
          <w:szCs w:val="28"/>
          <w:lang w:val="uk-UA"/>
        </w:rPr>
      </w:pPr>
    </w:p>
    <w:p w14:paraId="6F119E31" w14:textId="77777777" w:rsidR="00F6190F" w:rsidRPr="00E97D7F" w:rsidRDefault="00F6190F" w:rsidP="00FB75E4">
      <w:pPr>
        <w:ind w:firstLine="708"/>
        <w:jc w:val="both"/>
        <w:rPr>
          <w:i/>
          <w:sz w:val="28"/>
          <w:szCs w:val="28"/>
          <w:lang w:val="uk-UA"/>
        </w:rPr>
      </w:pPr>
    </w:p>
    <w:p w14:paraId="11EEBF81" w14:textId="4AB823C0" w:rsidR="00756C4F" w:rsidRPr="00E97D7F" w:rsidRDefault="00B06E1A" w:rsidP="00FB75E4">
      <w:pPr>
        <w:tabs>
          <w:tab w:val="center" w:pos="4820"/>
          <w:tab w:val="right" w:pos="9639"/>
        </w:tabs>
        <w:snapToGrid w:val="0"/>
        <w:jc w:val="right"/>
        <w:rPr>
          <w:spacing w:val="-2"/>
          <w:sz w:val="28"/>
          <w:lang w:val="uk-UA"/>
        </w:rPr>
      </w:pPr>
      <m:oMath>
        <m:sSub>
          <m:sSubPr>
            <m:ctrlPr>
              <w:rPr>
                <w:rFonts w:ascii="Cambria Math" w:hAnsi="Cambria Math"/>
                <w:i/>
                <w:sz w:val="28"/>
                <w:lang w:val="uk-UA"/>
              </w:rPr>
            </m:ctrlPr>
          </m:sSubPr>
          <m:e>
            <m:r>
              <w:rPr>
                <w:rFonts w:ascii="Cambria Math" w:hAnsi="Cambria Math"/>
                <w:sz w:val="28"/>
                <w:lang w:val="uk-UA"/>
              </w:rPr>
              <m:t>V</m:t>
            </m:r>
          </m:e>
          <m:sub>
            <m:r>
              <w:rPr>
                <w:rFonts w:ascii="Cambria Math" w:hAnsi="Cambria Math"/>
                <w:sz w:val="28"/>
                <w:lang w:val="uk-UA"/>
              </w:rPr>
              <m:t>швHTTP</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W</m:t>
                </m:r>
              </m:e>
              <m:sub>
                <m:r>
                  <w:rPr>
                    <w:rFonts w:ascii="Cambria Math" w:hAnsi="Cambria Math"/>
                    <w:sz w:val="28"/>
                    <w:lang w:val="uk-UA"/>
                  </w:rPr>
                  <m:t>кор_дан</m:t>
                </m:r>
              </m:sub>
            </m:sSub>
          </m:num>
          <m:den>
            <m:sSub>
              <m:sSubPr>
                <m:ctrlPr>
                  <w:rPr>
                    <w:rFonts w:ascii="Cambria Math" w:hAnsi="Cambria Math"/>
                    <w:i/>
                    <w:sz w:val="28"/>
                    <w:lang w:val="uk-UA"/>
                  </w:rPr>
                </m:ctrlPr>
              </m:sSubPr>
              <m:e>
                <m:r>
                  <w:rPr>
                    <w:rFonts w:ascii="Cambria Math" w:hAnsi="Cambria Math"/>
                    <w:sz w:val="28"/>
                    <w:lang w:val="uk-UA"/>
                  </w:rPr>
                  <m:t>T</m:t>
                </m:r>
              </m:e>
              <m:sub>
                <m:r>
                  <w:rPr>
                    <w:rFonts w:ascii="Cambria Math" w:hAnsi="Cambria Math"/>
                    <w:sz w:val="28"/>
                    <w:lang w:val="uk-UA"/>
                  </w:rPr>
                  <m:t>ПД_зав</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T</m:t>
                </m:r>
              </m:e>
              <m:sub>
                <m:r>
                  <w:rPr>
                    <w:rFonts w:ascii="Cambria Math" w:hAnsi="Cambria Math"/>
                    <w:sz w:val="28"/>
                    <w:lang w:val="uk-UA"/>
                  </w:rPr>
                  <m:t>ПД_поч</m:t>
                </m:r>
              </m:sub>
            </m:sSub>
          </m:den>
        </m:f>
      </m:oMath>
      <w:r w:rsidR="00431E12" w:rsidRPr="00E97D7F">
        <w:rPr>
          <w:sz w:val="28"/>
          <w:lang w:val="uk-UA"/>
        </w:rPr>
        <w:t xml:space="preserve">                              </w:t>
      </w:r>
      <w:r w:rsidR="0039676E" w:rsidRPr="00E97D7F">
        <w:rPr>
          <w:spacing w:val="-2"/>
          <w:sz w:val="28"/>
          <w:lang w:val="uk-UA"/>
        </w:rPr>
        <w:tab/>
        <w:t>(</w:t>
      </w:r>
      <w:r w:rsidR="00EC0DF7" w:rsidRPr="00E97D7F">
        <w:rPr>
          <w:spacing w:val="-2"/>
          <w:sz w:val="28"/>
          <w:lang w:val="uk-UA"/>
        </w:rPr>
        <w:t>5.</w:t>
      </w:r>
      <w:r w:rsidR="00CC0435" w:rsidRPr="00E97D7F">
        <w:rPr>
          <w:spacing w:val="-2"/>
          <w:sz w:val="28"/>
          <w:lang w:val="uk-UA"/>
        </w:rPr>
        <w:t>9</w:t>
      </w:r>
      <w:r w:rsidR="00756C4F" w:rsidRPr="00E97D7F">
        <w:rPr>
          <w:spacing w:val="-2"/>
          <w:sz w:val="28"/>
          <w:lang w:val="uk-UA"/>
        </w:rPr>
        <w:t>)</w:t>
      </w:r>
    </w:p>
    <w:p w14:paraId="0F357B87" w14:textId="77777777" w:rsidR="00756C4F" w:rsidRPr="00E97D7F" w:rsidRDefault="00756C4F" w:rsidP="00FB75E4">
      <w:pPr>
        <w:snapToGrid w:val="0"/>
        <w:jc w:val="both"/>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CE1EBE" w:rsidRPr="00E97D7F" w14:paraId="5F36A96D" w14:textId="77777777" w:rsidTr="008D2DD9">
        <w:tc>
          <w:tcPr>
            <w:tcW w:w="675" w:type="dxa"/>
          </w:tcPr>
          <w:p w14:paraId="11D09E59" w14:textId="77777777" w:rsidR="00890443" w:rsidRPr="00E97D7F" w:rsidRDefault="00890443" w:rsidP="00FB75E4">
            <w:pPr>
              <w:jc w:val="both"/>
              <w:rPr>
                <w:rFonts w:cs="Symbol"/>
                <w:sz w:val="28"/>
                <w:szCs w:val="28"/>
                <w:lang w:val="uk-UA"/>
              </w:rPr>
            </w:pPr>
          </w:p>
          <w:p w14:paraId="0B576792" w14:textId="77777777" w:rsidR="00CE1EBE" w:rsidRPr="00E97D7F" w:rsidRDefault="00CE1EBE" w:rsidP="00FB75E4">
            <w:pPr>
              <w:jc w:val="both"/>
              <w:rPr>
                <w:rFonts w:cs="Symbol"/>
                <w:sz w:val="28"/>
                <w:szCs w:val="28"/>
                <w:lang w:val="uk-UA"/>
              </w:rPr>
            </w:pPr>
            <w:r w:rsidRPr="00E97D7F">
              <w:rPr>
                <w:rFonts w:cs="Symbol"/>
                <w:sz w:val="28"/>
                <w:szCs w:val="28"/>
                <w:lang w:val="uk-UA"/>
              </w:rPr>
              <w:t>де:</w:t>
            </w:r>
          </w:p>
        </w:tc>
        <w:tc>
          <w:tcPr>
            <w:tcW w:w="9179" w:type="dxa"/>
          </w:tcPr>
          <w:p w14:paraId="332CF819" w14:textId="77777777" w:rsidR="00CE1EBE" w:rsidRPr="00E97D7F" w:rsidRDefault="00CE1EBE" w:rsidP="00FB75E4">
            <w:pPr>
              <w:jc w:val="both"/>
              <w:rPr>
                <w:rFonts w:cs="Symbol"/>
                <w:sz w:val="28"/>
                <w:szCs w:val="28"/>
                <w:lang w:val="uk-UA"/>
              </w:rPr>
            </w:pPr>
            <w:proofErr w:type="spellStart"/>
            <w:r w:rsidRPr="00E97D7F">
              <w:rPr>
                <w:i/>
                <w:spacing w:val="-2"/>
                <w:sz w:val="28"/>
                <w:lang w:val="uk-UA"/>
              </w:rPr>
              <w:t>W</w:t>
            </w:r>
            <w:r w:rsidRPr="00E97D7F">
              <w:rPr>
                <w:spacing w:val="-2"/>
                <w:sz w:val="28"/>
                <w:vertAlign w:val="subscript"/>
                <w:lang w:val="uk-UA"/>
              </w:rPr>
              <w:t>роз</w:t>
            </w:r>
            <w:proofErr w:type="spellEnd"/>
            <w:r w:rsidRPr="00E97D7F">
              <w:rPr>
                <w:spacing w:val="-2"/>
                <w:sz w:val="28"/>
                <w:vertAlign w:val="subscript"/>
                <w:lang w:val="uk-UA"/>
              </w:rPr>
              <w:t xml:space="preserve"> </w:t>
            </w:r>
            <w:proofErr w:type="spellStart"/>
            <w:r w:rsidRPr="00E97D7F">
              <w:rPr>
                <w:spacing w:val="-2"/>
                <w:sz w:val="28"/>
                <w:vertAlign w:val="subscript"/>
                <w:lang w:val="uk-UA"/>
              </w:rPr>
              <w:t>дан</w:t>
            </w:r>
            <w:proofErr w:type="spellEnd"/>
            <w:r w:rsidRPr="00E97D7F">
              <w:rPr>
                <w:spacing w:val="-2"/>
                <w:sz w:val="28"/>
                <w:lang w:val="uk-UA"/>
              </w:rPr>
              <w:t xml:space="preserve"> – об’єм даних користувача (</w:t>
            </w:r>
            <w:proofErr w:type="spellStart"/>
            <w:r w:rsidRPr="00E97D7F">
              <w:rPr>
                <w:spacing w:val="-2"/>
                <w:sz w:val="28"/>
                <w:lang w:val="uk-UA"/>
              </w:rPr>
              <w:t>файла</w:t>
            </w:r>
            <w:proofErr w:type="spellEnd"/>
            <w:r w:rsidRPr="00E97D7F">
              <w:rPr>
                <w:spacing w:val="-2"/>
                <w:sz w:val="28"/>
                <w:lang w:val="uk-UA"/>
              </w:rPr>
              <w:t xml:space="preserve"> або веб-сторінки), </w:t>
            </w:r>
            <w:proofErr w:type="spellStart"/>
            <w:r w:rsidRPr="00E97D7F">
              <w:rPr>
                <w:spacing w:val="-2"/>
                <w:sz w:val="28"/>
                <w:lang w:val="uk-UA"/>
              </w:rPr>
              <w:t>кбіт</w:t>
            </w:r>
            <w:proofErr w:type="spellEnd"/>
            <w:r w:rsidRPr="00E97D7F">
              <w:rPr>
                <w:spacing w:val="-2"/>
                <w:sz w:val="28"/>
                <w:lang w:val="uk-UA"/>
              </w:rPr>
              <w:t>;</w:t>
            </w:r>
          </w:p>
        </w:tc>
      </w:tr>
      <w:tr w:rsidR="00CE1EBE" w:rsidRPr="00E97D7F" w14:paraId="052BBBF0" w14:textId="77777777" w:rsidTr="008D2DD9">
        <w:tc>
          <w:tcPr>
            <w:tcW w:w="675" w:type="dxa"/>
          </w:tcPr>
          <w:p w14:paraId="4F0EAC57" w14:textId="77777777" w:rsidR="00CE1EBE" w:rsidRPr="00E97D7F" w:rsidRDefault="00CE1EBE" w:rsidP="00FB75E4">
            <w:pPr>
              <w:jc w:val="both"/>
              <w:rPr>
                <w:rFonts w:cs="Symbol"/>
                <w:sz w:val="28"/>
                <w:szCs w:val="28"/>
                <w:lang w:val="uk-UA"/>
              </w:rPr>
            </w:pPr>
          </w:p>
        </w:tc>
        <w:tc>
          <w:tcPr>
            <w:tcW w:w="9179" w:type="dxa"/>
          </w:tcPr>
          <w:p w14:paraId="00F6551C" w14:textId="77777777" w:rsidR="00CE1EBE" w:rsidRPr="00E97D7F" w:rsidRDefault="00CE1EBE" w:rsidP="00FB75E4">
            <w:pPr>
              <w:pStyle w:val="a6"/>
              <w:spacing w:after="0"/>
              <w:ind w:left="0"/>
              <w:rPr>
                <w:rFonts w:cs="Symbol"/>
              </w:rPr>
            </w:pPr>
            <w:r w:rsidRPr="00E97D7F">
              <w:rPr>
                <w:i/>
              </w:rPr>
              <w:t>Т</w:t>
            </w:r>
            <w:r w:rsidRPr="00E97D7F">
              <w:rPr>
                <w:vertAlign w:val="subscript"/>
              </w:rPr>
              <w:t>ПД зав</w:t>
            </w:r>
            <w:r w:rsidRPr="00E97D7F">
              <w:t xml:space="preserve">  – </w:t>
            </w:r>
            <w:r w:rsidRPr="00E97D7F">
              <w:rPr>
                <w:lang w:eastAsia="ru-RU"/>
              </w:rPr>
              <w:t>час завершення переда</w:t>
            </w:r>
            <w:r w:rsidR="00383012" w:rsidRPr="00E97D7F">
              <w:rPr>
                <w:lang w:eastAsia="ru-RU"/>
              </w:rPr>
              <w:t>вання</w:t>
            </w:r>
            <w:r w:rsidRPr="00E97D7F">
              <w:rPr>
                <w:lang w:eastAsia="ru-RU"/>
              </w:rPr>
              <w:t xml:space="preserve"> даних, с;</w:t>
            </w:r>
          </w:p>
        </w:tc>
      </w:tr>
      <w:tr w:rsidR="00CE1EBE" w:rsidRPr="00E97D7F" w14:paraId="123AF604" w14:textId="77777777" w:rsidTr="008D2DD9">
        <w:tc>
          <w:tcPr>
            <w:tcW w:w="675" w:type="dxa"/>
          </w:tcPr>
          <w:p w14:paraId="79D59278" w14:textId="77777777" w:rsidR="00CE1EBE" w:rsidRPr="00E97D7F" w:rsidRDefault="00CE1EBE" w:rsidP="00FB75E4">
            <w:pPr>
              <w:jc w:val="both"/>
              <w:rPr>
                <w:rFonts w:cs="Symbol"/>
                <w:sz w:val="28"/>
                <w:szCs w:val="28"/>
                <w:lang w:val="uk-UA"/>
              </w:rPr>
            </w:pPr>
          </w:p>
        </w:tc>
        <w:tc>
          <w:tcPr>
            <w:tcW w:w="9179" w:type="dxa"/>
          </w:tcPr>
          <w:p w14:paraId="1160F858" w14:textId="77777777" w:rsidR="00CE1EBE" w:rsidRPr="00E97D7F" w:rsidRDefault="00CE1EBE" w:rsidP="00FB75E4">
            <w:pPr>
              <w:pStyle w:val="a6"/>
              <w:spacing w:after="0"/>
              <w:ind w:left="0"/>
            </w:pPr>
            <w:r w:rsidRPr="00E97D7F">
              <w:rPr>
                <w:i/>
              </w:rPr>
              <w:t>Т</w:t>
            </w:r>
            <w:r w:rsidRPr="00E97D7F">
              <w:rPr>
                <w:vertAlign w:val="subscript"/>
              </w:rPr>
              <w:t xml:space="preserve">ПД </w:t>
            </w:r>
            <w:proofErr w:type="spellStart"/>
            <w:r w:rsidRPr="00E97D7F">
              <w:rPr>
                <w:vertAlign w:val="subscript"/>
              </w:rPr>
              <w:t>поч</w:t>
            </w:r>
            <w:proofErr w:type="spellEnd"/>
            <w:r w:rsidRPr="00E97D7F">
              <w:t xml:space="preserve"> – </w:t>
            </w:r>
            <w:r w:rsidRPr="00E97D7F">
              <w:rPr>
                <w:lang w:eastAsia="ru-RU"/>
              </w:rPr>
              <w:t>час початку переда</w:t>
            </w:r>
            <w:r w:rsidR="00383012" w:rsidRPr="00E97D7F">
              <w:rPr>
                <w:lang w:eastAsia="ru-RU"/>
              </w:rPr>
              <w:t>вання</w:t>
            </w:r>
            <w:r w:rsidRPr="00E97D7F">
              <w:rPr>
                <w:lang w:eastAsia="ru-RU"/>
              </w:rPr>
              <w:t xml:space="preserve"> даних, с.</w:t>
            </w:r>
          </w:p>
          <w:p w14:paraId="50240E07" w14:textId="77777777" w:rsidR="00CE1EBE" w:rsidRPr="00E97D7F" w:rsidRDefault="00CE1EBE" w:rsidP="00FB75E4">
            <w:pPr>
              <w:pStyle w:val="a6"/>
              <w:spacing w:after="0"/>
              <w:ind w:left="0"/>
              <w:rPr>
                <w:i/>
              </w:rPr>
            </w:pPr>
          </w:p>
        </w:tc>
      </w:tr>
    </w:tbl>
    <w:p w14:paraId="7AFCB843" w14:textId="499DF187" w:rsidR="00762CA4" w:rsidRPr="00E97D7F" w:rsidRDefault="00756C4F" w:rsidP="00FB75E4">
      <w:pPr>
        <w:ind w:left="426" w:firstLine="709"/>
        <w:jc w:val="both"/>
        <w:rPr>
          <w:sz w:val="28"/>
          <w:lang w:val="uk-UA"/>
        </w:rPr>
      </w:pPr>
      <w:r w:rsidRPr="00E97D7F">
        <w:rPr>
          <w:sz w:val="28"/>
          <w:lang w:val="uk-UA"/>
        </w:rPr>
        <w:t>Значення показника</w:t>
      </w:r>
      <w:r w:rsidR="007A16EA" w:rsidRPr="00E97D7F">
        <w:rPr>
          <w:sz w:val="28"/>
          <w:lang w:val="uk-UA"/>
        </w:rPr>
        <w:t xml:space="preserve">, згідно до вимог специфікації </w:t>
      </w:r>
      <w:r w:rsidR="007A16EA" w:rsidRPr="00E97D7F">
        <w:rPr>
          <w:bCs/>
          <w:color w:val="000000"/>
          <w:sz w:val="28"/>
          <w:szCs w:val="28"/>
          <w:shd w:val="clear" w:color="auto" w:fill="FFFFFF"/>
          <w:lang w:val="uk-UA"/>
        </w:rPr>
        <w:t>ETSI TS 102 250-2 (п.</w:t>
      </w:r>
      <w:r w:rsidR="00EC0DF7" w:rsidRPr="00E97D7F">
        <w:rPr>
          <w:bCs/>
          <w:color w:val="000000"/>
          <w:sz w:val="28"/>
          <w:szCs w:val="28"/>
          <w:shd w:val="clear" w:color="auto" w:fill="FFFFFF"/>
          <w:lang w:val="uk-UA"/>
        </w:rPr>
        <w:t>5.</w:t>
      </w:r>
      <w:r w:rsidR="007A16EA" w:rsidRPr="00E97D7F">
        <w:rPr>
          <w:bCs/>
          <w:color w:val="000000"/>
          <w:sz w:val="28"/>
          <w:szCs w:val="28"/>
          <w:shd w:val="clear" w:color="auto" w:fill="FFFFFF"/>
          <w:lang w:val="uk-UA"/>
        </w:rPr>
        <w:t>8.7)</w:t>
      </w:r>
      <w:r w:rsidRPr="00E97D7F">
        <w:rPr>
          <w:sz w:val="28"/>
          <w:lang w:val="uk-UA"/>
        </w:rPr>
        <w:t xml:space="preserve"> </w:t>
      </w:r>
      <w:r w:rsidR="00B87DA8" w:rsidRPr="00E97D7F">
        <w:rPr>
          <w:sz w:val="28"/>
          <w:lang w:val="uk-UA"/>
        </w:rPr>
        <w:t>розраховують</w:t>
      </w:r>
      <w:r w:rsidRPr="00E97D7F">
        <w:rPr>
          <w:sz w:val="28"/>
          <w:lang w:val="uk-UA"/>
        </w:rPr>
        <w:t xml:space="preserve"> лише для </w:t>
      </w:r>
      <w:r w:rsidR="00070B28" w:rsidRPr="00E97D7F">
        <w:rPr>
          <w:sz w:val="28"/>
          <w:lang w:val="uk-UA"/>
        </w:rPr>
        <w:t>випадків</w:t>
      </w:r>
      <w:r w:rsidRPr="00E97D7F">
        <w:rPr>
          <w:sz w:val="28"/>
          <w:lang w:val="uk-UA"/>
        </w:rPr>
        <w:t xml:space="preserve"> </w:t>
      </w:r>
      <w:r w:rsidR="00383012" w:rsidRPr="00E97D7F">
        <w:rPr>
          <w:sz w:val="28"/>
          <w:lang w:val="uk-UA"/>
        </w:rPr>
        <w:t>вдалого</w:t>
      </w:r>
      <w:r w:rsidRPr="00E97D7F">
        <w:rPr>
          <w:sz w:val="28"/>
          <w:lang w:val="uk-UA"/>
        </w:rPr>
        <w:t xml:space="preserve"> </w:t>
      </w:r>
      <w:r w:rsidR="00383012" w:rsidRPr="00E97D7F">
        <w:rPr>
          <w:sz w:val="28"/>
          <w:lang w:val="uk-UA"/>
        </w:rPr>
        <w:t>передавання</w:t>
      </w:r>
      <w:r w:rsidR="003F15E8" w:rsidRPr="00E97D7F">
        <w:rPr>
          <w:sz w:val="28"/>
          <w:lang w:val="uk-UA"/>
        </w:rPr>
        <w:t xml:space="preserve"> даних.</w:t>
      </w:r>
      <w:r w:rsidR="00B87DA8" w:rsidRPr="00E97D7F">
        <w:rPr>
          <w:sz w:val="28"/>
          <w:lang w:val="uk-UA"/>
        </w:rPr>
        <w:t xml:space="preserve"> </w:t>
      </w:r>
      <w:r w:rsidR="00762CA4" w:rsidRPr="00E97D7F">
        <w:rPr>
          <w:color w:val="000000"/>
          <w:sz w:val="28"/>
          <w:lang w:val="uk-UA"/>
        </w:rPr>
        <w:t>Процедура визначення параметрів</w:t>
      </w:r>
      <w:r w:rsidR="00CE1EBE" w:rsidRPr="00E97D7F">
        <w:rPr>
          <w:color w:val="000000"/>
          <w:sz w:val="28"/>
          <w:lang w:val="uk-UA"/>
        </w:rPr>
        <w:t>,</w:t>
      </w:r>
      <w:r w:rsidR="00762CA4" w:rsidRPr="00E97D7F">
        <w:rPr>
          <w:color w:val="000000"/>
          <w:sz w:val="28"/>
          <w:lang w:val="uk-UA"/>
        </w:rPr>
        <w:t xml:space="preserve"> </w:t>
      </w:r>
      <w:r w:rsidR="00CE1EBE" w:rsidRPr="00E97D7F">
        <w:rPr>
          <w:color w:val="000000"/>
          <w:sz w:val="28"/>
          <w:lang w:val="uk-UA"/>
        </w:rPr>
        <w:t>які використовуються при розрахунках показника</w:t>
      </w:r>
      <w:r w:rsidR="00B87DA8" w:rsidRPr="00E97D7F">
        <w:rPr>
          <w:color w:val="000000"/>
          <w:sz w:val="28"/>
          <w:lang w:val="uk-UA"/>
        </w:rPr>
        <w:t xml:space="preserve"> </w:t>
      </w:r>
      <w:proofErr w:type="spellStart"/>
      <w:r w:rsidR="00B87DA8" w:rsidRPr="00E97D7F">
        <w:rPr>
          <w:i/>
          <w:kern w:val="1"/>
          <w:sz w:val="28"/>
          <w:szCs w:val="28"/>
          <w:lang w:val="uk-UA"/>
        </w:rPr>
        <w:t>V</w:t>
      </w:r>
      <w:r w:rsidR="00B87DA8" w:rsidRPr="00E97D7F">
        <w:rPr>
          <w:i/>
          <w:kern w:val="1"/>
          <w:sz w:val="28"/>
          <w:szCs w:val="28"/>
          <w:vertAlign w:val="subscript"/>
          <w:lang w:val="uk-UA"/>
        </w:rPr>
        <w:t>шв_HTTP</w:t>
      </w:r>
      <w:proofErr w:type="spellEnd"/>
      <w:r w:rsidR="00B87DA8" w:rsidRPr="00E97D7F">
        <w:rPr>
          <w:i/>
          <w:kern w:val="1"/>
          <w:sz w:val="28"/>
          <w:szCs w:val="28"/>
          <w:vertAlign w:val="subscript"/>
          <w:lang w:val="uk-UA"/>
        </w:rPr>
        <w:t xml:space="preserve"> </w:t>
      </w:r>
      <w:r w:rsidR="00CE1EBE" w:rsidRPr="00E97D7F">
        <w:rPr>
          <w:color w:val="000000"/>
          <w:sz w:val="28"/>
          <w:lang w:val="uk-UA"/>
        </w:rPr>
        <w:t xml:space="preserve"> </w:t>
      </w:r>
      <w:r w:rsidR="00762CA4" w:rsidRPr="00E97D7F">
        <w:rPr>
          <w:color w:val="000000"/>
          <w:sz w:val="28"/>
          <w:lang w:val="uk-UA"/>
        </w:rPr>
        <w:t xml:space="preserve">наведена в таблиці </w:t>
      </w:r>
      <w:r w:rsidR="003F15E8" w:rsidRPr="00E97D7F">
        <w:rPr>
          <w:color w:val="000000"/>
          <w:sz w:val="28"/>
          <w:lang w:val="uk-UA"/>
        </w:rPr>
        <w:t xml:space="preserve">6  </w:t>
      </w:r>
      <w:r w:rsidR="00A06C24" w:rsidRPr="00E97D7F">
        <w:rPr>
          <w:color w:val="000000"/>
          <w:sz w:val="28"/>
          <w:lang w:val="uk-UA"/>
        </w:rPr>
        <w:t>в</w:t>
      </w:r>
      <w:r w:rsidR="003F15E8" w:rsidRPr="00E97D7F">
        <w:rPr>
          <w:color w:val="000000"/>
          <w:sz w:val="28"/>
          <w:lang w:val="uk-UA"/>
        </w:rPr>
        <w:t xml:space="preserve"> п.</w:t>
      </w:r>
      <w:r w:rsidR="00EC0DF7" w:rsidRPr="00E97D7F">
        <w:rPr>
          <w:color w:val="000000"/>
          <w:sz w:val="28"/>
          <w:lang w:val="uk-UA"/>
        </w:rPr>
        <w:t>5.</w:t>
      </w:r>
      <w:r w:rsidR="003F15E8" w:rsidRPr="00E97D7F">
        <w:rPr>
          <w:color w:val="000000"/>
          <w:sz w:val="28"/>
          <w:lang w:val="uk-UA"/>
        </w:rPr>
        <w:t>7.</w:t>
      </w:r>
      <w:r w:rsidR="00CB6CA9" w:rsidRPr="00E97D7F">
        <w:rPr>
          <w:color w:val="000000"/>
          <w:sz w:val="28"/>
          <w:lang w:val="uk-UA"/>
        </w:rPr>
        <w:t>6</w:t>
      </w:r>
      <w:r w:rsidR="003F15E8" w:rsidRPr="00E97D7F">
        <w:rPr>
          <w:color w:val="000000"/>
          <w:sz w:val="28"/>
          <w:lang w:val="uk-UA"/>
        </w:rPr>
        <w:t xml:space="preserve"> цієї методики</w:t>
      </w:r>
      <w:r w:rsidR="00762CA4" w:rsidRPr="00E97D7F">
        <w:rPr>
          <w:color w:val="000000"/>
          <w:sz w:val="28"/>
          <w:lang w:val="uk-UA"/>
        </w:rPr>
        <w:t>.</w:t>
      </w:r>
    </w:p>
    <w:p w14:paraId="4C35E71D" w14:textId="77777777" w:rsidR="00762CA4" w:rsidRPr="00E97D7F" w:rsidRDefault="00762CA4" w:rsidP="00FB75E4">
      <w:pPr>
        <w:ind w:left="426" w:firstLine="709"/>
        <w:jc w:val="both"/>
        <w:rPr>
          <w:sz w:val="28"/>
          <w:lang w:val="uk-UA"/>
        </w:rPr>
      </w:pPr>
      <w:r w:rsidRPr="00E97D7F">
        <w:rPr>
          <w:sz w:val="28"/>
          <w:lang w:val="uk-UA"/>
        </w:rPr>
        <w:t>Тестовий файл</w:t>
      </w:r>
      <w:r w:rsidR="000E1AB1" w:rsidRPr="00E97D7F">
        <w:rPr>
          <w:sz w:val="28"/>
          <w:lang w:val="uk-UA"/>
        </w:rPr>
        <w:t>, що передається,</w:t>
      </w:r>
      <w:r w:rsidRPr="00E97D7F">
        <w:rPr>
          <w:sz w:val="28"/>
          <w:lang w:val="uk-UA"/>
        </w:rPr>
        <w:t xml:space="preserve"> </w:t>
      </w:r>
      <w:r w:rsidR="00917658" w:rsidRPr="00E97D7F">
        <w:rPr>
          <w:sz w:val="28"/>
          <w:lang w:val="uk-UA"/>
        </w:rPr>
        <w:t>повинен містити</w:t>
      </w:r>
      <w:r w:rsidRPr="00E97D7F">
        <w:rPr>
          <w:sz w:val="28"/>
          <w:lang w:val="uk-UA"/>
        </w:rPr>
        <w:t xml:space="preserve"> дан</w:t>
      </w:r>
      <w:r w:rsidR="00917658" w:rsidRPr="00E97D7F">
        <w:rPr>
          <w:sz w:val="28"/>
          <w:lang w:val="uk-UA"/>
        </w:rPr>
        <w:t>і</w:t>
      </w:r>
      <w:r w:rsidR="00B739EB" w:rsidRPr="00E97D7F">
        <w:rPr>
          <w:sz w:val="28"/>
          <w:lang w:val="uk-UA"/>
        </w:rPr>
        <w:t xml:space="preserve"> що не можуть бути стиснуті</w:t>
      </w:r>
      <w:r w:rsidR="005E7590" w:rsidRPr="00E97D7F">
        <w:rPr>
          <w:sz w:val="28"/>
          <w:lang w:val="uk-UA"/>
        </w:rPr>
        <w:t xml:space="preserve"> </w:t>
      </w:r>
      <w:proofErr w:type="spellStart"/>
      <w:r w:rsidR="005E7590" w:rsidRPr="00E97D7F">
        <w:rPr>
          <w:sz w:val="28"/>
          <w:lang w:val="uk-UA"/>
        </w:rPr>
        <w:t>архіваторами</w:t>
      </w:r>
      <w:proofErr w:type="spellEnd"/>
      <w:r w:rsidR="005D3C68" w:rsidRPr="00E97D7F">
        <w:rPr>
          <w:sz w:val="28"/>
          <w:lang w:val="uk-UA"/>
        </w:rPr>
        <w:t>. П</w:t>
      </w:r>
      <w:r w:rsidRPr="00E97D7F">
        <w:rPr>
          <w:sz w:val="28"/>
          <w:lang w:val="uk-UA"/>
        </w:rPr>
        <w:t>рактичним рішенням</w:t>
      </w:r>
      <w:r w:rsidR="005D3C68" w:rsidRPr="00E97D7F">
        <w:rPr>
          <w:sz w:val="28"/>
          <w:lang w:val="uk-UA"/>
        </w:rPr>
        <w:t xml:space="preserve"> з вибору тестового файлу</w:t>
      </w:r>
      <w:r w:rsidRPr="00E97D7F">
        <w:rPr>
          <w:sz w:val="28"/>
          <w:lang w:val="uk-UA"/>
        </w:rPr>
        <w:t xml:space="preserve"> може бути застосуван</w:t>
      </w:r>
      <w:r w:rsidR="00917658" w:rsidRPr="00E97D7F">
        <w:rPr>
          <w:sz w:val="28"/>
          <w:lang w:val="uk-UA"/>
        </w:rPr>
        <w:t>ня вже стиснутого файлу даних (</w:t>
      </w:r>
      <w:r w:rsidRPr="00E97D7F">
        <w:rPr>
          <w:sz w:val="28"/>
          <w:lang w:val="uk-UA"/>
        </w:rPr>
        <w:t xml:space="preserve">наприклад, файл формату </w:t>
      </w:r>
      <w:proofErr w:type="spellStart"/>
      <w:r w:rsidRPr="00E97D7F">
        <w:rPr>
          <w:sz w:val="28"/>
          <w:lang w:val="uk-UA"/>
        </w:rPr>
        <w:t>zip</w:t>
      </w:r>
      <w:proofErr w:type="spellEnd"/>
      <w:r w:rsidRPr="00E97D7F">
        <w:rPr>
          <w:sz w:val="28"/>
          <w:lang w:val="uk-UA"/>
        </w:rPr>
        <w:t xml:space="preserve"> або </w:t>
      </w:r>
      <w:proofErr w:type="spellStart"/>
      <w:r w:rsidRPr="00E97D7F">
        <w:rPr>
          <w:sz w:val="28"/>
          <w:lang w:val="uk-UA"/>
        </w:rPr>
        <w:t>jpg</w:t>
      </w:r>
      <w:proofErr w:type="spellEnd"/>
      <w:r w:rsidR="005D3C68" w:rsidRPr="00E97D7F">
        <w:rPr>
          <w:sz w:val="28"/>
          <w:lang w:val="uk-UA"/>
        </w:rPr>
        <w:t xml:space="preserve">, mp3, </w:t>
      </w:r>
      <w:proofErr w:type="spellStart"/>
      <w:r w:rsidR="00560911" w:rsidRPr="00E97D7F">
        <w:rPr>
          <w:sz w:val="28"/>
          <w:lang w:val="uk-UA"/>
        </w:rPr>
        <w:t>pdf</w:t>
      </w:r>
      <w:proofErr w:type="spellEnd"/>
      <w:r w:rsidR="005D3C68" w:rsidRPr="00E97D7F">
        <w:rPr>
          <w:sz w:val="28"/>
          <w:lang w:val="uk-UA"/>
        </w:rPr>
        <w:t xml:space="preserve"> тощо</w:t>
      </w:r>
      <w:r w:rsidR="00917658" w:rsidRPr="00E97D7F">
        <w:rPr>
          <w:sz w:val="28"/>
          <w:lang w:val="uk-UA"/>
        </w:rPr>
        <w:t>)</w:t>
      </w:r>
      <w:r w:rsidRPr="00E97D7F">
        <w:rPr>
          <w:sz w:val="28"/>
          <w:lang w:val="uk-UA"/>
        </w:rPr>
        <w:t xml:space="preserve">. </w:t>
      </w:r>
    </w:p>
    <w:p w14:paraId="4AF01847" w14:textId="77777777" w:rsidR="00E727CE" w:rsidRPr="00E97D7F" w:rsidRDefault="00E727CE" w:rsidP="00FB75E4">
      <w:pPr>
        <w:jc w:val="both"/>
        <w:rPr>
          <w:sz w:val="28"/>
          <w:lang w:val="uk-UA"/>
        </w:rPr>
      </w:pPr>
    </w:p>
    <w:p w14:paraId="77E04657" w14:textId="77777777" w:rsidR="002E6F5D" w:rsidRPr="00E97D7F" w:rsidRDefault="002E6F5D" w:rsidP="00FB75E4">
      <w:pPr>
        <w:ind w:firstLine="709"/>
        <w:jc w:val="both"/>
        <w:rPr>
          <w:b/>
          <w:sz w:val="28"/>
          <w:szCs w:val="28"/>
          <w:lang w:val="uk-UA"/>
        </w:rPr>
      </w:pPr>
    </w:p>
    <w:p w14:paraId="71F75CAE" w14:textId="14B5BCD0" w:rsidR="00890443" w:rsidRPr="00E97D7F" w:rsidRDefault="00EC0DF7" w:rsidP="00FB75E4">
      <w:pPr>
        <w:ind w:firstLine="709"/>
        <w:jc w:val="both"/>
        <w:rPr>
          <w:b/>
          <w:sz w:val="28"/>
          <w:szCs w:val="28"/>
          <w:lang w:val="uk-UA"/>
        </w:rPr>
      </w:pPr>
      <w:r w:rsidRPr="00E97D7F">
        <w:rPr>
          <w:b/>
          <w:sz w:val="28"/>
          <w:szCs w:val="28"/>
          <w:lang w:val="uk-UA"/>
        </w:rPr>
        <w:t>5.</w:t>
      </w:r>
      <w:r w:rsidR="00173F53" w:rsidRPr="00E97D7F">
        <w:rPr>
          <w:b/>
          <w:sz w:val="28"/>
          <w:szCs w:val="28"/>
          <w:lang w:val="uk-UA"/>
        </w:rPr>
        <w:t>6</w:t>
      </w:r>
      <w:r w:rsidR="001C79FD" w:rsidRPr="00E97D7F">
        <w:rPr>
          <w:b/>
          <w:sz w:val="28"/>
          <w:szCs w:val="28"/>
          <w:lang w:val="uk-UA"/>
        </w:rPr>
        <w:t>.1</w:t>
      </w:r>
      <w:r w:rsidR="007E59D5" w:rsidRPr="00E97D7F">
        <w:rPr>
          <w:b/>
          <w:sz w:val="28"/>
          <w:szCs w:val="28"/>
          <w:lang w:val="uk-UA"/>
        </w:rPr>
        <w:t>0</w:t>
      </w:r>
      <w:r w:rsidR="00895DEF" w:rsidRPr="00E97D7F">
        <w:rPr>
          <w:b/>
          <w:sz w:val="28"/>
          <w:szCs w:val="28"/>
          <w:lang w:val="uk-UA"/>
        </w:rPr>
        <w:t>.</w:t>
      </w:r>
      <w:r w:rsidR="0039676E" w:rsidRPr="00E97D7F">
        <w:rPr>
          <w:b/>
          <w:sz w:val="28"/>
          <w:szCs w:val="28"/>
          <w:lang w:val="uk-UA"/>
        </w:rPr>
        <w:t xml:space="preserve"> Час затримки між </w:t>
      </w:r>
      <w:r w:rsidR="00A84AA5" w:rsidRPr="00E97D7F">
        <w:rPr>
          <w:b/>
          <w:sz w:val="28"/>
          <w:szCs w:val="28"/>
          <w:lang w:val="uk-UA"/>
        </w:rPr>
        <w:t>пакетами відправлення</w:t>
      </w:r>
      <w:r w:rsidR="0039676E" w:rsidRPr="00E97D7F">
        <w:rPr>
          <w:b/>
          <w:sz w:val="28"/>
          <w:szCs w:val="28"/>
          <w:lang w:val="uk-UA"/>
        </w:rPr>
        <w:t xml:space="preserve"> та приймання </w:t>
      </w:r>
      <w:r w:rsidR="00A84AA5" w:rsidRPr="00E97D7F">
        <w:rPr>
          <w:b/>
          <w:sz w:val="28"/>
          <w:szCs w:val="28"/>
          <w:lang w:val="uk-UA"/>
        </w:rPr>
        <w:t xml:space="preserve">в обидва </w:t>
      </w:r>
      <w:r w:rsidR="002E6F5D" w:rsidRPr="00E97D7F">
        <w:rPr>
          <w:b/>
          <w:sz w:val="28"/>
          <w:szCs w:val="28"/>
          <w:lang w:val="uk-UA"/>
        </w:rPr>
        <w:t>боки (</w:t>
      </w:r>
      <w:proofErr w:type="spellStart"/>
      <w:r w:rsidR="002E6F5D" w:rsidRPr="00E97D7F">
        <w:rPr>
          <w:b/>
          <w:i/>
          <w:sz w:val="28"/>
          <w:szCs w:val="28"/>
          <w:lang w:val="uk-UA"/>
        </w:rPr>
        <w:t>Т</w:t>
      </w:r>
      <w:r w:rsidR="002E6F5D" w:rsidRPr="00E97D7F">
        <w:rPr>
          <w:b/>
          <w:i/>
          <w:sz w:val="28"/>
          <w:szCs w:val="28"/>
          <w:vertAlign w:val="subscript"/>
          <w:lang w:val="uk-UA"/>
        </w:rPr>
        <w:t>ping</w:t>
      </w:r>
      <w:proofErr w:type="spellEnd"/>
      <w:r w:rsidR="002E6F5D" w:rsidRPr="00E97D7F">
        <w:rPr>
          <w:b/>
          <w:sz w:val="28"/>
          <w:szCs w:val="28"/>
          <w:lang w:val="uk-UA"/>
        </w:rPr>
        <w:t>).</w:t>
      </w:r>
    </w:p>
    <w:p w14:paraId="39AB80C3" w14:textId="77777777" w:rsidR="0039676E" w:rsidRPr="00E97D7F" w:rsidRDefault="005D3C68" w:rsidP="00FB75E4">
      <w:pPr>
        <w:ind w:left="426" w:firstLine="708"/>
        <w:jc w:val="both"/>
        <w:rPr>
          <w:sz w:val="28"/>
          <w:lang w:val="uk-UA"/>
        </w:rPr>
      </w:pPr>
      <w:r w:rsidRPr="00E97D7F">
        <w:rPr>
          <w:sz w:val="28"/>
          <w:szCs w:val="28"/>
          <w:lang w:val="uk-UA"/>
        </w:rPr>
        <w:t>П</w:t>
      </w:r>
      <w:r w:rsidR="00FD1984" w:rsidRPr="00E97D7F">
        <w:rPr>
          <w:sz w:val="28"/>
          <w:szCs w:val="28"/>
          <w:lang w:val="uk-UA"/>
        </w:rPr>
        <w:t>оказник</w:t>
      </w:r>
      <w:r w:rsidR="00FD1984" w:rsidRPr="00E97D7F">
        <w:rPr>
          <w:i/>
          <w:sz w:val="28"/>
          <w:szCs w:val="28"/>
          <w:lang w:val="uk-UA"/>
        </w:rPr>
        <w:t xml:space="preserve"> </w:t>
      </w:r>
      <w:proofErr w:type="spellStart"/>
      <w:r w:rsidR="0039676E" w:rsidRPr="00E97D7F">
        <w:rPr>
          <w:i/>
          <w:sz w:val="28"/>
          <w:szCs w:val="28"/>
          <w:lang w:val="uk-UA"/>
        </w:rPr>
        <w:t>Т</w:t>
      </w:r>
      <w:r w:rsidR="0039676E" w:rsidRPr="00E97D7F">
        <w:rPr>
          <w:i/>
          <w:sz w:val="28"/>
          <w:szCs w:val="28"/>
          <w:vertAlign w:val="subscript"/>
          <w:lang w:val="uk-UA"/>
        </w:rPr>
        <w:t>ping</w:t>
      </w:r>
      <w:proofErr w:type="spellEnd"/>
      <w:r w:rsidR="0039676E" w:rsidRPr="00E97D7F">
        <w:rPr>
          <w:i/>
          <w:sz w:val="28"/>
          <w:szCs w:val="28"/>
          <w:vertAlign w:val="subscript"/>
          <w:lang w:val="uk-UA"/>
        </w:rPr>
        <w:t xml:space="preserve"> </w:t>
      </w:r>
      <w:r w:rsidR="0039676E" w:rsidRPr="00E97D7F">
        <w:rPr>
          <w:rFonts w:cs="Symbol"/>
          <w:sz w:val="28"/>
          <w:szCs w:val="28"/>
          <w:lang w:val="uk-UA"/>
        </w:rPr>
        <w:t>визнача</w:t>
      </w:r>
      <w:r w:rsidR="00FD1984" w:rsidRPr="00E97D7F">
        <w:rPr>
          <w:rFonts w:cs="Symbol"/>
          <w:sz w:val="28"/>
          <w:szCs w:val="28"/>
          <w:lang w:val="uk-UA"/>
        </w:rPr>
        <w:t>ють</w:t>
      </w:r>
      <w:r w:rsidR="0039676E" w:rsidRPr="00E97D7F">
        <w:rPr>
          <w:rFonts w:cs="Symbol"/>
          <w:sz w:val="28"/>
          <w:szCs w:val="28"/>
          <w:lang w:val="uk-UA"/>
        </w:rPr>
        <w:t xml:space="preserve"> як </w:t>
      </w:r>
      <w:r w:rsidR="00D7177D" w:rsidRPr="00E97D7F">
        <w:rPr>
          <w:sz w:val="28"/>
          <w:lang w:val="uk-UA"/>
        </w:rPr>
        <w:t>час, виражений</w:t>
      </w:r>
      <w:r w:rsidR="0039676E" w:rsidRPr="00E97D7F">
        <w:rPr>
          <w:sz w:val="28"/>
          <w:lang w:val="uk-UA"/>
        </w:rPr>
        <w:t xml:space="preserve"> в </w:t>
      </w:r>
      <w:proofErr w:type="spellStart"/>
      <w:r w:rsidR="0039676E" w:rsidRPr="00E97D7F">
        <w:rPr>
          <w:sz w:val="28"/>
          <w:lang w:val="uk-UA"/>
        </w:rPr>
        <w:t>мілісекундах</w:t>
      </w:r>
      <w:proofErr w:type="spellEnd"/>
      <w:r w:rsidR="0039676E" w:rsidRPr="00E97D7F">
        <w:rPr>
          <w:sz w:val="28"/>
          <w:lang w:val="uk-UA"/>
        </w:rPr>
        <w:t>, між відправ</w:t>
      </w:r>
      <w:r w:rsidR="00A84AA5" w:rsidRPr="00E97D7F">
        <w:rPr>
          <w:sz w:val="28"/>
          <w:lang w:val="uk-UA"/>
        </w:rPr>
        <w:t>ленням</w:t>
      </w:r>
      <w:r w:rsidR="0039676E" w:rsidRPr="00E97D7F">
        <w:rPr>
          <w:sz w:val="28"/>
          <w:lang w:val="uk-UA"/>
        </w:rPr>
        <w:t xml:space="preserve"> </w:t>
      </w:r>
      <w:r w:rsidR="00FD1984" w:rsidRPr="00E97D7F">
        <w:rPr>
          <w:sz w:val="28"/>
          <w:lang w:val="uk-UA"/>
        </w:rPr>
        <w:t>«запиту від</w:t>
      </w:r>
      <w:r w:rsidR="001A40B3" w:rsidRPr="00E97D7F">
        <w:rPr>
          <w:sz w:val="28"/>
          <w:lang w:val="uk-UA"/>
        </w:rPr>
        <w:t>гуку</w:t>
      </w:r>
      <w:r w:rsidR="00FD1984" w:rsidRPr="00E97D7F">
        <w:rPr>
          <w:sz w:val="28"/>
          <w:lang w:val="uk-UA"/>
        </w:rPr>
        <w:t>»</w:t>
      </w:r>
      <w:r w:rsidR="0039676E" w:rsidRPr="00E97D7F">
        <w:rPr>
          <w:sz w:val="28"/>
          <w:lang w:val="uk-UA"/>
        </w:rPr>
        <w:t xml:space="preserve"> до отримання </w:t>
      </w:r>
      <w:r w:rsidR="00FD1984" w:rsidRPr="00E97D7F">
        <w:rPr>
          <w:sz w:val="28"/>
          <w:lang w:val="uk-UA"/>
        </w:rPr>
        <w:t>«від</w:t>
      </w:r>
      <w:r w:rsidR="00C12D59" w:rsidRPr="00E97D7F">
        <w:rPr>
          <w:sz w:val="28"/>
          <w:lang w:val="uk-UA"/>
        </w:rPr>
        <w:t>клику</w:t>
      </w:r>
      <w:r w:rsidR="00FD1984" w:rsidRPr="00E97D7F">
        <w:rPr>
          <w:sz w:val="28"/>
          <w:lang w:val="uk-UA"/>
        </w:rPr>
        <w:t>»</w:t>
      </w:r>
      <w:r w:rsidR="0039676E" w:rsidRPr="00E97D7F">
        <w:rPr>
          <w:sz w:val="28"/>
          <w:lang w:val="uk-UA"/>
        </w:rPr>
        <w:t xml:space="preserve"> (PING) за протоколом ICMP на дійсну IP-адрес</w:t>
      </w:r>
      <w:r w:rsidR="004F0AC9" w:rsidRPr="00E97D7F">
        <w:rPr>
          <w:sz w:val="28"/>
          <w:lang w:val="uk-UA"/>
        </w:rPr>
        <w:t>у</w:t>
      </w:r>
      <w:r w:rsidR="00FD1984" w:rsidRPr="00E97D7F">
        <w:rPr>
          <w:sz w:val="28"/>
          <w:lang w:val="uk-UA"/>
        </w:rPr>
        <w:t>, і розраховують</w:t>
      </w:r>
      <w:r w:rsidR="004F0AC9" w:rsidRPr="00E97D7F">
        <w:rPr>
          <w:sz w:val="28"/>
          <w:lang w:val="uk-UA"/>
        </w:rPr>
        <w:t xml:space="preserve"> відповідно до вимог стандарту ETSI EG 202 057-4 (п.5.5)</w:t>
      </w:r>
      <w:r w:rsidR="00FD1984" w:rsidRPr="00E97D7F">
        <w:rPr>
          <w:sz w:val="28"/>
          <w:lang w:val="uk-UA"/>
        </w:rPr>
        <w:t xml:space="preserve"> </w:t>
      </w:r>
      <w:r w:rsidR="0039676E" w:rsidRPr="00E97D7F">
        <w:rPr>
          <w:sz w:val="28"/>
          <w:lang w:val="uk-UA"/>
        </w:rPr>
        <w:t>за формулою:</w:t>
      </w:r>
    </w:p>
    <w:p w14:paraId="037794EE" w14:textId="77777777" w:rsidR="00A01C36" w:rsidRPr="00E97D7F" w:rsidRDefault="00A01C36" w:rsidP="00FB75E4">
      <w:pPr>
        <w:ind w:firstLine="708"/>
        <w:jc w:val="both"/>
        <w:rPr>
          <w:i/>
          <w:sz w:val="28"/>
          <w:szCs w:val="28"/>
          <w:lang w:val="uk-UA"/>
        </w:rPr>
      </w:pPr>
    </w:p>
    <w:p w14:paraId="1D992B01" w14:textId="315B1BDF" w:rsidR="0039676E" w:rsidRPr="00E97D7F" w:rsidRDefault="00FD1984" w:rsidP="00FB75E4">
      <w:pPr>
        <w:jc w:val="right"/>
        <w:rPr>
          <w:sz w:val="28"/>
          <w:lang w:val="uk-UA"/>
        </w:rPr>
      </w:pPr>
      <w:r w:rsidRPr="00E97D7F">
        <w:rPr>
          <w:sz w:val="28"/>
          <w:lang w:val="uk-UA"/>
        </w:rPr>
        <w:tab/>
        <w:t xml:space="preserve">  </w:t>
      </w:r>
      <m:oMath>
        <m:sSub>
          <m:sSubPr>
            <m:ctrlPr>
              <w:rPr>
                <w:rFonts w:ascii="Cambria Math" w:hAnsi="Cambria Math"/>
                <w:i/>
                <w:sz w:val="28"/>
                <w:lang w:val="uk-UA"/>
              </w:rPr>
            </m:ctrlPr>
          </m:sSubPr>
          <m:e>
            <m:r>
              <w:rPr>
                <w:rFonts w:ascii="Cambria Math" w:hAnsi="Cambria Math"/>
                <w:sz w:val="28"/>
                <w:lang w:val="uk-UA"/>
              </w:rPr>
              <m:t>T</m:t>
            </m:r>
          </m:e>
          <m:sub>
            <m:r>
              <w:rPr>
                <w:rFonts w:ascii="Cambria Math" w:hAnsi="Cambria Math"/>
                <w:sz w:val="28"/>
                <w:lang w:val="uk-UA"/>
              </w:rPr>
              <m:t>ping</m:t>
            </m:r>
          </m:sub>
        </m:sSub>
        <m:r>
          <w:rPr>
            <w:rFonts w:ascii="Cambria Math" w:hAnsi="Cambria Math"/>
            <w:sz w:val="28"/>
            <w:lang w:val="uk-UA"/>
          </w:rPr>
          <m:t>=</m:t>
        </m:r>
        <m:f>
          <m:fPr>
            <m:ctrlPr>
              <w:rPr>
                <w:rFonts w:ascii="Cambria Math" w:hAnsi="Cambria Math"/>
                <w:i/>
                <w:sz w:val="28"/>
                <w:lang w:val="uk-UA"/>
              </w:rPr>
            </m:ctrlPr>
          </m:fPr>
          <m:num>
            <m:nary>
              <m:naryPr>
                <m:chr m:val="∑"/>
                <m:limLoc m:val="undOvr"/>
                <m:ctrlPr>
                  <w:rPr>
                    <w:rFonts w:ascii="Cambria Math" w:hAnsi="Cambria Math"/>
                    <w:i/>
                    <w:sz w:val="28"/>
                    <w:lang w:val="uk-UA"/>
                  </w:rPr>
                </m:ctrlPr>
              </m:naryPr>
              <m:sub>
                <m:r>
                  <w:rPr>
                    <w:rFonts w:ascii="Cambria Math" w:hAnsi="Cambria Math"/>
                    <w:sz w:val="28"/>
                    <w:lang w:val="uk-UA"/>
                  </w:rPr>
                  <m:t>n</m:t>
                </m:r>
              </m:sub>
              <m:sup>
                <m:r>
                  <w:rPr>
                    <w:rFonts w:ascii="Cambria Math" w:hAnsi="Cambria Math"/>
                    <w:sz w:val="28"/>
                    <w:lang w:val="uk-UA"/>
                  </w:rPr>
                  <m:t>0</m:t>
                </m:r>
              </m:sup>
              <m:e>
                <m:sSub>
                  <m:sSubPr>
                    <m:ctrlPr>
                      <w:rPr>
                        <w:rFonts w:ascii="Cambria Math" w:hAnsi="Cambria Math"/>
                        <w:i/>
                        <w:sz w:val="28"/>
                        <w:lang w:val="uk-UA"/>
                      </w:rPr>
                    </m:ctrlPr>
                  </m:sSubPr>
                  <m:e>
                    <m:r>
                      <w:rPr>
                        <w:rFonts w:ascii="Cambria Math" w:hAnsi="Cambria Math"/>
                        <w:sz w:val="28"/>
                        <w:lang w:val="uk-UA"/>
                      </w:rPr>
                      <m:t>T</m:t>
                    </m:r>
                  </m:e>
                  <m:sub>
                    <m:r>
                      <w:rPr>
                        <w:rFonts w:ascii="Cambria Math" w:hAnsi="Cambria Math"/>
                        <w:sz w:val="28"/>
                        <w:lang w:val="uk-UA"/>
                      </w:rPr>
                      <m:t>i</m:t>
                    </m:r>
                  </m:sub>
                </m:sSub>
              </m:e>
            </m:nary>
          </m:num>
          <m:den>
            <m:r>
              <w:rPr>
                <w:rFonts w:ascii="Cambria Math" w:hAnsi="Cambria Math"/>
                <w:sz w:val="28"/>
                <w:lang w:val="uk-UA"/>
              </w:rPr>
              <m:t>n</m:t>
            </m:r>
          </m:den>
        </m:f>
      </m:oMath>
      <w:r w:rsidRPr="00E97D7F">
        <w:rPr>
          <w:sz w:val="28"/>
          <w:lang w:val="uk-UA"/>
        </w:rPr>
        <w:tab/>
        <w:t xml:space="preserve">           </w:t>
      </w:r>
      <w:r w:rsidR="0039676E" w:rsidRPr="00E97D7F">
        <w:rPr>
          <w:sz w:val="28"/>
          <w:lang w:val="uk-UA"/>
        </w:rPr>
        <w:t xml:space="preserve">               </w:t>
      </w:r>
      <w:r w:rsidR="0039676E" w:rsidRPr="00E97D7F">
        <w:rPr>
          <w:sz w:val="28"/>
          <w:lang w:val="uk-UA"/>
        </w:rPr>
        <w:tab/>
      </w:r>
      <w:r w:rsidR="0039676E" w:rsidRPr="00E97D7F">
        <w:rPr>
          <w:sz w:val="28"/>
          <w:lang w:val="uk-UA"/>
        </w:rPr>
        <w:tab/>
      </w:r>
      <w:r w:rsidRPr="00E97D7F">
        <w:rPr>
          <w:sz w:val="28"/>
          <w:lang w:val="uk-UA"/>
        </w:rPr>
        <w:t xml:space="preserve">   </w:t>
      </w:r>
      <w:r w:rsidR="0039676E" w:rsidRPr="00E97D7F">
        <w:rPr>
          <w:sz w:val="28"/>
          <w:lang w:val="uk-UA"/>
        </w:rPr>
        <w:t>(</w:t>
      </w:r>
      <w:r w:rsidR="00EC0DF7" w:rsidRPr="00E97D7F">
        <w:rPr>
          <w:sz w:val="28"/>
          <w:lang w:val="uk-UA"/>
        </w:rPr>
        <w:t>5.</w:t>
      </w:r>
      <w:r w:rsidRPr="00E97D7F">
        <w:rPr>
          <w:sz w:val="28"/>
          <w:lang w:val="uk-UA"/>
        </w:rPr>
        <w:t>1</w:t>
      </w:r>
      <w:r w:rsidR="00CC0435" w:rsidRPr="00E97D7F">
        <w:rPr>
          <w:sz w:val="28"/>
          <w:lang w:val="uk-UA"/>
        </w:rPr>
        <w:t>0</w:t>
      </w:r>
      <w:r w:rsidR="0039676E" w:rsidRPr="00E97D7F">
        <w:rPr>
          <w:sz w:val="28"/>
          <w:lang w:val="uk-UA"/>
        </w:rPr>
        <w:t>)</w:t>
      </w:r>
    </w:p>
    <w:p w14:paraId="18139637" w14:textId="77777777" w:rsidR="00F6190F" w:rsidRPr="00E97D7F" w:rsidRDefault="00F6190F" w:rsidP="00FB75E4">
      <w:pPr>
        <w:jc w:val="right"/>
        <w:rPr>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FD1984" w:rsidRPr="00E97D7F" w14:paraId="3F065F49" w14:textId="77777777" w:rsidTr="008D2DD9">
        <w:tc>
          <w:tcPr>
            <w:tcW w:w="675" w:type="dxa"/>
          </w:tcPr>
          <w:p w14:paraId="42766F15" w14:textId="77777777" w:rsidR="00FD1984" w:rsidRPr="00E97D7F" w:rsidRDefault="00FD1984" w:rsidP="00FB75E4">
            <w:pPr>
              <w:jc w:val="both"/>
              <w:rPr>
                <w:rFonts w:cs="Symbol"/>
                <w:sz w:val="28"/>
                <w:szCs w:val="28"/>
                <w:lang w:val="uk-UA"/>
              </w:rPr>
            </w:pPr>
            <w:r w:rsidRPr="00E97D7F">
              <w:rPr>
                <w:rFonts w:cs="Symbol"/>
                <w:sz w:val="28"/>
                <w:szCs w:val="28"/>
                <w:lang w:val="uk-UA"/>
              </w:rPr>
              <w:t>де:</w:t>
            </w:r>
          </w:p>
        </w:tc>
        <w:tc>
          <w:tcPr>
            <w:tcW w:w="9179" w:type="dxa"/>
          </w:tcPr>
          <w:p w14:paraId="54904DD2" w14:textId="77777777" w:rsidR="00FD1984" w:rsidRPr="00E97D7F" w:rsidRDefault="00FD1984" w:rsidP="00FB75E4">
            <w:pPr>
              <w:jc w:val="both"/>
              <w:rPr>
                <w:rFonts w:cs="Symbol"/>
                <w:sz w:val="28"/>
                <w:szCs w:val="28"/>
                <w:lang w:val="uk-UA"/>
              </w:rPr>
            </w:pPr>
            <w:r w:rsidRPr="00E97D7F">
              <w:rPr>
                <w:i/>
                <w:sz w:val="28"/>
                <w:lang w:val="uk-UA"/>
              </w:rPr>
              <w:t>Т</w:t>
            </w:r>
            <w:r w:rsidRPr="00E97D7F">
              <w:rPr>
                <w:i/>
                <w:sz w:val="28"/>
                <w:vertAlign w:val="subscript"/>
                <w:lang w:val="uk-UA"/>
              </w:rPr>
              <w:t xml:space="preserve">і </w:t>
            </w:r>
            <w:r w:rsidRPr="00E97D7F">
              <w:rPr>
                <w:i/>
                <w:sz w:val="28"/>
                <w:lang w:val="uk-UA"/>
              </w:rPr>
              <w:t>–</w:t>
            </w:r>
            <w:r w:rsidR="00D7177D" w:rsidRPr="00E97D7F">
              <w:rPr>
                <w:i/>
                <w:sz w:val="28"/>
                <w:lang w:val="uk-UA"/>
              </w:rPr>
              <w:t xml:space="preserve"> </w:t>
            </w:r>
            <w:r w:rsidR="00D7177D" w:rsidRPr="00E97D7F">
              <w:rPr>
                <w:sz w:val="28"/>
                <w:lang w:val="uk-UA"/>
              </w:rPr>
              <w:t>час</w:t>
            </w:r>
            <w:r w:rsidRPr="00E97D7F">
              <w:rPr>
                <w:sz w:val="28"/>
                <w:lang w:val="uk-UA"/>
              </w:rPr>
              <w:t xml:space="preserve"> затримки пакета з номером </w:t>
            </w:r>
            <w:r w:rsidRPr="00E97D7F">
              <w:rPr>
                <w:i/>
                <w:sz w:val="28"/>
                <w:lang w:val="uk-UA"/>
              </w:rPr>
              <w:t>і</w:t>
            </w:r>
            <w:r w:rsidRPr="00E97D7F">
              <w:rPr>
                <w:spacing w:val="-2"/>
                <w:sz w:val="28"/>
                <w:lang w:val="uk-UA"/>
              </w:rPr>
              <w:t>;</w:t>
            </w:r>
          </w:p>
        </w:tc>
      </w:tr>
      <w:tr w:rsidR="00FD1984" w:rsidRPr="00E97D7F" w14:paraId="6B61C1F0" w14:textId="77777777" w:rsidTr="008D2DD9">
        <w:tc>
          <w:tcPr>
            <w:tcW w:w="675" w:type="dxa"/>
          </w:tcPr>
          <w:p w14:paraId="72823FDE" w14:textId="77777777" w:rsidR="00FD1984" w:rsidRPr="00E97D7F" w:rsidRDefault="00FD1984" w:rsidP="00FB75E4">
            <w:pPr>
              <w:jc w:val="both"/>
              <w:rPr>
                <w:rFonts w:cs="Symbol"/>
                <w:sz w:val="28"/>
                <w:szCs w:val="28"/>
                <w:lang w:val="uk-UA"/>
              </w:rPr>
            </w:pPr>
          </w:p>
        </w:tc>
        <w:tc>
          <w:tcPr>
            <w:tcW w:w="9179" w:type="dxa"/>
          </w:tcPr>
          <w:p w14:paraId="09D92B60" w14:textId="77777777" w:rsidR="00FD1984" w:rsidRPr="00E97D7F" w:rsidRDefault="00701144" w:rsidP="00FB75E4">
            <w:pPr>
              <w:pStyle w:val="a6"/>
              <w:spacing w:after="0"/>
              <w:ind w:left="0"/>
              <w:rPr>
                <w:rFonts w:cs="Symbol"/>
              </w:rPr>
            </w:pPr>
            <w:r w:rsidRPr="00E97D7F">
              <w:rPr>
                <w:i/>
              </w:rPr>
              <w:t>n</w:t>
            </w:r>
            <w:r w:rsidRPr="00E97D7F">
              <w:rPr>
                <w:i/>
                <w:vertAlign w:val="subscript"/>
              </w:rPr>
              <w:t xml:space="preserve"> </w:t>
            </w:r>
            <w:r w:rsidRPr="00E97D7F">
              <w:rPr>
                <w:i/>
              </w:rPr>
              <w:t xml:space="preserve">– </w:t>
            </w:r>
            <w:r w:rsidRPr="00E97D7F">
              <w:t>кількість пакетів у ви</w:t>
            </w:r>
            <w:r w:rsidR="005258DB" w:rsidRPr="00E97D7F">
              <w:t>пробувальному</w:t>
            </w:r>
            <w:r w:rsidRPr="00E97D7F">
              <w:t xml:space="preserve"> циклі.</w:t>
            </w:r>
          </w:p>
        </w:tc>
      </w:tr>
    </w:tbl>
    <w:p w14:paraId="2059F9A5" w14:textId="01A262D6" w:rsidR="00047E17" w:rsidRPr="00E97D7F" w:rsidRDefault="00EA3A2E" w:rsidP="00FB75E4">
      <w:pPr>
        <w:ind w:firstLine="709"/>
        <w:jc w:val="both"/>
        <w:rPr>
          <w:sz w:val="28"/>
          <w:lang w:val="uk-UA"/>
        </w:rPr>
      </w:pPr>
      <w:r w:rsidRPr="00E97D7F">
        <w:rPr>
          <w:sz w:val="28"/>
          <w:lang w:val="uk-UA"/>
        </w:rPr>
        <w:t xml:space="preserve">Процедури </w:t>
      </w:r>
      <w:r w:rsidR="003F11A0" w:rsidRPr="00E97D7F">
        <w:rPr>
          <w:sz w:val="28"/>
          <w:lang w:val="uk-UA"/>
        </w:rPr>
        <w:t xml:space="preserve">для обчислення показника </w:t>
      </w:r>
      <w:r w:rsidR="00047E17" w:rsidRPr="00E97D7F">
        <w:rPr>
          <w:sz w:val="28"/>
          <w:lang w:val="uk-UA"/>
        </w:rPr>
        <w:t xml:space="preserve">час затримки між пакетами відправлення та приймання в обидва боки визначені в </w:t>
      </w:r>
      <w:r w:rsidR="00EC0DF7" w:rsidRPr="00E97D7F">
        <w:rPr>
          <w:sz w:val="28"/>
          <w:lang w:val="uk-UA"/>
        </w:rPr>
        <w:t>5.</w:t>
      </w:r>
      <w:r w:rsidR="00047E17" w:rsidRPr="00E97D7F">
        <w:rPr>
          <w:sz w:val="28"/>
          <w:lang w:val="uk-UA"/>
        </w:rPr>
        <w:t>7.</w:t>
      </w:r>
      <w:r w:rsidR="00D82158" w:rsidRPr="00E97D7F">
        <w:rPr>
          <w:sz w:val="28"/>
          <w:lang w:val="uk-UA"/>
        </w:rPr>
        <w:t>4</w:t>
      </w:r>
      <w:r w:rsidR="00047E17" w:rsidRPr="00E97D7F">
        <w:rPr>
          <w:sz w:val="28"/>
          <w:lang w:val="uk-UA"/>
        </w:rPr>
        <w:t xml:space="preserve"> цієї методики.</w:t>
      </w:r>
    </w:p>
    <w:p w14:paraId="36CAE052" w14:textId="77777777" w:rsidR="00EA3A2E" w:rsidRPr="00E97D7F" w:rsidRDefault="00EA3A2E" w:rsidP="00FB75E4">
      <w:pPr>
        <w:ind w:firstLine="709"/>
        <w:jc w:val="both"/>
        <w:rPr>
          <w:sz w:val="28"/>
          <w:lang w:val="uk-UA"/>
        </w:rPr>
      </w:pPr>
    </w:p>
    <w:p w14:paraId="200C782B" w14:textId="692D707B" w:rsidR="0039676E" w:rsidRPr="00E97D7F" w:rsidRDefault="00EC0DF7" w:rsidP="00FB75E4">
      <w:pPr>
        <w:ind w:firstLine="708"/>
        <w:rPr>
          <w:b/>
          <w:sz w:val="28"/>
          <w:lang w:val="uk-UA"/>
        </w:rPr>
      </w:pPr>
      <w:r w:rsidRPr="00E97D7F">
        <w:rPr>
          <w:b/>
          <w:sz w:val="28"/>
          <w:lang w:val="uk-UA"/>
        </w:rPr>
        <w:t>5.</w:t>
      </w:r>
      <w:r w:rsidR="00173F53" w:rsidRPr="00E97D7F">
        <w:rPr>
          <w:b/>
          <w:sz w:val="28"/>
          <w:lang w:val="uk-UA"/>
        </w:rPr>
        <w:t>6</w:t>
      </w:r>
      <w:r w:rsidR="0039676E" w:rsidRPr="00E97D7F">
        <w:rPr>
          <w:b/>
          <w:sz w:val="28"/>
          <w:lang w:val="uk-UA"/>
        </w:rPr>
        <w:t>.1</w:t>
      </w:r>
      <w:r w:rsidR="007E59D5" w:rsidRPr="00E97D7F">
        <w:rPr>
          <w:b/>
          <w:sz w:val="28"/>
          <w:lang w:val="uk-UA"/>
        </w:rPr>
        <w:t>1</w:t>
      </w:r>
      <w:r w:rsidR="00895DEF" w:rsidRPr="00E97D7F">
        <w:rPr>
          <w:b/>
          <w:sz w:val="28"/>
          <w:lang w:val="uk-UA"/>
        </w:rPr>
        <w:t>.</w:t>
      </w:r>
      <w:r w:rsidR="0039676E" w:rsidRPr="00E97D7F">
        <w:rPr>
          <w:b/>
          <w:sz w:val="28"/>
          <w:lang w:val="uk-UA"/>
        </w:rPr>
        <w:t xml:space="preserve"> </w:t>
      </w:r>
      <w:r w:rsidR="00746E8D" w:rsidRPr="00E97D7F">
        <w:rPr>
          <w:b/>
          <w:sz w:val="28"/>
          <w:lang w:val="uk-UA"/>
        </w:rPr>
        <w:t>Варіація затримки пакетів (</w:t>
      </w:r>
      <w:proofErr w:type="spellStart"/>
      <w:r w:rsidR="00746E8D" w:rsidRPr="00E97D7F">
        <w:rPr>
          <w:b/>
          <w:sz w:val="28"/>
          <w:lang w:val="uk-UA"/>
        </w:rPr>
        <w:t>джит</w:t>
      </w:r>
      <w:r w:rsidR="006622D7" w:rsidRPr="00E97D7F">
        <w:rPr>
          <w:b/>
          <w:sz w:val="28"/>
          <w:lang w:val="uk-UA"/>
        </w:rPr>
        <w:t>т</w:t>
      </w:r>
      <w:r w:rsidR="0039676E" w:rsidRPr="00E97D7F">
        <w:rPr>
          <w:b/>
          <w:sz w:val="28"/>
          <w:lang w:val="uk-UA"/>
        </w:rPr>
        <w:t>ер</w:t>
      </w:r>
      <w:proofErr w:type="spellEnd"/>
      <w:r w:rsidR="0039676E" w:rsidRPr="00E97D7F">
        <w:rPr>
          <w:b/>
          <w:sz w:val="28"/>
          <w:lang w:val="uk-UA"/>
        </w:rPr>
        <w:t xml:space="preserve">, </w:t>
      </w:r>
      <w:r w:rsidR="0039676E" w:rsidRPr="00E97D7F">
        <w:rPr>
          <w:b/>
          <w:i/>
          <w:sz w:val="28"/>
          <w:lang w:val="uk-UA"/>
        </w:rPr>
        <w:t>J</w:t>
      </w:r>
      <w:r w:rsidR="0039676E" w:rsidRPr="00E97D7F">
        <w:rPr>
          <w:b/>
          <w:sz w:val="28"/>
          <w:lang w:val="uk-UA"/>
        </w:rPr>
        <w:t>).</w:t>
      </w:r>
    </w:p>
    <w:p w14:paraId="53B17B66" w14:textId="5448D4A4" w:rsidR="007E59D5" w:rsidRPr="00E97D7F" w:rsidRDefault="007E59D5" w:rsidP="00FB75E4">
      <w:pPr>
        <w:ind w:firstLine="450"/>
        <w:jc w:val="both"/>
        <w:rPr>
          <w:sz w:val="28"/>
          <w:lang w:val="uk-UA"/>
        </w:rPr>
      </w:pPr>
      <w:r w:rsidRPr="00E97D7F">
        <w:rPr>
          <w:sz w:val="28"/>
          <w:lang w:val="uk-UA"/>
        </w:rPr>
        <w:t>Варіацію затримки пакетів (</w:t>
      </w:r>
      <w:proofErr w:type="spellStart"/>
      <w:r w:rsidRPr="00E97D7F">
        <w:rPr>
          <w:sz w:val="28"/>
          <w:lang w:val="uk-UA"/>
        </w:rPr>
        <w:t>джиттер</w:t>
      </w:r>
      <w:proofErr w:type="spellEnd"/>
      <w:r w:rsidRPr="00E97D7F">
        <w:rPr>
          <w:sz w:val="28"/>
          <w:lang w:val="uk-UA"/>
        </w:rPr>
        <w:t>, J) визначають як стандартне відхилення для послідовності значень затримки пакетів відповідно до вимог стандарту ETSI EG 202 057-4 (п.5.5).</w:t>
      </w:r>
      <w:r w:rsidR="00D82158" w:rsidRPr="00E97D7F">
        <w:rPr>
          <w:sz w:val="28"/>
          <w:lang w:val="uk-UA"/>
        </w:rPr>
        <w:t xml:space="preserve"> Послідовність значень затримки пакетів отримується при виконання процедури зазначеної у п.</w:t>
      </w:r>
      <w:r w:rsidR="00EC0DF7" w:rsidRPr="00E97D7F">
        <w:rPr>
          <w:sz w:val="28"/>
          <w:lang w:val="uk-UA"/>
        </w:rPr>
        <w:t>5.</w:t>
      </w:r>
      <w:r w:rsidR="00D82158" w:rsidRPr="00E97D7F">
        <w:rPr>
          <w:sz w:val="28"/>
          <w:lang w:val="uk-UA"/>
        </w:rPr>
        <w:t>7.4 цієї методики.</w:t>
      </w:r>
      <w:r w:rsidRPr="00E97D7F">
        <w:rPr>
          <w:sz w:val="28"/>
          <w:lang w:val="uk-UA"/>
        </w:rPr>
        <w:t xml:space="preserve"> </w:t>
      </w:r>
    </w:p>
    <w:p w14:paraId="4593D003" w14:textId="4FF791A7" w:rsidR="00466E51" w:rsidRPr="00E97D7F" w:rsidRDefault="005A5AD9" w:rsidP="00FB75E4">
      <w:pPr>
        <w:jc w:val="both"/>
        <w:rPr>
          <w:sz w:val="28"/>
          <w:lang w:val="uk-UA"/>
        </w:rPr>
      </w:pPr>
      <w:r w:rsidRPr="00E97D7F">
        <w:rPr>
          <w:sz w:val="28"/>
          <w:lang w:val="uk-UA"/>
        </w:rPr>
        <w:t xml:space="preserve"> </w:t>
      </w:r>
      <w:r w:rsidR="00CB6CA9" w:rsidRPr="00E97D7F">
        <w:rPr>
          <w:sz w:val="28"/>
          <w:lang w:val="uk-UA"/>
        </w:rPr>
        <w:tab/>
      </w:r>
    </w:p>
    <w:p w14:paraId="529FEDC9" w14:textId="24EED807" w:rsidR="0073587E" w:rsidRPr="00E97D7F" w:rsidRDefault="00EC0DF7" w:rsidP="00FB75E4">
      <w:pPr>
        <w:ind w:firstLine="709"/>
        <w:jc w:val="both"/>
        <w:rPr>
          <w:b/>
          <w:sz w:val="28"/>
          <w:szCs w:val="28"/>
          <w:lang w:val="uk-UA"/>
        </w:rPr>
      </w:pPr>
      <w:r w:rsidRPr="00E97D7F">
        <w:rPr>
          <w:b/>
          <w:sz w:val="28"/>
          <w:szCs w:val="28"/>
          <w:lang w:val="uk-UA"/>
        </w:rPr>
        <w:t>5.</w:t>
      </w:r>
      <w:r w:rsidR="00173F53" w:rsidRPr="00E97D7F">
        <w:rPr>
          <w:b/>
          <w:sz w:val="28"/>
          <w:szCs w:val="28"/>
          <w:lang w:val="uk-UA"/>
        </w:rPr>
        <w:t>6</w:t>
      </w:r>
      <w:r w:rsidR="007C12C5" w:rsidRPr="00E97D7F">
        <w:rPr>
          <w:b/>
          <w:sz w:val="28"/>
          <w:szCs w:val="28"/>
          <w:lang w:val="uk-UA"/>
        </w:rPr>
        <w:t>.1</w:t>
      </w:r>
      <w:r w:rsidR="00CA0285" w:rsidRPr="00E97D7F">
        <w:rPr>
          <w:b/>
          <w:sz w:val="28"/>
          <w:szCs w:val="28"/>
          <w:lang w:val="uk-UA"/>
        </w:rPr>
        <w:t>2</w:t>
      </w:r>
      <w:r w:rsidR="00895DEF" w:rsidRPr="00E97D7F">
        <w:rPr>
          <w:b/>
          <w:sz w:val="28"/>
          <w:szCs w:val="28"/>
          <w:lang w:val="uk-UA"/>
        </w:rPr>
        <w:t>.</w:t>
      </w:r>
      <w:r w:rsidR="0073587E" w:rsidRPr="00E97D7F">
        <w:rPr>
          <w:b/>
          <w:sz w:val="28"/>
          <w:szCs w:val="28"/>
          <w:lang w:val="uk-UA"/>
        </w:rPr>
        <w:t xml:space="preserve"> Втрата пакетів (відсоток втрати пакетів, </w:t>
      </w:r>
      <w:proofErr w:type="spellStart"/>
      <w:r w:rsidR="0073587E" w:rsidRPr="00E97D7F">
        <w:rPr>
          <w:b/>
          <w:i/>
          <w:sz w:val="28"/>
          <w:szCs w:val="28"/>
          <w:lang w:val="uk-UA"/>
        </w:rPr>
        <w:t>Ping</w:t>
      </w:r>
      <w:r w:rsidR="0073587E" w:rsidRPr="00E97D7F">
        <w:rPr>
          <w:b/>
          <w:i/>
          <w:sz w:val="28"/>
          <w:szCs w:val="28"/>
          <w:vertAlign w:val="subscript"/>
          <w:lang w:val="uk-UA"/>
        </w:rPr>
        <w:t>drop_ratio</w:t>
      </w:r>
      <w:proofErr w:type="spellEnd"/>
      <w:r w:rsidR="0073587E" w:rsidRPr="00E97D7F">
        <w:rPr>
          <w:b/>
          <w:sz w:val="28"/>
          <w:szCs w:val="28"/>
          <w:lang w:val="uk-UA"/>
        </w:rPr>
        <w:t>)</w:t>
      </w:r>
      <w:r w:rsidR="002B654C" w:rsidRPr="00E97D7F">
        <w:rPr>
          <w:b/>
          <w:sz w:val="28"/>
          <w:szCs w:val="28"/>
          <w:lang w:val="uk-UA"/>
        </w:rPr>
        <w:t>.</w:t>
      </w:r>
    </w:p>
    <w:p w14:paraId="5C722B08" w14:textId="77777777" w:rsidR="0073587E" w:rsidRPr="00E97D7F" w:rsidRDefault="00124F50" w:rsidP="00FB75E4">
      <w:pPr>
        <w:ind w:firstLine="708"/>
        <w:jc w:val="both"/>
        <w:rPr>
          <w:sz w:val="28"/>
          <w:szCs w:val="28"/>
          <w:lang w:val="uk-UA"/>
        </w:rPr>
      </w:pPr>
      <w:r w:rsidRPr="00E97D7F">
        <w:rPr>
          <w:sz w:val="28"/>
          <w:szCs w:val="28"/>
          <w:lang w:val="uk-UA"/>
        </w:rPr>
        <w:t>Показник</w:t>
      </w:r>
      <w:r w:rsidR="001A40B3" w:rsidRPr="00E97D7F">
        <w:rPr>
          <w:sz w:val="28"/>
          <w:szCs w:val="28"/>
          <w:lang w:val="uk-UA"/>
        </w:rPr>
        <w:t xml:space="preserve"> </w:t>
      </w:r>
      <w:proofErr w:type="spellStart"/>
      <w:r w:rsidR="001A40B3" w:rsidRPr="00E97D7F">
        <w:rPr>
          <w:i/>
          <w:sz w:val="28"/>
          <w:szCs w:val="28"/>
          <w:lang w:val="uk-UA"/>
        </w:rPr>
        <w:t>Ping</w:t>
      </w:r>
      <w:r w:rsidR="001A40B3" w:rsidRPr="00E97D7F">
        <w:rPr>
          <w:i/>
          <w:sz w:val="28"/>
          <w:szCs w:val="28"/>
          <w:vertAlign w:val="subscript"/>
          <w:lang w:val="uk-UA"/>
        </w:rPr>
        <w:t>drop_ratio</w:t>
      </w:r>
      <w:proofErr w:type="spellEnd"/>
      <w:r w:rsidR="0073587E" w:rsidRPr="00E97D7F">
        <w:rPr>
          <w:sz w:val="28"/>
          <w:szCs w:val="28"/>
          <w:lang w:val="uk-UA"/>
        </w:rPr>
        <w:t xml:space="preserve"> визнача</w:t>
      </w:r>
      <w:r w:rsidR="001A40B3" w:rsidRPr="00E97D7F">
        <w:rPr>
          <w:sz w:val="28"/>
          <w:szCs w:val="28"/>
          <w:lang w:val="uk-UA"/>
        </w:rPr>
        <w:t>ють</w:t>
      </w:r>
      <w:r w:rsidR="0073587E" w:rsidRPr="00E97D7F">
        <w:rPr>
          <w:sz w:val="28"/>
          <w:szCs w:val="28"/>
          <w:lang w:val="uk-UA"/>
        </w:rPr>
        <w:t xml:space="preserve"> як </w:t>
      </w:r>
      <w:r w:rsidR="007C69F8" w:rsidRPr="00E97D7F">
        <w:rPr>
          <w:sz w:val="28"/>
          <w:szCs w:val="28"/>
          <w:lang w:val="uk-UA"/>
        </w:rPr>
        <w:t>відношення кількості неотриманих «від</w:t>
      </w:r>
      <w:r w:rsidR="00A115F5" w:rsidRPr="00E97D7F">
        <w:rPr>
          <w:sz w:val="28"/>
          <w:szCs w:val="28"/>
          <w:lang w:val="uk-UA"/>
        </w:rPr>
        <w:t>кликів</w:t>
      </w:r>
      <w:r w:rsidR="007C69F8" w:rsidRPr="00E97D7F">
        <w:rPr>
          <w:sz w:val="28"/>
          <w:szCs w:val="28"/>
          <w:lang w:val="uk-UA"/>
        </w:rPr>
        <w:t xml:space="preserve">» до загальної кількості відправлених </w:t>
      </w:r>
      <w:r w:rsidR="001A40B3" w:rsidRPr="00E97D7F">
        <w:rPr>
          <w:sz w:val="28"/>
          <w:szCs w:val="28"/>
          <w:lang w:val="uk-UA"/>
        </w:rPr>
        <w:t>«запитів від</w:t>
      </w:r>
      <w:r w:rsidR="00A115F5" w:rsidRPr="00E97D7F">
        <w:rPr>
          <w:sz w:val="28"/>
          <w:szCs w:val="28"/>
          <w:lang w:val="uk-UA"/>
        </w:rPr>
        <w:t>клику</w:t>
      </w:r>
      <w:r w:rsidR="001A40B3" w:rsidRPr="00E97D7F">
        <w:rPr>
          <w:sz w:val="28"/>
          <w:szCs w:val="28"/>
          <w:lang w:val="uk-UA"/>
        </w:rPr>
        <w:t>»</w:t>
      </w:r>
      <w:r w:rsidR="007C69F8" w:rsidRPr="00E97D7F">
        <w:rPr>
          <w:sz w:val="28"/>
          <w:szCs w:val="28"/>
          <w:lang w:val="uk-UA"/>
        </w:rPr>
        <w:t xml:space="preserve"> і розраховують </w:t>
      </w:r>
      <w:r w:rsidR="0073587E" w:rsidRPr="00E97D7F">
        <w:rPr>
          <w:sz w:val="28"/>
          <w:szCs w:val="28"/>
          <w:lang w:val="uk-UA"/>
        </w:rPr>
        <w:t>за формулою:</w:t>
      </w:r>
    </w:p>
    <w:p w14:paraId="22E9CB24" w14:textId="77777777" w:rsidR="0073587E" w:rsidRPr="00E97D7F" w:rsidRDefault="0073587E" w:rsidP="00FB75E4">
      <w:pPr>
        <w:ind w:firstLine="709"/>
        <w:jc w:val="both"/>
        <w:rPr>
          <w:sz w:val="28"/>
          <w:szCs w:val="28"/>
          <w:lang w:val="uk-UA"/>
        </w:rPr>
      </w:pPr>
    </w:p>
    <w:p w14:paraId="7E22F9DE" w14:textId="771BA305" w:rsidR="0073587E" w:rsidRPr="00E97D7F" w:rsidRDefault="007C69F8" w:rsidP="00FB75E4">
      <w:pPr>
        <w:ind w:firstLine="709"/>
        <w:jc w:val="right"/>
        <w:rPr>
          <w:sz w:val="28"/>
          <w:szCs w:val="28"/>
          <w:lang w:val="uk-UA"/>
        </w:rPr>
      </w:pPr>
      <w:r w:rsidRPr="00E97D7F">
        <w:rPr>
          <w:sz w:val="28"/>
          <w:szCs w:val="28"/>
          <w:lang w:val="uk-UA"/>
        </w:rPr>
        <w:lastRenderedPageBreak/>
        <w:t xml:space="preserve">        </w:t>
      </w:r>
      <m:oMath>
        <m:sSub>
          <m:sSubPr>
            <m:ctrlPr>
              <w:rPr>
                <w:rFonts w:ascii="Cambria Math" w:hAnsi="Cambria Math"/>
                <w:i/>
                <w:sz w:val="28"/>
                <w:lang w:val="uk-UA"/>
              </w:rPr>
            </m:ctrlPr>
          </m:sSubPr>
          <m:e>
            <m:r>
              <w:rPr>
                <w:rFonts w:ascii="Cambria Math" w:hAnsi="Cambria Math"/>
                <w:sz w:val="28"/>
                <w:szCs w:val="28"/>
                <w:lang w:val="uk-UA"/>
              </w:rPr>
              <m:t>Ping</m:t>
            </m:r>
          </m:e>
          <m:sub>
            <m:r>
              <w:rPr>
                <w:rFonts w:ascii="Cambria Math" w:hAnsi="Cambria Math"/>
                <w:sz w:val="28"/>
                <w:szCs w:val="28"/>
                <w:lang w:val="uk-UA"/>
              </w:rPr>
              <m:t>drop_ratio</m:t>
            </m:r>
          </m:sub>
        </m:sSub>
        <m:r>
          <w:rPr>
            <w:rFonts w:ascii="Cambria Math" w:hAnsi="Cambria Math"/>
            <w:sz w:val="28"/>
            <w:szCs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szCs w:val="28"/>
                    <w:lang w:val="uk-UA"/>
                  </w:rPr>
                  <m:t>Ping</m:t>
                </m:r>
              </m:e>
              <m:sub>
                <m:r>
                  <w:rPr>
                    <w:rFonts w:ascii="Cambria Math" w:hAnsi="Cambria Math"/>
                    <w:sz w:val="28"/>
                    <w:szCs w:val="28"/>
                    <w:lang w:val="uk-UA"/>
                  </w:rPr>
                  <m:t>lost</m:t>
                </m:r>
              </m:sub>
            </m:sSub>
          </m:num>
          <m:den>
            <m:sSub>
              <m:sSubPr>
                <m:ctrlPr>
                  <w:rPr>
                    <w:rFonts w:ascii="Cambria Math" w:hAnsi="Cambria Math"/>
                    <w:i/>
                    <w:sz w:val="28"/>
                    <w:lang w:val="uk-UA"/>
                  </w:rPr>
                </m:ctrlPr>
              </m:sSubPr>
              <m:e>
                <m:r>
                  <w:rPr>
                    <w:rFonts w:ascii="Cambria Math" w:hAnsi="Cambria Math"/>
                    <w:sz w:val="28"/>
                    <w:szCs w:val="28"/>
                    <w:lang w:val="uk-UA"/>
                  </w:rPr>
                  <m:t>Ping</m:t>
                </m:r>
              </m:e>
              <m:sub>
                <m:r>
                  <w:rPr>
                    <w:rFonts w:ascii="Cambria Math" w:hAnsi="Cambria Math"/>
                    <w:sz w:val="28"/>
                    <w:szCs w:val="28"/>
                    <w:lang w:val="uk-UA"/>
                  </w:rPr>
                  <m:t>tot</m:t>
                </m:r>
              </m:sub>
            </m:sSub>
            <m:r>
              <w:rPr>
                <w:rFonts w:ascii="Cambria Math" w:hAnsi="Cambria Math"/>
                <w:sz w:val="28"/>
                <w:szCs w:val="28"/>
                <w:lang w:val="uk-UA"/>
              </w:rPr>
              <m:t xml:space="preserve"> </m:t>
            </m:r>
          </m:den>
        </m:f>
        <m:r>
          <w:rPr>
            <w:rFonts w:ascii="Cambria Math" w:hAnsi="Cambria Math"/>
            <w:sz w:val="28"/>
            <w:szCs w:val="28"/>
            <w:lang w:val="uk-UA"/>
          </w:rPr>
          <m:t>×100%</m:t>
        </m:r>
      </m:oMath>
      <w:r w:rsidR="0073587E" w:rsidRPr="00E97D7F">
        <w:rPr>
          <w:sz w:val="28"/>
          <w:szCs w:val="28"/>
          <w:lang w:val="uk-UA"/>
        </w:rPr>
        <w:tab/>
      </w:r>
      <w:r w:rsidRPr="00E97D7F">
        <w:rPr>
          <w:sz w:val="28"/>
          <w:szCs w:val="28"/>
          <w:lang w:val="uk-UA"/>
        </w:rPr>
        <w:t xml:space="preserve">                       </w:t>
      </w:r>
      <w:r w:rsidR="0073587E" w:rsidRPr="00E97D7F">
        <w:rPr>
          <w:sz w:val="28"/>
          <w:szCs w:val="28"/>
          <w:lang w:val="uk-UA"/>
        </w:rPr>
        <w:tab/>
        <w:t>(</w:t>
      </w:r>
      <w:r w:rsidR="00EC0DF7" w:rsidRPr="00E97D7F">
        <w:rPr>
          <w:sz w:val="28"/>
          <w:szCs w:val="28"/>
          <w:lang w:val="uk-UA"/>
        </w:rPr>
        <w:t>5.</w:t>
      </w:r>
      <w:r w:rsidR="0017239A" w:rsidRPr="00E97D7F">
        <w:rPr>
          <w:sz w:val="28"/>
          <w:szCs w:val="28"/>
          <w:lang w:val="uk-UA"/>
        </w:rPr>
        <w:t>1</w:t>
      </w:r>
      <w:r w:rsidR="00CC0435" w:rsidRPr="00E97D7F">
        <w:rPr>
          <w:sz w:val="28"/>
          <w:szCs w:val="28"/>
          <w:lang w:val="uk-UA"/>
        </w:rPr>
        <w:t>1</w:t>
      </w:r>
      <w:r w:rsidR="0073587E" w:rsidRPr="00E97D7F">
        <w:rPr>
          <w:sz w:val="28"/>
          <w:szCs w:val="28"/>
          <w:lang w:val="uk-UA"/>
        </w:rPr>
        <w:t>)</w:t>
      </w:r>
    </w:p>
    <w:p w14:paraId="1ED8B907" w14:textId="77777777" w:rsidR="00F6190F" w:rsidRPr="00E97D7F" w:rsidRDefault="00F6190F" w:rsidP="00FB75E4">
      <w:pPr>
        <w:ind w:firstLine="709"/>
        <w:jc w:val="right"/>
        <w:rPr>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7C69F8" w:rsidRPr="00E97D7F" w14:paraId="0401BAC8" w14:textId="77777777" w:rsidTr="008D2DD9">
        <w:tc>
          <w:tcPr>
            <w:tcW w:w="675" w:type="dxa"/>
          </w:tcPr>
          <w:p w14:paraId="7B3F1349" w14:textId="77777777" w:rsidR="007C69F8" w:rsidRPr="00E97D7F" w:rsidRDefault="007C69F8" w:rsidP="00FB75E4">
            <w:pPr>
              <w:jc w:val="both"/>
              <w:rPr>
                <w:rFonts w:cs="Symbol"/>
                <w:sz w:val="28"/>
                <w:szCs w:val="28"/>
                <w:lang w:val="uk-UA"/>
              </w:rPr>
            </w:pPr>
            <w:r w:rsidRPr="00E97D7F">
              <w:rPr>
                <w:rFonts w:cs="Symbol"/>
                <w:sz w:val="28"/>
                <w:szCs w:val="28"/>
                <w:lang w:val="uk-UA"/>
              </w:rPr>
              <w:t>де:</w:t>
            </w:r>
          </w:p>
        </w:tc>
        <w:tc>
          <w:tcPr>
            <w:tcW w:w="9179" w:type="dxa"/>
          </w:tcPr>
          <w:p w14:paraId="3DD3DE3E" w14:textId="77777777" w:rsidR="007C69F8" w:rsidRPr="00E97D7F" w:rsidRDefault="007C69F8" w:rsidP="00FB75E4">
            <w:pPr>
              <w:jc w:val="both"/>
              <w:rPr>
                <w:rFonts w:cs="Symbol"/>
                <w:sz w:val="28"/>
                <w:szCs w:val="28"/>
                <w:lang w:val="uk-UA"/>
              </w:rPr>
            </w:pPr>
            <w:proofErr w:type="spellStart"/>
            <w:r w:rsidRPr="00E97D7F">
              <w:rPr>
                <w:i/>
                <w:sz w:val="28"/>
                <w:szCs w:val="28"/>
                <w:lang w:val="uk-UA"/>
              </w:rPr>
              <w:t>Ping</w:t>
            </w:r>
            <w:r w:rsidRPr="00E97D7F">
              <w:rPr>
                <w:i/>
                <w:sz w:val="28"/>
                <w:szCs w:val="28"/>
                <w:vertAlign w:val="subscript"/>
                <w:lang w:val="uk-UA"/>
              </w:rPr>
              <w:t>lost</w:t>
            </w:r>
            <w:proofErr w:type="spellEnd"/>
            <w:r w:rsidRPr="00E97D7F">
              <w:rPr>
                <w:sz w:val="28"/>
                <w:szCs w:val="28"/>
                <w:lang w:val="uk-UA"/>
              </w:rPr>
              <w:t xml:space="preserve"> – кількість неотриманих </w:t>
            </w:r>
            <w:r w:rsidR="00A115F5" w:rsidRPr="00E97D7F">
              <w:rPr>
                <w:sz w:val="28"/>
                <w:szCs w:val="28"/>
                <w:lang w:val="uk-UA"/>
              </w:rPr>
              <w:t>«відкликів»</w:t>
            </w:r>
            <w:r w:rsidRPr="00E97D7F">
              <w:rPr>
                <w:sz w:val="28"/>
                <w:szCs w:val="28"/>
                <w:lang w:val="uk-UA"/>
              </w:rPr>
              <w:t xml:space="preserve"> </w:t>
            </w:r>
          </w:p>
        </w:tc>
      </w:tr>
      <w:tr w:rsidR="007C69F8" w:rsidRPr="00E97D7F" w14:paraId="6DA6F2DF" w14:textId="77777777" w:rsidTr="008D2DD9">
        <w:tc>
          <w:tcPr>
            <w:tcW w:w="675" w:type="dxa"/>
          </w:tcPr>
          <w:p w14:paraId="51673E5B" w14:textId="77777777" w:rsidR="007C69F8" w:rsidRPr="00E97D7F" w:rsidRDefault="007C69F8" w:rsidP="00FB75E4">
            <w:pPr>
              <w:jc w:val="both"/>
              <w:rPr>
                <w:rFonts w:cs="Symbol"/>
                <w:sz w:val="28"/>
                <w:szCs w:val="28"/>
                <w:lang w:val="uk-UA"/>
              </w:rPr>
            </w:pPr>
          </w:p>
        </w:tc>
        <w:tc>
          <w:tcPr>
            <w:tcW w:w="9179" w:type="dxa"/>
          </w:tcPr>
          <w:p w14:paraId="00D00FA4" w14:textId="77777777" w:rsidR="007C69F8" w:rsidRPr="00E97D7F" w:rsidRDefault="007C69F8" w:rsidP="00FB75E4">
            <w:pPr>
              <w:pStyle w:val="a6"/>
              <w:spacing w:after="0"/>
              <w:ind w:left="0"/>
            </w:pPr>
            <w:proofErr w:type="spellStart"/>
            <w:r w:rsidRPr="00E97D7F">
              <w:rPr>
                <w:i/>
              </w:rPr>
              <w:t>Ping</w:t>
            </w:r>
            <w:r w:rsidR="0017239A" w:rsidRPr="00E97D7F">
              <w:rPr>
                <w:i/>
                <w:vertAlign w:val="subscript"/>
              </w:rPr>
              <w:t>tot</w:t>
            </w:r>
            <w:proofErr w:type="spellEnd"/>
            <w:r w:rsidRPr="00E97D7F">
              <w:t xml:space="preserve">  – загальна кількість відправлених </w:t>
            </w:r>
            <w:r w:rsidR="00A115F5" w:rsidRPr="00E97D7F">
              <w:t>«запитів виклику»</w:t>
            </w:r>
            <w:r w:rsidRPr="00E97D7F">
              <w:t>.</w:t>
            </w:r>
          </w:p>
          <w:p w14:paraId="48F4AD3E" w14:textId="0062E5EA" w:rsidR="00B10023" w:rsidRPr="00E97D7F" w:rsidRDefault="005F478A" w:rsidP="00FB75E4">
            <w:pPr>
              <w:pStyle w:val="a6"/>
              <w:spacing w:after="0"/>
              <w:ind w:left="0"/>
              <w:rPr>
                <w:rFonts w:cs="Symbol"/>
              </w:rPr>
            </w:pPr>
            <w:r w:rsidRPr="00E97D7F">
              <w:t>Спостереження за втратами пакетів виконуються під час виконання процедури зазначеної в п.</w:t>
            </w:r>
            <w:r w:rsidR="00EC0DF7" w:rsidRPr="00E97D7F">
              <w:t>5.</w:t>
            </w:r>
            <w:r w:rsidR="00D82158" w:rsidRPr="00E97D7F">
              <w:t>7.4</w:t>
            </w:r>
            <w:r w:rsidRPr="00E97D7F">
              <w:t xml:space="preserve"> цієї методики.</w:t>
            </w:r>
          </w:p>
        </w:tc>
      </w:tr>
    </w:tbl>
    <w:p w14:paraId="38C04807" w14:textId="77777777" w:rsidR="00F6190F" w:rsidRPr="00E97D7F" w:rsidRDefault="00F6190F" w:rsidP="00FB75E4">
      <w:pPr>
        <w:ind w:firstLine="709"/>
        <w:jc w:val="both"/>
        <w:rPr>
          <w:sz w:val="28"/>
          <w:lang w:val="uk-UA"/>
        </w:rPr>
      </w:pPr>
    </w:p>
    <w:p w14:paraId="6E868317" w14:textId="250D7571" w:rsidR="003A268C" w:rsidRPr="00E97D7F" w:rsidRDefault="00EC0DF7" w:rsidP="00FB75E4">
      <w:pPr>
        <w:ind w:firstLine="708"/>
        <w:rPr>
          <w:b/>
          <w:bCs/>
          <w:color w:val="000000"/>
          <w:sz w:val="28"/>
          <w:szCs w:val="28"/>
          <w:shd w:val="clear" w:color="auto" w:fill="FFFFFF"/>
          <w:lang w:val="uk-UA"/>
        </w:rPr>
      </w:pPr>
      <w:r w:rsidRPr="00E97D7F">
        <w:rPr>
          <w:b/>
          <w:bCs/>
          <w:color w:val="000000"/>
          <w:sz w:val="28"/>
          <w:szCs w:val="28"/>
          <w:shd w:val="clear" w:color="auto" w:fill="FFFFFF"/>
          <w:lang w:val="uk-UA"/>
        </w:rPr>
        <w:t>5.</w:t>
      </w:r>
      <w:r w:rsidR="00173F53" w:rsidRPr="00E97D7F">
        <w:rPr>
          <w:b/>
          <w:bCs/>
          <w:color w:val="000000"/>
          <w:sz w:val="28"/>
          <w:szCs w:val="28"/>
          <w:shd w:val="clear" w:color="auto" w:fill="FFFFFF"/>
          <w:lang w:val="uk-UA"/>
        </w:rPr>
        <w:t>7</w:t>
      </w:r>
      <w:r w:rsidR="00895DEF" w:rsidRPr="00E97D7F">
        <w:rPr>
          <w:b/>
          <w:bCs/>
          <w:color w:val="000000"/>
          <w:sz w:val="28"/>
          <w:szCs w:val="28"/>
          <w:shd w:val="clear" w:color="auto" w:fill="FFFFFF"/>
          <w:lang w:val="uk-UA"/>
        </w:rPr>
        <w:t>.</w:t>
      </w:r>
      <w:r w:rsidR="003A268C" w:rsidRPr="00E97D7F">
        <w:rPr>
          <w:b/>
          <w:bCs/>
          <w:color w:val="000000"/>
          <w:sz w:val="28"/>
          <w:szCs w:val="28"/>
          <w:shd w:val="clear" w:color="auto" w:fill="FFFFFF"/>
          <w:lang w:val="uk-UA"/>
        </w:rPr>
        <w:t xml:space="preserve"> </w:t>
      </w:r>
      <w:r w:rsidR="005746A6" w:rsidRPr="00E97D7F">
        <w:rPr>
          <w:b/>
          <w:bCs/>
          <w:color w:val="000000"/>
          <w:sz w:val="28"/>
          <w:szCs w:val="28"/>
          <w:shd w:val="clear" w:color="auto" w:fill="FFFFFF"/>
          <w:lang w:val="uk-UA"/>
        </w:rPr>
        <w:t>П</w:t>
      </w:r>
      <w:r w:rsidR="00476444" w:rsidRPr="00E97D7F">
        <w:rPr>
          <w:b/>
          <w:bCs/>
          <w:color w:val="000000"/>
          <w:sz w:val="28"/>
          <w:szCs w:val="28"/>
          <w:shd w:val="clear" w:color="auto" w:fill="FFFFFF"/>
          <w:lang w:val="uk-UA"/>
        </w:rPr>
        <w:t>роцедури</w:t>
      </w:r>
      <w:r w:rsidR="005746A6" w:rsidRPr="00E97D7F">
        <w:rPr>
          <w:b/>
          <w:bCs/>
          <w:color w:val="000000"/>
          <w:sz w:val="28"/>
          <w:szCs w:val="28"/>
          <w:shd w:val="clear" w:color="auto" w:fill="FFFFFF"/>
          <w:lang w:val="uk-UA"/>
        </w:rPr>
        <w:t xml:space="preserve"> проведення </w:t>
      </w:r>
      <w:r w:rsidR="00C04D2F" w:rsidRPr="00E97D7F">
        <w:rPr>
          <w:b/>
          <w:bCs/>
          <w:color w:val="000000"/>
          <w:sz w:val="28"/>
          <w:szCs w:val="28"/>
          <w:shd w:val="clear" w:color="auto" w:fill="FFFFFF"/>
          <w:lang w:val="uk-UA"/>
        </w:rPr>
        <w:t>випробувань</w:t>
      </w:r>
      <w:r w:rsidR="005746A6" w:rsidRPr="00E97D7F">
        <w:rPr>
          <w:b/>
          <w:bCs/>
          <w:color w:val="000000"/>
          <w:sz w:val="28"/>
          <w:szCs w:val="28"/>
          <w:shd w:val="clear" w:color="auto" w:fill="FFFFFF"/>
          <w:lang w:val="uk-UA"/>
        </w:rPr>
        <w:t xml:space="preserve"> </w:t>
      </w:r>
    </w:p>
    <w:p w14:paraId="395FFC39" w14:textId="77777777" w:rsidR="00195523" w:rsidRPr="00E97D7F" w:rsidRDefault="004650FE" w:rsidP="00FB75E4">
      <w:pPr>
        <w:pStyle w:val="a4"/>
        <w:spacing w:before="0" w:line="240" w:lineRule="auto"/>
        <w:jc w:val="both"/>
      </w:pPr>
      <w:r w:rsidRPr="00E97D7F">
        <w:t xml:space="preserve">Зазначені нижче процедури призначені для складання програм </w:t>
      </w:r>
      <w:r w:rsidR="00854F92" w:rsidRPr="00E97D7F">
        <w:t>випробування</w:t>
      </w:r>
      <w:r w:rsidRPr="00E97D7F">
        <w:t xml:space="preserve">. </w:t>
      </w:r>
      <w:r w:rsidR="00195523" w:rsidRPr="00E97D7F">
        <w:t xml:space="preserve">  </w:t>
      </w:r>
    </w:p>
    <w:p w14:paraId="325BDBB8" w14:textId="77777777" w:rsidR="00480282" w:rsidRPr="00E97D7F" w:rsidRDefault="004650FE" w:rsidP="00FB75E4">
      <w:pPr>
        <w:pStyle w:val="a4"/>
        <w:spacing w:before="0" w:line="240" w:lineRule="auto"/>
        <w:jc w:val="both"/>
      </w:pPr>
      <w:r w:rsidRPr="00E97D7F">
        <w:t xml:space="preserve">Програма </w:t>
      </w:r>
      <w:r w:rsidR="00854F92" w:rsidRPr="00E97D7F">
        <w:t>випробування</w:t>
      </w:r>
      <w:r w:rsidRPr="00E97D7F">
        <w:t xml:space="preserve"> має містити хоча б одну процедуру але може містити більше однієї процедури які виконуються одна за одною з дотримуванням відповідних пауз між ними.</w:t>
      </w:r>
      <w:r w:rsidR="00682074" w:rsidRPr="00E97D7F">
        <w:t xml:space="preserve"> Кожна з процедур призначена для визначення одного, або більше параметрів, для обчислення показників якості послуг</w:t>
      </w:r>
      <w:r w:rsidR="00F63DD2" w:rsidRPr="00E97D7F">
        <w:t xml:space="preserve">. </w:t>
      </w:r>
    </w:p>
    <w:p w14:paraId="0908E07D" w14:textId="77777777" w:rsidR="00B87563" w:rsidRPr="00E97D7F" w:rsidRDefault="00B87563" w:rsidP="00FB75E4">
      <w:pPr>
        <w:pStyle w:val="a4"/>
        <w:spacing w:before="0" w:line="240" w:lineRule="auto"/>
        <w:jc w:val="both"/>
      </w:pPr>
    </w:p>
    <w:p w14:paraId="398A6150" w14:textId="1A5317FD" w:rsidR="00AE2337" w:rsidRPr="00E97D7F" w:rsidRDefault="00EC0DF7" w:rsidP="00FB75E4">
      <w:pPr>
        <w:pStyle w:val="a4"/>
        <w:spacing w:before="0" w:line="240" w:lineRule="auto"/>
        <w:jc w:val="both"/>
        <w:rPr>
          <w:rFonts w:cs="Symbol"/>
          <w:b/>
        </w:rPr>
      </w:pPr>
      <w:r w:rsidRPr="00E97D7F">
        <w:rPr>
          <w:rFonts w:cs="Symbol"/>
          <w:b/>
        </w:rPr>
        <w:t>5.</w:t>
      </w:r>
      <w:r w:rsidR="00AE2337" w:rsidRPr="00E97D7F">
        <w:rPr>
          <w:rFonts w:cs="Symbol"/>
          <w:b/>
        </w:rPr>
        <w:t>7.</w:t>
      </w:r>
      <w:r w:rsidR="00CA0285" w:rsidRPr="00E97D7F">
        <w:rPr>
          <w:rFonts w:cs="Symbol"/>
          <w:b/>
        </w:rPr>
        <w:t>1</w:t>
      </w:r>
      <w:r w:rsidR="00AE2337" w:rsidRPr="00E97D7F">
        <w:rPr>
          <w:rFonts w:cs="Symbol"/>
          <w:b/>
        </w:rPr>
        <w:t xml:space="preserve">. Процедура </w:t>
      </w:r>
      <w:r w:rsidR="000D4B16" w:rsidRPr="00E97D7F">
        <w:rPr>
          <w:rFonts w:cs="Symbol"/>
          <w:b/>
        </w:rPr>
        <w:t>для визначення доступності послуги голосової телефонії</w:t>
      </w:r>
    </w:p>
    <w:p w14:paraId="0CC3FAA7" w14:textId="77777777" w:rsidR="00683C94" w:rsidRPr="00E97D7F" w:rsidRDefault="00FC5DCE" w:rsidP="00FB75E4">
      <w:pPr>
        <w:pStyle w:val="a4"/>
        <w:spacing w:before="0" w:line="240" w:lineRule="auto"/>
        <w:jc w:val="both"/>
        <w:rPr>
          <w:rFonts w:cs="Symbol"/>
        </w:rPr>
      </w:pPr>
      <w:r w:rsidRPr="00E97D7F">
        <w:rPr>
          <w:rFonts w:cs="Symbol"/>
        </w:rPr>
        <w:t xml:space="preserve">Ця процедура виконує спробу встановити з’єднання з </w:t>
      </w:r>
      <w:r w:rsidR="00B45ABC" w:rsidRPr="00E97D7F">
        <w:rPr>
          <w:rFonts w:cs="Symbol"/>
        </w:rPr>
        <w:t xml:space="preserve">іншим </w:t>
      </w:r>
      <w:r w:rsidRPr="00E97D7F">
        <w:rPr>
          <w:rFonts w:cs="Symbol"/>
        </w:rPr>
        <w:t xml:space="preserve">абонентом мережі. </w:t>
      </w:r>
    </w:p>
    <w:p w14:paraId="5573A22C" w14:textId="4A77F9C4" w:rsidR="00F9299A" w:rsidRPr="00E97D7F" w:rsidRDefault="00FC5DCE" w:rsidP="00FB75E4">
      <w:pPr>
        <w:pStyle w:val="a4"/>
        <w:spacing w:before="0" w:line="240" w:lineRule="auto"/>
        <w:jc w:val="both"/>
        <w:rPr>
          <w:b/>
        </w:rPr>
      </w:pPr>
      <w:r w:rsidRPr="00E97D7F">
        <w:rPr>
          <w:rFonts w:cs="Symbol"/>
        </w:rPr>
        <w:t>У якості абонента може бути багато</w:t>
      </w:r>
      <w:r w:rsidR="00683C94" w:rsidRPr="00E97D7F">
        <w:rPr>
          <w:rFonts w:cs="Symbol"/>
        </w:rPr>
        <w:t>канальний автовідповідач мережі</w:t>
      </w:r>
      <w:r w:rsidRPr="00E97D7F">
        <w:rPr>
          <w:rFonts w:cs="Symbol"/>
        </w:rPr>
        <w:t xml:space="preserve"> або ТТ</w:t>
      </w:r>
      <w:r w:rsidR="00683C94" w:rsidRPr="00E97D7F">
        <w:rPr>
          <w:rFonts w:cs="Symbol"/>
        </w:rPr>
        <w:t>,</w:t>
      </w:r>
      <w:r w:rsidRPr="00E97D7F">
        <w:rPr>
          <w:rFonts w:cs="Symbol"/>
        </w:rPr>
        <w:t xml:space="preserve"> який працює у режимі автовідповідача. Послідовність дій </w:t>
      </w:r>
      <w:r w:rsidR="001A33A1" w:rsidRPr="00E97D7F">
        <w:rPr>
          <w:spacing w:val="-6"/>
        </w:rPr>
        <w:t>при виконанні</w:t>
      </w:r>
      <w:r w:rsidR="00276D81" w:rsidRPr="00E97D7F">
        <w:rPr>
          <w:spacing w:val="-6"/>
        </w:rPr>
        <w:t xml:space="preserve"> процедури</w:t>
      </w:r>
      <w:r w:rsidR="001A33A1" w:rsidRPr="00E97D7F">
        <w:rPr>
          <w:spacing w:val="-6"/>
        </w:rPr>
        <w:t xml:space="preserve"> голосового виклику </w:t>
      </w:r>
      <w:r w:rsidRPr="00E97D7F">
        <w:rPr>
          <w:spacing w:val="-6"/>
        </w:rPr>
        <w:t xml:space="preserve">наведена у Таблиці </w:t>
      </w:r>
      <w:r w:rsidR="00CA0285" w:rsidRPr="00E97D7F">
        <w:rPr>
          <w:spacing w:val="-6"/>
        </w:rPr>
        <w:t>1</w:t>
      </w:r>
      <w:r w:rsidRPr="00E97D7F">
        <w:rPr>
          <w:spacing w:val="-6"/>
        </w:rPr>
        <w:t>.</w:t>
      </w:r>
    </w:p>
    <w:p w14:paraId="50215317" w14:textId="77777777" w:rsidR="00662C8D" w:rsidRPr="00E97D7F" w:rsidRDefault="00662C8D" w:rsidP="00FB75E4">
      <w:pPr>
        <w:pStyle w:val="a4"/>
        <w:spacing w:before="0" w:line="240" w:lineRule="auto"/>
        <w:jc w:val="both"/>
        <w:rPr>
          <w:b/>
          <w:highlight w:val="yellow"/>
        </w:rPr>
      </w:pPr>
    </w:p>
    <w:p w14:paraId="297D82C8" w14:textId="0DAC6726" w:rsidR="00662C8D" w:rsidRPr="00E97D7F" w:rsidRDefault="00662C8D" w:rsidP="00FB75E4">
      <w:pPr>
        <w:rPr>
          <w:spacing w:val="-6"/>
          <w:sz w:val="28"/>
          <w:lang w:val="uk-UA"/>
        </w:rPr>
      </w:pPr>
      <w:r w:rsidRPr="00E97D7F">
        <w:rPr>
          <w:color w:val="000000"/>
          <w:sz w:val="28"/>
          <w:lang w:val="uk-UA"/>
        </w:rPr>
        <w:t>Таблиця</w:t>
      </w:r>
      <w:r w:rsidR="00E62DCB" w:rsidRPr="00E97D7F">
        <w:rPr>
          <w:color w:val="000000"/>
          <w:sz w:val="28"/>
          <w:lang w:val="uk-UA"/>
        </w:rPr>
        <w:t xml:space="preserve"> </w:t>
      </w:r>
      <w:r w:rsidR="00CA0285" w:rsidRPr="00E97D7F">
        <w:rPr>
          <w:color w:val="000000"/>
          <w:sz w:val="28"/>
          <w:lang w:val="uk-UA"/>
        </w:rPr>
        <w:t>1</w:t>
      </w:r>
      <w:r w:rsidRPr="00E97D7F">
        <w:rPr>
          <w:color w:val="000000"/>
          <w:sz w:val="28"/>
          <w:lang w:val="uk-UA"/>
        </w:rPr>
        <w:t xml:space="preserve"> – </w:t>
      </w:r>
      <w:r w:rsidRPr="00E97D7F">
        <w:rPr>
          <w:spacing w:val="-6"/>
          <w:sz w:val="28"/>
          <w:lang w:val="uk-UA"/>
        </w:rPr>
        <w:t>Послідовність дій для голосового виклику</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85" w:type="dxa"/>
          <w:right w:w="85" w:type="dxa"/>
        </w:tblCellMar>
        <w:tblLook w:val="0000" w:firstRow="0" w:lastRow="0" w:firstColumn="0" w:lastColumn="0" w:noHBand="0" w:noVBand="0"/>
      </w:tblPr>
      <w:tblGrid>
        <w:gridCol w:w="2874"/>
        <w:gridCol w:w="3309"/>
        <w:gridCol w:w="3592"/>
      </w:tblGrid>
      <w:tr w:rsidR="00662C8D" w:rsidRPr="00E97D7F" w14:paraId="0B077546" w14:textId="77777777" w:rsidTr="00FC5DCE">
        <w:trPr>
          <w:jc w:val="center"/>
        </w:trPr>
        <w:tc>
          <w:tcPr>
            <w:tcW w:w="2832" w:type="dxa"/>
          </w:tcPr>
          <w:p w14:paraId="4F0EFBEF"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Подія</w:t>
            </w:r>
          </w:p>
        </w:tc>
        <w:tc>
          <w:tcPr>
            <w:tcW w:w="3261" w:type="dxa"/>
          </w:tcPr>
          <w:p w14:paraId="0CE3F265"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Результати що спостерігаються</w:t>
            </w:r>
          </w:p>
        </w:tc>
        <w:tc>
          <w:tcPr>
            <w:tcW w:w="3539" w:type="dxa"/>
          </w:tcPr>
          <w:p w14:paraId="1FD6B5C1"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Опис процедури/протокол</w:t>
            </w:r>
          </w:p>
        </w:tc>
      </w:tr>
      <w:tr w:rsidR="00662C8D" w:rsidRPr="00E97D7F" w14:paraId="0A0166FB" w14:textId="77777777" w:rsidTr="00FC5DCE">
        <w:trPr>
          <w:jc w:val="center"/>
        </w:trPr>
        <w:tc>
          <w:tcPr>
            <w:tcW w:w="2832" w:type="dxa"/>
          </w:tcPr>
          <w:p w14:paraId="382AAED6"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Спроба здійснення виклику</w:t>
            </w:r>
          </w:p>
        </w:tc>
        <w:tc>
          <w:tcPr>
            <w:tcW w:w="3261" w:type="dxa"/>
          </w:tcPr>
          <w:p w14:paraId="58820841" w14:textId="77777777" w:rsidR="00662C8D" w:rsidRPr="00E97D7F" w:rsidRDefault="007E569D" w:rsidP="00FB75E4">
            <w:pPr>
              <w:pStyle w:val="a8"/>
              <w:rPr>
                <w:rFonts w:ascii="Times New Roman" w:hAnsi="Times New Roman" w:cs="Times New Roman"/>
                <w:szCs w:val="24"/>
              </w:rPr>
            </w:pPr>
            <w:r w:rsidRPr="00E97D7F">
              <w:rPr>
                <w:rFonts w:ascii="Times New Roman" w:hAnsi="Times New Roman" w:cs="Times New Roman"/>
                <w:szCs w:val="24"/>
              </w:rPr>
              <w:t>Встановлення з’єднання</w:t>
            </w:r>
          </w:p>
          <w:p w14:paraId="0F838E84" w14:textId="77777777" w:rsidR="00662C8D" w:rsidRPr="00E97D7F" w:rsidRDefault="00781C8D" w:rsidP="00FB75E4">
            <w:pPr>
              <w:pStyle w:val="a8"/>
              <w:rPr>
                <w:rFonts w:ascii="Times New Roman" w:hAnsi="Times New Roman" w:cs="Times New Roman"/>
                <w:szCs w:val="24"/>
              </w:rPr>
            </w:pPr>
            <w:r w:rsidRPr="00E97D7F">
              <w:rPr>
                <w:rFonts w:ascii="Times New Roman" w:hAnsi="Times New Roman" w:cs="Times New Roman"/>
                <w:szCs w:val="24"/>
              </w:rPr>
              <w:t>1</w:t>
            </w:r>
            <w:r w:rsidR="00662C8D" w:rsidRPr="00E97D7F">
              <w:rPr>
                <w:rFonts w:ascii="Times New Roman" w:hAnsi="Times New Roman" w:cs="Times New Roman"/>
                <w:szCs w:val="24"/>
              </w:rPr>
              <w:t>0с.</w:t>
            </w:r>
          </w:p>
        </w:tc>
        <w:tc>
          <w:tcPr>
            <w:tcW w:w="3539" w:type="dxa"/>
          </w:tcPr>
          <w:p w14:paraId="44FF1CD1"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На ТТ передаються команди здійснення виклику</w:t>
            </w:r>
          </w:p>
        </w:tc>
      </w:tr>
      <w:tr w:rsidR="00662C8D" w:rsidRPr="00E97D7F" w14:paraId="71601355" w14:textId="77777777" w:rsidTr="00FC5DCE">
        <w:trPr>
          <w:jc w:val="center"/>
        </w:trPr>
        <w:tc>
          <w:tcPr>
            <w:tcW w:w="2832" w:type="dxa"/>
          </w:tcPr>
          <w:p w14:paraId="72D8519E" w14:textId="77777777" w:rsidR="00662C8D" w:rsidRPr="00E97D7F" w:rsidRDefault="007E569D" w:rsidP="00FB75E4">
            <w:pPr>
              <w:pStyle w:val="a8"/>
              <w:rPr>
                <w:rFonts w:ascii="Times New Roman" w:hAnsi="Times New Roman" w:cs="Times New Roman"/>
                <w:szCs w:val="24"/>
              </w:rPr>
            </w:pPr>
            <w:r w:rsidRPr="00E97D7F">
              <w:rPr>
                <w:rFonts w:ascii="Times New Roman" w:hAnsi="Times New Roman" w:cs="Times New Roman"/>
                <w:szCs w:val="24"/>
              </w:rPr>
              <w:t>Встановлення з’єднання</w:t>
            </w:r>
          </w:p>
        </w:tc>
        <w:tc>
          <w:tcPr>
            <w:tcW w:w="3261" w:type="dxa"/>
          </w:tcPr>
          <w:p w14:paraId="6FC02191"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 xml:space="preserve">Час </w:t>
            </w:r>
            <w:r w:rsidR="00207149" w:rsidRPr="00E97D7F">
              <w:rPr>
                <w:rFonts w:ascii="Times New Roman" w:hAnsi="Times New Roman" w:cs="Times New Roman"/>
                <w:szCs w:val="24"/>
              </w:rPr>
              <w:t>встановлення з’єднання</w:t>
            </w:r>
          </w:p>
          <w:p w14:paraId="38D4AB97" w14:textId="77777777" w:rsidR="00662C8D" w:rsidRPr="00E97D7F" w:rsidRDefault="00FC5DCE" w:rsidP="00FB75E4">
            <w:pPr>
              <w:pStyle w:val="a8"/>
              <w:rPr>
                <w:rFonts w:ascii="Times New Roman" w:hAnsi="Times New Roman" w:cs="Times New Roman"/>
                <w:szCs w:val="24"/>
              </w:rPr>
            </w:pPr>
            <w:r w:rsidRPr="00E97D7F">
              <w:rPr>
                <w:rFonts w:ascii="Times New Roman" w:hAnsi="Times New Roman" w:cs="Times New Roman"/>
                <w:szCs w:val="24"/>
              </w:rPr>
              <w:t>(тривалість з’єднання не менше 5 с)</w:t>
            </w:r>
          </w:p>
        </w:tc>
        <w:tc>
          <w:tcPr>
            <w:tcW w:w="3539" w:type="dxa"/>
          </w:tcPr>
          <w:p w14:paraId="51C799B2" w14:textId="77777777" w:rsidR="00662C8D" w:rsidRPr="00E97D7F" w:rsidRDefault="00662C8D" w:rsidP="00FB75E4">
            <w:pPr>
              <w:pStyle w:val="a8"/>
              <w:rPr>
                <w:rFonts w:ascii="Times New Roman" w:hAnsi="Times New Roman" w:cs="Times New Roman"/>
                <w:szCs w:val="24"/>
              </w:rPr>
            </w:pPr>
            <w:r w:rsidRPr="00E97D7F">
              <w:rPr>
                <w:rFonts w:ascii="Times New Roman" w:hAnsi="Times New Roman" w:cs="Times New Roman"/>
                <w:szCs w:val="24"/>
              </w:rPr>
              <w:t xml:space="preserve">Фіксація часу </w:t>
            </w:r>
            <w:r w:rsidR="00207149" w:rsidRPr="00E97D7F">
              <w:rPr>
                <w:rFonts w:ascii="Times New Roman" w:hAnsi="Times New Roman" w:cs="Times New Roman"/>
                <w:szCs w:val="24"/>
              </w:rPr>
              <w:t>встановлення з’єднання</w:t>
            </w:r>
          </w:p>
        </w:tc>
      </w:tr>
      <w:tr w:rsidR="00662C8D" w:rsidRPr="00E97D7F" w14:paraId="3F4660AF" w14:textId="77777777" w:rsidTr="00FC5DCE">
        <w:trPr>
          <w:jc w:val="center"/>
        </w:trPr>
        <w:tc>
          <w:tcPr>
            <w:tcW w:w="2832" w:type="dxa"/>
          </w:tcPr>
          <w:p w14:paraId="0DD2A3A3" w14:textId="77777777" w:rsidR="00662C8D"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Нормальне р</w:t>
            </w:r>
            <w:r w:rsidR="00FC5DCE" w:rsidRPr="00E97D7F">
              <w:rPr>
                <w:rFonts w:ascii="Times New Roman" w:hAnsi="Times New Roman" w:cs="Times New Roman"/>
                <w:szCs w:val="24"/>
              </w:rPr>
              <w:t>оз’єднання</w:t>
            </w:r>
          </w:p>
        </w:tc>
        <w:tc>
          <w:tcPr>
            <w:tcW w:w="3261" w:type="dxa"/>
          </w:tcPr>
          <w:p w14:paraId="64DC4C26" w14:textId="77777777" w:rsidR="00662C8D" w:rsidRPr="00E97D7F" w:rsidRDefault="00662C8D" w:rsidP="00FB75E4">
            <w:pPr>
              <w:pStyle w:val="a8"/>
              <w:rPr>
                <w:rFonts w:ascii="Times New Roman" w:hAnsi="Times New Roman" w:cs="Times New Roman"/>
                <w:szCs w:val="24"/>
              </w:rPr>
            </w:pPr>
          </w:p>
        </w:tc>
        <w:tc>
          <w:tcPr>
            <w:tcW w:w="3539" w:type="dxa"/>
          </w:tcPr>
          <w:p w14:paraId="726246E3" w14:textId="77777777" w:rsidR="00662C8D" w:rsidRPr="00E97D7F" w:rsidRDefault="00662C8D" w:rsidP="00FB75E4">
            <w:pPr>
              <w:pStyle w:val="a8"/>
              <w:rPr>
                <w:rFonts w:ascii="Times New Roman" w:hAnsi="Times New Roman" w:cs="Times New Roman"/>
                <w:szCs w:val="24"/>
              </w:rPr>
            </w:pPr>
          </w:p>
        </w:tc>
      </w:tr>
      <w:tr w:rsidR="00FC5DCE" w:rsidRPr="00E97D7F" w14:paraId="205D20F3" w14:textId="77777777" w:rsidTr="00FC5DCE">
        <w:trPr>
          <w:jc w:val="center"/>
        </w:trPr>
        <w:tc>
          <w:tcPr>
            <w:tcW w:w="2832" w:type="dxa"/>
          </w:tcPr>
          <w:p w14:paraId="09F7FAE9" w14:textId="77777777" w:rsidR="00FC5DCE" w:rsidRPr="00E97D7F" w:rsidRDefault="00FC5DCE" w:rsidP="00FB75E4">
            <w:pPr>
              <w:pStyle w:val="a8"/>
              <w:rPr>
                <w:rFonts w:ascii="Times New Roman" w:hAnsi="Times New Roman" w:cs="Times New Roman"/>
                <w:szCs w:val="24"/>
              </w:rPr>
            </w:pPr>
            <w:r w:rsidRPr="00E97D7F">
              <w:rPr>
                <w:rFonts w:ascii="Times New Roman" w:hAnsi="Times New Roman" w:cs="Times New Roman"/>
                <w:szCs w:val="24"/>
              </w:rPr>
              <w:t>Невдала спроба виклику</w:t>
            </w:r>
          </w:p>
        </w:tc>
        <w:tc>
          <w:tcPr>
            <w:tcW w:w="3261" w:type="dxa"/>
          </w:tcPr>
          <w:p w14:paraId="09616E40" w14:textId="77777777" w:rsidR="00FC5DCE" w:rsidRPr="00E97D7F" w:rsidRDefault="00FC5DCE" w:rsidP="00FB75E4">
            <w:pPr>
              <w:pStyle w:val="a8"/>
              <w:rPr>
                <w:rFonts w:ascii="Times New Roman" w:hAnsi="Times New Roman" w:cs="Times New Roman"/>
                <w:szCs w:val="24"/>
              </w:rPr>
            </w:pPr>
            <w:r w:rsidRPr="00E97D7F">
              <w:rPr>
                <w:rFonts w:ascii="Times New Roman" w:hAnsi="Times New Roman" w:cs="Times New Roman"/>
                <w:szCs w:val="24"/>
              </w:rPr>
              <w:t>Причина невдалої спроби</w:t>
            </w:r>
          </w:p>
        </w:tc>
        <w:tc>
          <w:tcPr>
            <w:tcW w:w="3539" w:type="dxa"/>
          </w:tcPr>
          <w:p w14:paraId="79CF4A2A" w14:textId="77777777" w:rsidR="00FC5DCE" w:rsidRPr="00E97D7F" w:rsidRDefault="00FC5DCE" w:rsidP="00FB75E4">
            <w:pPr>
              <w:pStyle w:val="a8"/>
              <w:rPr>
                <w:rFonts w:ascii="Times New Roman" w:hAnsi="Times New Roman" w:cs="Times New Roman"/>
                <w:szCs w:val="24"/>
              </w:rPr>
            </w:pPr>
            <w:r w:rsidRPr="00E97D7F">
              <w:rPr>
                <w:rFonts w:ascii="Times New Roman" w:hAnsi="Times New Roman" w:cs="Times New Roman"/>
                <w:szCs w:val="24"/>
              </w:rPr>
              <w:t>Фіксація причини</w:t>
            </w:r>
          </w:p>
        </w:tc>
      </w:tr>
    </w:tbl>
    <w:p w14:paraId="2FC5CF23" w14:textId="77777777" w:rsidR="00662C8D" w:rsidRPr="00E97D7F" w:rsidRDefault="00662C8D" w:rsidP="00FB75E4">
      <w:pPr>
        <w:pStyle w:val="a4"/>
        <w:spacing w:before="0" w:line="240" w:lineRule="auto"/>
        <w:jc w:val="both"/>
        <w:rPr>
          <w:b/>
        </w:rPr>
      </w:pPr>
    </w:p>
    <w:p w14:paraId="52A848C8" w14:textId="224D0A0D" w:rsidR="00FC5DCE" w:rsidRPr="008C7FE3" w:rsidRDefault="00FC5DCE" w:rsidP="00FB75E4">
      <w:pPr>
        <w:ind w:firstLine="709"/>
        <w:jc w:val="both"/>
        <w:rPr>
          <w:strike/>
          <w:sz w:val="28"/>
          <w:lang w:val="uk-UA"/>
        </w:rPr>
      </w:pPr>
      <w:r w:rsidRPr="00E97D7F">
        <w:rPr>
          <w:sz w:val="28"/>
          <w:lang w:val="uk-UA"/>
        </w:rPr>
        <w:t>Результати кожної спроби зберігаються для подальшого обчислення показників:</w:t>
      </w:r>
      <w:r w:rsidRPr="00E97D7F">
        <w:rPr>
          <w:lang w:val="uk-UA"/>
        </w:rPr>
        <w:t xml:space="preserve"> «</w:t>
      </w:r>
      <w:r w:rsidR="006C22A5" w:rsidRPr="00E97D7F">
        <w:rPr>
          <w:sz w:val="28"/>
          <w:lang w:val="uk-UA"/>
        </w:rPr>
        <w:t xml:space="preserve">Відсоток </w:t>
      </w:r>
      <w:r w:rsidR="007E569D" w:rsidRPr="00E97D7F">
        <w:rPr>
          <w:sz w:val="28"/>
          <w:lang w:val="uk-UA"/>
        </w:rPr>
        <w:t>невдалих</w:t>
      </w:r>
      <w:r w:rsidR="006C22A5" w:rsidRPr="00E97D7F">
        <w:rPr>
          <w:sz w:val="28"/>
          <w:lang w:val="uk-UA"/>
        </w:rPr>
        <w:t xml:space="preserve"> національних викликів</w:t>
      </w:r>
      <w:r w:rsidRPr="00E97D7F">
        <w:rPr>
          <w:lang w:val="uk-UA"/>
        </w:rPr>
        <w:t>», «</w:t>
      </w:r>
      <w:r w:rsidR="006C22A5" w:rsidRPr="00E97D7F">
        <w:rPr>
          <w:sz w:val="28"/>
          <w:lang w:val="uk-UA"/>
        </w:rPr>
        <w:t xml:space="preserve">Відсоток викликів, які відповідають нормам за часом </w:t>
      </w:r>
      <w:r w:rsidR="007E569D" w:rsidRPr="00E97D7F">
        <w:rPr>
          <w:sz w:val="28"/>
          <w:lang w:val="uk-UA"/>
        </w:rPr>
        <w:t>встановлення з’єднання</w:t>
      </w:r>
      <w:r w:rsidR="006C22A5" w:rsidRPr="00E97D7F">
        <w:rPr>
          <w:sz w:val="28"/>
          <w:lang w:val="uk-UA"/>
        </w:rPr>
        <w:t xml:space="preserve"> для національних </w:t>
      </w:r>
      <w:r w:rsidR="006C22A5" w:rsidRPr="008C7FE3">
        <w:rPr>
          <w:sz w:val="28"/>
          <w:lang w:val="uk-UA"/>
        </w:rPr>
        <w:t>викликів</w:t>
      </w:r>
      <w:r w:rsidRPr="008C7FE3">
        <w:rPr>
          <w:lang w:val="uk-UA"/>
        </w:rPr>
        <w:t>». О</w:t>
      </w:r>
      <w:r w:rsidRPr="008C7FE3">
        <w:rPr>
          <w:sz w:val="28"/>
          <w:lang w:val="uk-UA"/>
        </w:rPr>
        <w:t>бчислення показників визначено у п. </w:t>
      </w:r>
      <w:r w:rsidR="00EC0DF7" w:rsidRPr="008C7FE3">
        <w:rPr>
          <w:sz w:val="28"/>
          <w:lang w:val="uk-UA"/>
        </w:rPr>
        <w:t>5.</w:t>
      </w:r>
      <w:r w:rsidRPr="008C7FE3">
        <w:rPr>
          <w:sz w:val="28"/>
          <w:lang w:val="uk-UA"/>
        </w:rPr>
        <w:t>6.</w:t>
      </w:r>
      <w:r w:rsidR="0088765C" w:rsidRPr="008C7FE3">
        <w:rPr>
          <w:sz w:val="28"/>
          <w:lang w:val="uk-UA"/>
        </w:rPr>
        <w:t>3</w:t>
      </w:r>
      <w:r w:rsidRPr="008C7FE3">
        <w:rPr>
          <w:sz w:val="28"/>
          <w:lang w:val="uk-UA"/>
        </w:rPr>
        <w:t xml:space="preserve"> та п. </w:t>
      </w:r>
      <w:r w:rsidR="00EC0DF7" w:rsidRPr="008C7FE3">
        <w:rPr>
          <w:sz w:val="28"/>
          <w:lang w:val="uk-UA"/>
        </w:rPr>
        <w:t>5.</w:t>
      </w:r>
      <w:r w:rsidR="006C22A5" w:rsidRPr="008C7FE3">
        <w:rPr>
          <w:sz w:val="28"/>
          <w:lang w:val="uk-UA"/>
        </w:rPr>
        <w:t>6.</w:t>
      </w:r>
      <w:r w:rsidR="0088765C" w:rsidRPr="008C7FE3">
        <w:rPr>
          <w:sz w:val="28"/>
          <w:lang w:val="uk-UA"/>
        </w:rPr>
        <w:t>4</w:t>
      </w:r>
      <w:r w:rsidRPr="008C7FE3">
        <w:rPr>
          <w:sz w:val="28"/>
          <w:lang w:val="uk-UA"/>
        </w:rPr>
        <w:t xml:space="preserve"> відповідно</w:t>
      </w:r>
      <w:r w:rsidR="00904872" w:rsidRPr="008C7FE3">
        <w:rPr>
          <w:sz w:val="28"/>
          <w:lang w:val="uk-UA"/>
        </w:rPr>
        <w:t>.</w:t>
      </w:r>
    </w:p>
    <w:p w14:paraId="1CFCFD0C" w14:textId="77777777" w:rsidR="00965E68" w:rsidRPr="008C7FE3" w:rsidRDefault="00965E68" w:rsidP="00FB75E4">
      <w:pPr>
        <w:pStyle w:val="a4"/>
        <w:spacing w:before="0" w:line="240" w:lineRule="auto"/>
        <w:jc w:val="both"/>
        <w:rPr>
          <w:rFonts w:cs="Symbol"/>
          <w:b/>
        </w:rPr>
      </w:pPr>
    </w:p>
    <w:p w14:paraId="3084676A" w14:textId="641FB936" w:rsidR="00965E68" w:rsidRPr="00E97D7F" w:rsidRDefault="00EC0DF7" w:rsidP="00FB75E4">
      <w:pPr>
        <w:pStyle w:val="a4"/>
        <w:spacing w:before="0" w:line="240" w:lineRule="auto"/>
        <w:jc w:val="both"/>
        <w:rPr>
          <w:b/>
        </w:rPr>
      </w:pPr>
      <w:r w:rsidRPr="008C7FE3">
        <w:rPr>
          <w:rFonts w:cs="Symbol"/>
          <w:b/>
        </w:rPr>
        <w:t>5.</w:t>
      </w:r>
      <w:r w:rsidR="00D412F6" w:rsidRPr="008C7FE3">
        <w:rPr>
          <w:rFonts w:cs="Symbol"/>
          <w:b/>
        </w:rPr>
        <w:t>7.</w:t>
      </w:r>
      <w:r w:rsidR="0088765C" w:rsidRPr="008C7FE3">
        <w:rPr>
          <w:rFonts w:cs="Symbol"/>
          <w:b/>
        </w:rPr>
        <w:t>2</w:t>
      </w:r>
      <w:r w:rsidR="00AE2337" w:rsidRPr="008C7FE3">
        <w:rPr>
          <w:rFonts w:cs="Symbol"/>
          <w:b/>
        </w:rPr>
        <w:t xml:space="preserve">. Процедура визначення якості передавання </w:t>
      </w:r>
      <w:proofErr w:type="spellStart"/>
      <w:r w:rsidR="00AE2337" w:rsidRPr="008C7FE3">
        <w:rPr>
          <w:rFonts w:cs="Symbol"/>
          <w:b/>
        </w:rPr>
        <w:t>мовної</w:t>
      </w:r>
      <w:proofErr w:type="spellEnd"/>
      <w:r w:rsidR="00AE2337" w:rsidRPr="008C7FE3">
        <w:rPr>
          <w:rFonts w:cs="Symbol"/>
          <w:b/>
        </w:rPr>
        <w:t xml:space="preserve"> інформації</w:t>
      </w:r>
    </w:p>
    <w:p w14:paraId="62800DDF" w14:textId="77777777" w:rsidR="001A33A1" w:rsidRPr="00E97D7F" w:rsidRDefault="00965E68" w:rsidP="00FB75E4">
      <w:pPr>
        <w:pStyle w:val="a4"/>
        <w:spacing w:before="0" w:line="240" w:lineRule="auto"/>
        <w:jc w:val="both"/>
        <w:rPr>
          <w:rFonts w:cs="Symbol"/>
        </w:rPr>
      </w:pPr>
      <w:r w:rsidRPr="00E97D7F">
        <w:rPr>
          <w:rFonts w:cs="Symbol"/>
        </w:rPr>
        <w:t>Ця процедура виконує спробу встановити з’єднання з абонентом мережі</w:t>
      </w:r>
      <w:r w:rsidR="001A33A1" w:rsidRPr="00E97D7F">
        <w:rPr>
          <w:rFonts w:cs="Symbol"/>
        </w:rPr>
        <w:t xml:space="preserve">, здійснити оцінку якості передавання </w:t>
      </w:r>
      <w:proofErr w:type="spellStart"/>
      <w:r w:rsidR="001A33A1" w:rsidRPr="00E97D7F">
        <w:rPr>
          <w:rFonts w:cs="Symbol"/>
        </w:rPr>
        <w:t>мовної</w:t>
      </w:r>
      <w:proofErr w:type="spellEnd"/>
      <w:r w:rsidR="001A33A1" w:rsidRPr="00E97D7F">
        <w:rPr>
          <w:rFonts w:cs="Symbol"/>
        </w:rPr>
        <w:t xml:space="preserve"> інформації та спостереження за випадками передчасного роз’єднання</w:t>
      </w:r>
      <w:r w:rsidRPr="00E97D7F">
        <w:rPr>
          <w:rFonts w:cs="Symbol"/>
        </w:rPr>
        <w:t xml:space="preserve">. </w:t>
      </w:r>
    </w:p>
    <w:p w14:paraId="65A0FEF9" w14:textId="77777777" w:rsidR="001A33A1" w:rsidRPr="00E97D7F" w:rsidRDefault="00965E68" w:rsidP="00FB75E4">
      <w:pPr>
        <w:pStyle w:val="a4"/>
        <w:spacing w:before="0" w:line="240" w:lineRule="auto"/>
        <w:jc w:val="both"/>
        <w:rPr>
          <w:rFonts w:cs="Symbol"/>
        </w:rPr>
      </w:pPr>
      <w:r w:rsidRPr="00E97D7F">
        <w:rPr>
          <w:rFonts w:cs="Symbol"/>
        </w:rPr>
        <w:lastRenderedPageBreak/>
        <w:t>У якості абонента може бути багатоканальний автовідповідач з функцією визначення рівня якост</w:t>
      </w:r>
      <w:r w:rsidR="00C9216F" w:rsidRPr="00E97D7F">
        <w:rPr>
          <w:rFonts w:cs="Symbol"/>
        </w:rPr>
        <w:t xml:space="preserve">і передавання </w:t>
      </w:r>
      <w:proofErr w:type="spellStart"/>
      <w:r w:rsidR="00C9216F" w:rsidRPr="00E97D7F">
        <w:rPr>
          <w:rFonts w:cs="Symbol"/>
        </w:rPr>
        <w:t>мовної</w:t>
      </w:r>
      <w:proofErr w:type="spellEnd"/>
      <w:r w:rsidR="00C9216F" w:rsidRPr="00E97D7F">
        <w:rPr>
          <w:rFonts w:cs="Symbol"/>
        </w:rPr>
        <w:t xml:space="preserve"> інформації </w:t>
      </w:r>
      <w:r w:rsidRPr="00E97D7F">
        <w:rPr>
          <w:rFonts w:cs="Symbol"/>
        </w:rPr>
        <w:t xml:space="preserve"> або ТТ який працює у режимі автовідповідача функцією визначення рівня якості передавання </w:t>
      </w:r>
      <w:proofErr w:type="spellStart"/>
      <w:r w:rsidRPr="00E97D7F">
        <w:rPr>
          <w:rFonts w:cs="Symbol"/>
        </w:rPr>
        <w:t>мовної</w:t>
      </w:r>
      <w:proofErr w:type="spellEnd"/>
      <w:r w:rsidRPr="00E97D7F">
        <w:rPr>
          <w:rFonts w:cs="Symbol"/>
        </w:rPr>
        <w:t xml:space="preserve"> інформації. </w:t>
      </w:r>
    </w:p>
    <w:p w14:paraId="6C6283ED" w14:textId="1C80C187" w:rsidR="001A33A1" w:rsidRPr="00E97D7F" w:rsidRDefault="00276D81" w:rsidP="00FB75E4">
      <w:pPr>
        <w:pStyle w:val="a4"/>
        <w:spacing w:before="0" w:line="240" w:lineRule="auto"/>
        <w:jc w:val="both"/>
        <w:rPr>
          <w:spacing w:val="-6"/>
        </w:rPr>
      </w:pPr>
      <w:r w:rsidRPr="00E97D7F">
        <w:rPr>
          <w:rFonts w:cs="Symbol"/>
        </w:rPr>
        <w:t xml:space="preserve">Послідовність дій </w:t>
      </w:r>
      <w:r w:rsidRPr="00E97D7F">
        <w:rPr>
          <w:spacing w:val="-6"/>
        </w:rPr>
        <w:t xml:space="preserve">для спостереження за подіями при виконанні процедури визначення якості передавання </w:t>
      </w:r>
      <w:proofErr w:type="spellStart"/>
      <w:r w:rsidRPr="00E97D7F">
        <w:rPr>
          <w:spacing w:val="-6"/>
        </w:rPr>
        <w:t>мовної</w:t>
      </w:r>
      <w:proofErr w:type="spellEnd"/>
      <w:r w:rsidRPr="00E97D7F">
        <w:rPr>
          <w:spacing w:val="-6"/>
        </w:rPr>
        <w:t xml:space="preserve"> інформації наведена у Таблиці</w:t>
      </w:r>
      <w:r w:rsidR="00001DCB" w:rsidRPr="00E97D7F">
        <w:rPr>
          <w:spacing w:val="-6"/>
        </w:rPr>
        <w:t xml:space="preserve"> </w:t>
      </w:r>
      <w:r w:rsidR="004D6C05" w:rsidRPr="00E97D7F">
        <w:rPr>
          <w:spacing w:val="-6"/>
        </w:rPr>
        <w:t>2</w:t>
      </w:r>
      <w:r w:rsidRPr="00E97D7F">
        <w:rPr>
          <w:spacing w:val="-6"/>
        </w:rPr>
        <w:t>.</w:t>
      </w:r>
    </w:p>
    <w:p w14:paraId="1A6C0367" w14:textId="77777777" w:rsidR="002E4E1F" w:rsidRPr="00E97D7F" w:rsidRDefault="002E4E1F" w:rsidP="00FB75E4">
      <w:pPr>
        <w:pStyle w:val="a4"/>
        <w:spacing w:before="0" w:line="240" w:lineRule="auto"/>
        <w:jc w:val="both"/>
        <w:rPr>
          <w:b/>
        </w:rPr>
      </w:pPr>
    </w:p>
    <w:p w14:paraId="3CCB33E6" w14:textId="3EBA80AB" w:rsidR="001A33A1" w:rsidRPr="00E97D7F" w:rsidRDefault="001A33A1" w:rsidP="00FB75E4">
      <w:pPr>
        <w:rPr>
          <w:spacing w:val="-6"/>
          <w:sz w:val="28"/>
          <w:lang w:val="uk-UA"/>
        </w:rPr>
      </w:pPr>
      <w:r w:rsidRPr="00E97D7F">
        <w:rPr>
          <w:color w:val="000000"/>
          <w:sz w:val="28"/>
          <w:lang w:val="uk-UA"/>
        </w:rPr>
        <w:t>Таблиця</w:t>
      </w:r>
      <w:r w:rsidR="00001DCB" w:rsidRPr="00E97D7F">
        <w:rPr>
          <w:color w:val="000000"/>
          <w:sz w:val="28"/>
          <w:lang w:val="uk-UA"/>
        </w:rPr>
        <w:t xml:space="preserve"> </w:t>
      </w:r>
      <w:r w:rsidR="004D6C05" w:rsidRPr="00E97D7F">
        <w:rPr>
          <w:color w:val="000000"/>
          <w:sz w:val="28"/>
          <w:lang w:val="uk-UA"/>
        </w:rPr>
        <w:t>2</w:t>
      </w:r>
      <w:r w:rsidRPr="00E97D7F">
        <w:rPr>
          <w:color w:val="000000"/>
          <w:sz w:val="28"/>
          <w:lang w:val="uk-UA"/>
        </w:rPr>
        <w:t xml:space="preserve"> – </w:t>
      </w:r>
      <w:r w:rsidRPr="00E97D7F">
        <w:rPr>
          <w:spacing w:val="-6"/>
          <w:sz w:val="28"/>
          <w:lang w:val="uk-UA"/>
        </w:rPr>
        <w:t>Послідовність дій для голосового виклику</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85" w:type="dxa"/>
          <w:right w:w="85" w:type="dxa"/>
        </w:tblCellMar>
        <w:tblLook w:val="0000" w:firstRow="0" w:lastRow="0" w:firstColumn="0" w:lastColumn="0" w:noHBand="0" w:noVBand="0"/>
      </w:tblPr>
      <w:tblGrid>
        <w:gridCol w:w="2874"/>
        <w:gridCol w:w="3309"/>
        <w:gridCol w:w="3592"/>
      </w:tblGrid>
      <w:tr w:rsidR="001A33A1" w:rsidRPr="00E97D7F" w14:paraId="1B666823" w14:textId="77777777" w:rsidTr="004F6B85">
        <w:trPr>
          <w:jc w:val="center"/>
        </w:trPr>
        <w:tc>
          <w:tcPr>
            <w:tcW w:w="2832" w:type="dxa"/>
          </w:tcPr>
          <w:p w14:paraId="5A92E235" w14:textId="77777777" w:rsidR="001A33A1"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Подія</w:t>
            </w:r>
          </w:p>
        </w:tc>
        <w:tc>
          <w:tcPr>
            <w:tcW w:w="3261" w:type="dxa"/>
          </w:tcPr>
          <w:p w14:paraId="4FFCFB6C" w14:textId="77777777" w:rsidR="001A33A1"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Результати що спостерігаються</w:t>
            </w:r>
          </w:p>
        </w:tc>
        <w:tc>
          <w:tcPr>
            <w:tcW w:w="3539" w:type="dxa"/>
          </w:tcPr>
          <w:p w14:paraId="374634DA" w14:textId="77777777" w:rsidR="001A33A1"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Опис процедури/протокол</w:t>
            </w:r>
          </w:p>
        </w:tc>
      </w:tr>
      <w:tr w:rsidR="001A33A1" w:rsidRPr="00E97D7F" w14:paraId="6148959E" w14:textId="77777777" w:rsidTr="004F6B85">
        <w:trPr>
          <w:jc w:val="center"/>
        </w:trPr>
        <w:tc>
          <w:tcPr>
            <w:tcW w:w="2832" w:type="dxa"/>
          </w:tcPr>
          <w:p w14:paraId="42B5D17E" w14:textId="77777777" w:rsidR="001A33A1"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Спроба здійснення виклику</w:t>
            </w:r>
          </w:p>
        </w:tc>
        <w:tc>
          <w:tcPr>
            <w:tcW w:w="3261" w:type="dxa"/>
          </w:tcPr>
          <w:p w14:paraId="5432B340" w14:textId="77777777" w:rsidR="001A33A1" w:rsidRPr="00E97D7F" w:rsidRDefault="00505EAF" w:rsidP="00FB75E4">
            <w:pPr>
              <w:pStyle w:val="a8"/>
              <w:rPr>
                <w:rFonts w:ascii="Times New Roman" w:hAnsi="Times New Roman" w:cs="Times New Roman"/>
                <w:szCs w:val="24"/>
              </w:rPr>
            </w:pPr>
            <w:r w:rsidRPr="00E97D7F">
              <w:rPr>
                <w:rFonts w:ascii="Times New Roman" w:hAnsi="Times New Roman" w:cs="Times New Roman"/>
                <w:szCs w:val="24"/>
              </w:rPr>
              <w:t>Встановлення з’єднання</w:t>
            </w:r>
          </w:p>
        </w:tc>
        <w:tc>
          <w:tcPr>
            <w:tcW w:w="3539" w:type="dxa"/>
          </w:tcPr>
          <w:p w14:paraId="38138E58" w14:textId="77777777" w:rsidR="001A33A1" w:rsidRPr="00E97D7F" w:rsidRDefault="001A33A1" w:rsidP="00FB75E4">
            <w:pPr>
              <w:pStyle w:val="a8"/>
              <w:rPr>
                <w:rFonts w:ascii="Times New Roman" w:hAnsi="Times New Roman" w:cs="Times New Roman"/>
                <w:szCs w:val="24"/>
              </w:rPr>
            </w:pPr>
            <w:r w:rsidRPr="00E97D7F">
              <w:rPr>
                <w:rFonts w:ascii="Times New Roman" w:hAnsi="Times New Roman" w:cs="Times New Roman"/>
                <w:szCs w:val="24"/>
              </w:rPr>
              <w:t>На ТТ передаються команди здійснення виклику</w:t>
            </w:r>
          </w:p>
        </w:tc>
      </w:tr>
      <w:tr w:rsidR="001A33A1" w:rsidRPr="002E7EFA" w14:paraId="7A52605D" w14:textId="77777777" w:rsidTr="004F6B85">
        <w:trPr>
          <w:jc w:val="center"/>
        </w:trPr>
        <w:tc>
          <w:tcPr>
            <w:tcW w:w="2832" w:type="dxa"/>
          </w:tcPr>
          <w:p w14:paraId="38A0AB76" w14:textId="77777777" w:rsidR="001A33A1" w:rsidRPr="008C7FE3" w:rsidRDefault="00505EAF" w:rsidP="00FB75E4">
            <w:pPr>
              <w:pStyle w:val="a8"/>
              <w:rPr>
                <w:rFonts w:ascii="Times New Roman" w:hAnsi="Times New Roman" w:cs="Times New Roman"/>
                <w:szCs w:val="24"/>
              </w:rPr>
            </w:pPr>
            <w:r w:rsidRPr="008C7FE3">
              <w:rPr>
                <w:rFonts w:ascii="Times New Roman" w:hAnsi="Times New Roman" w:cs="Times New Roman"/>
                <w:szCs w:val="24"/>
              </w:rPr>
              <w:t>Встановлення з’єднання</w:t>
            </w:r>
          </w:p>
        </w:tc>
        <w:tc>
          <w:tcPr>
            <w:tcW w:w="3261" w:type="dxa"/>
          </w:tcPr>
          <w:p w14:paraId="06DE9846"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 xml:space="preserve">Час </w:t>
            </w:r>
            <w:r w:rsidR="00505EAF" w:rsidRPr="008C7FE3">
              <w:rPr>
                <w:rFonts w:ascii="Times New Roman" w:hAnsi="Times New Roman" w:cs="Times New Roman"/>
                <w:szCs w:val="24"/>
              </w:rPr>
              <w:t>встановлення з’єднання</w:t>
            </w:r>
          </w:p>
          <w:p w14:paraId="24847712" w14:textId="35E7D806"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(тривалість з’єднання не менше</w:t>
            </w:r>
            <w:r w:rsidR="00BC2B3D" w:rsidRPr="008C7FE3">
              <w:rPr>
                <w:rFonts w:ascii="Times New Roman" w:hAnsi="Times New Roman" w:cs="Times New Roman"/>
                <w:szCs w:val="24"/>
              </w:rPr>
              <w:t xml:space="preserve"> 20 c</w:t>
            </w:r>
            <w:r w:rsidR="0056618A" w:rsidRPr="008C7FE3">
              <w:rPr>
                <w:rFonts w:ascii="Times New Roman" w:hAnsi="Times New Roman" w:cs="Times New Roman"/>
                <w:szCs w:val="24"/>
              </w:rPr>
              <w:t>)</w:t>
            </w:r>
            <w:r w:rsidRPr="008C7FE3">
              <w:rPr>
                <w:rFonts w:ascii="Times New Roman" w:hAnsi="Times New Roman" w:cs="Times New Roman"/>
                <w:szCs w:val="24"/>
              </w:rPr>
              <w:t xml:space="preserve"> </w:t>
            </w:r>
          </w:p>
        </w:tc>
        <w:tc>
          <w:tcPr>
            <w:tcW w:w="3539" w:type="dxa"/>
          </w:tcPr>
          <w:p w14:paraId="08D8A584"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 xml:space="preserve">Фіксація часу </w:t>
            </w:r>
            <w:r w:rsidR="00505EAF" w:rsidRPr="008C7FE3">
              <w:rPr>
                <w:rFonts w:ascii="Times New Roman" w:hAnsi="Times New Roman" w:cs="Times New Roman"/>
                <w:szCs w:val="24"/>
              </w:rPr>
              <w:t>встановлення з’єднання</w:t>
            </w:r>
            <w:r w:rsidRPr="008C7FE3">
              <w:rPr>
                <w:rFonts w:ascii="Times New Roman" w:hAnsi="Times New Roman" w:cs="Times New Roman"/>
                <w:szCs w:val="24"/>
              </w:rPr>
              <w:t xml:space="preserve">, фіксація результатів оцінки якості передавання </w:t>
            </w:r>
            <w:proofErr w:type="spellStart"/>
            <w:r w:rsidRPr="008C7FE3">
              <w:rPr>
                <w:rFonts w:ascii="Times New Roman" w:hAnsi="Times New Roman" w:cs="Times New Roman"/>
                <w:szCs w:val="24"/>
              </w:rPr>
              <w:t>мовної</w:t>
            </w:r>
            <w:proofErr w:type="spellEnd"/>
            <w:r w:rsidRPr="008C7FE3">
              <w:rPr>
                <w:rFonts w:ascii="Times New Roman" w:hAnsi="Times New Roman" w:cs="Times New Roman"/>
                <w:szCs w:val="24"/>
              </w:rPr>
              <w:t xml:space="preserve"> інформації.</w:t>
            </w:r>
          </w:p>
        </w:tc>
      </w:tr>
      <w:tr w:rsidR="001A33A1" w:rsidRPr="008C7FE3" w14:paraId="7F1E0DFB" w14:textId="77777777" w:rsidTr="004F6B85">
        <w:trPr>
          <w:jc w:val="center"/>
        </w:trPr>
        <w:tc>
          <w:tcPr>
            <w:tcW w:w="2832" w:type="dxa"/>
          </w:tcPr>
          <w:p w14:paraId="4547BE74"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Нормальне роз’єднання</w:t>
            </w:r>
          </w:p>
        </w:tc>
        <w:tc>
          <w:tcPr>
            <w:tcW w:w="3261" w:type="dxa"/>
          </w:tcPr>
          <w:p w14:paraId="6C624CEB" w14:textId="77777777" w:rsidR="001A33A1" w:rsidRPr="008C7FE3" w:rsidRDefault="001A33A1" w:rsidP="00FB75E4">
            <w:pPr>
              <w:pStyle w:val="a8"/>
              <w:rPr>
                <w:rFonts w:ascii="Times New Roman" w:hAnsi="Times New Roman" w:cs="Times New Roman"/>
                <w:szCs w:val="24"/>
              </w:rPr>
            </w:pPr>
          </w:p>
        </w:tc>
        <w:tc>
          <w:tcPr>
            <w:tcW w:w="3539" w:type="dxa"/>
          </w:tcPr>
          <w:p w14:paraId="122DB8FA" w14:textId="77777777" w:rsidR="001A33A1" w:rsidRPr="008C7FE3" w:rsidRDefault="001A33A1" w:rsidP="00FB75E4">
            <w:pPr>
              <w:pStyle w:val="a8"/>
              <w:rPr>
                <w:rFonts w:ascii="Times New Roman" w:hAnsi="Times New Roman" w:cs="Times New Roman"/>
                <w:szCs w:val="24"/>
              </w:rPr>
            </w:pPr>
          </w:p>
        </w:tc>
      </w:tr>
      <w:tr w:rsidR="001A33A1" w:rsidRPr="008C7FE3" w14:paraId="70D0D416" w14:textId="77777777" w:rsidTr="004F6B85">
        <w:trPr>
          <w:jc w:val="center"/>
        </w:trPr>
        <w:tc>
          <w:tcPr>
            <w:tcW w:w="2832" w:type="dxa"/>
          </w:tcPr>
          <w:p w14:paraId="3F0B5B1B"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Невдала спроба виклику</w:t>
            </w:r>
          </w:p>
        </w:tc>
        <w:tc>
          <w:tcPr>
            <w:tcW w:w="3261" w:type="dxa"/>
          </w:tcPr>
          <w:p w14:paraId="31B2FDA4"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Причина невдалої спроби</w:t>
            </w:r>
          </w:p>
        </w:tc>
        <w:tc>
          <w:tcPr>
            <w:tcW w:w="3539" w:type="dxa"/>
          </w:tcPr>
          <w:p w14:paraId="3AB94675"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Фіксація причини</w:t>
            </w:r>
          </w:p>
        </w:tc>
      </w:tr>
      <w:tr w:rsidR="001A33A1" w:rsidRPr="008C7FE3" w14:paraId="010BDEFF" w14:textId="77777777" w:rsidTr="004F6B85">
        <w:trPr>
          <w:jc w:val="center"/>
        </w:trPr>
        <w:tc>
          <w:tcPr>
            <w:tcW w:w="2832" w:type="dxa"/>
          </w:tcPr>
          <w:p w14:paraId="16654B2D"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Передчасне роз’єднання</w:t>
            </w:r>
          </w:p>
        </w:tc>
        <w:tc>
          <w:tcPr>
            <w:tcW w:w="3261" w:type="dxa"/>
          </w:tcPr>
          <w:p w14:paraId="4701C880"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 xml:space="preserve">Причина </w:t>
            </w:r>
            <w:r w:rsidR="001B6060" w:rsidRPr="008C7FE3">
              <w:rPr>
                <w:rFonts w:ascii="Times New Roman" w:hAnsi="Times New Roman" w:cs="Times New Roman"/>
                <w:szCs w:val="24"/>
              </w:rPr>
              <w:t>р</w:t>
            </w:r>
            <w:r w:rsidRPr="008C7FE3">
              <w:rPr>
                <w:rFonts w:ascii="Times New Roman" w:hAnsi="Times New Roman" w:cs="Times New Roman"/>
                <w:szCs w:val="24"/>
              </w:rPr>
              <w:t>оз’єднання</w:t>
            </w:r>
          </w:p>
        </w:tc>
        <w:tc>
          <w:tcPr>
            <w:tcW w:w="3539" w:type="dxa"/>
          </w:tcPr>
          <w:p w14:paraId="2A75B775" w14:textId="77777777" w:rsidR="001A33A1" w:rsidRPr="008C7FE3" w:rsidRDefault="001A33A1" w:rsidP="00FB75E4">
            <w:pPr>
              <w:pStyle w:val="a8"/>
              <w:rPr>
                <w:rFonts w:ascii="Times New Roman" w:hAnsi="Times New Roman" w:cs="Times New Roman"/>
                <w:szCs w:val="24"/>
              </w:rPr>
            </w:pPr>
            <w:r w:rsidRPr="008C7FE3">
              <w:rPr>
                <w:rFonts w:ascii="Times New Roman" w:hAnsi="Times New Roman" w:cs="Times New Roman"/>
                <w:szCs w:val="24"/>
              </w:rPr>
              <w:t>Фіксація причини</w:t>
            </w:r>
          </w:p>
        </w:tc>
      </w:tr>
    </w:tbl>
    <w:p w14:paraId="3F7687CC" w14:textId="039D48BD" w:rsidR="001A33A1" w:rsidRPr="008C7FE3" w:rsidRDefault="001A33A1" w:rsidP="00FB75E4">
      <w:pPr>
        <w:ind w:firstLine="709"/>
        <w:jc w:val="both"/>
        <w:rPr>
          <w:sz w:val="28"/>
          <w:lang w:val="uk-UA"/>
        </w:rPr>
      </w:pPr>
      <w:r w:rsidRPr="008C7FE3">
        <w:rPr>
          <w:sz w:val="28"/>
          <w:lang w:val="uk-UA"/>
        </w:rPr>
        <w:t>Результати кожної спроби зберігаються для подальшого обчислення показників:</w:t>
      </w:r>
      <w:r w:rsidRPr="008C7FE3">
        <w:rPr>
          <w:lang w:val="uk-UA"/>
        </w:rPr>
        <w:t xml:space="preserve"> </w:t>
      </w:r>
      <w:r w:rsidR="0081261E" w:rsidRPr="008C7FE3">
        <w:rPr>
          <w:lang w:val="uk-UA"/>
        </w:rPr>
        <w:t>«</w:t>
      </w:r>
      <w:r w:rsidR="0081261E" w:rsidRPr="008C7FE3">
        <w:rPr>
          <w:sz w:val="28"/>
          <w:szCs w:val="28"/>
          <w:lang w:val="uk-UA"/>
        </w:rPr>
        <w:t xml:space="preserve">Відсоток з’єднань, що відповідають нормам за якістю передачі </w:t>
      </w:r>
      <w:proofErr w:type="spellStart"/>
      <w:r w:rsidR="0081261E" w:rsidRPr="008C7FE3">
        <w:rPr>
          <w:sz w:val="28"/>
          <w:szCs w:val="28"/>
          <w:lang w:val="uk-UA"/>
        </w:rPr>
        <w:t>мовної</w:t>
      </w:r>
      <w:proofErr w:type="spellEnd"/>
      <w:r w:rsidR="0081261E" w:rsidRPr="008C7FE3">
        <w:rPr>
          <w:sz w:val="28"/>
          <w:szCs w:val="28"/>
          <w:lang w:val="uk-UA"/>
        </w:rPr>
        <w:t xml:space="preserve"> інформації</w:t>
      </w:r>
      <w:r w:rsidR="0081261E" w:rsidRPr="008C7FE3">
        <w:rPr>
          <w:lang w:val="uk-UA"/>
        </w:rPr>
        <w:t>», «</w:t>
      </w:r>
      <w:r w:rsidR="0081261E" w:rsidRPr="008C7FE3">
        <w:rPr>
          <w:sz w:val="28"/>
          <w:szCs w:val="28"/>
          <w:lang w:val="uk-UA"/>
        </w:rPr>
        <w:t>Відсоток встановлених з’єднань, які закінчилися передчасним роз’єднанням не за ініціативою абонента для національних з’єднань</w:t>
      </w:r>
      <w:r w:rsidR="0081261E" w:rsidRPr="008C7FE3">
        <w:rPr>
          <w:lang w:val="uk-UA"/>
        </w:rPr>
        <w:t>»</w:t>
      </w:r>
      <w:r w:rsidRPr="008C7FE3">
        <w:rPr>
          <w:lang w:val="uk-UA"/>
        </w:rPr>
        <w:t>. О</w:t>
      </w:r>
      <w:r w:rsidRPr="008C7FE3">
        <w:rPr>
          <w:sz w:val="28"/>
          <w:lang w:val="uk-UA"/>
        </w:rPr>
        <w:t>бчислення показників визначено у п.</w:t>
      </w:r>
      <w:r w:rsidR="006E4BDF" w:rsidRPr="008C7FE3">
        <w:rPr>
          <w:sz w:val="28"/>
          <w:lang w:val="uk-UA"/>
        </w:rPr>
        <w:t xml:space="preserve"> </w:t>
      </w:r>
      <w:r w:rsidR="00EC0DF7" w:rsidRPr="008C7FE3">
        <w:rPr>
          <w:sz w:val="28"/>
          <w:lang w:val="uk-UA"/>
        </w:rPr>
        <w:t>5.</w:t>
      </w:r>
      <w:r w:rsidRPr="008C7FE3">
        <w:rPr>
          <w:sz w:val="28"/>
          <w:lang w:val="uk-UA"/>
        </w:rPr>
        <w:t>6.</w:t>
      </w:r>
      <w:r w:rsidR="0088765C" w:rsidRPr="008C7FE3">
        <w:rPr>
          <w:sz w:val="28"/>
          <w:lang w:val="uk-UA"/>
        </w:rPr>
        <w:t>5</w:t>
      </w:r>
      <w:r w:rsidR="0081261E" w:rsidRPr="008C7FE3">
        <w:rPr>
          <w:sz w:val="28"/>
          <w:lang w:val="uk-UA"/>
        </w:rPr>
        <w:t>, п.</w:t>
      </w:r>
      <w:r w:rsidR="00EC0DF7" w:rsidRPr="008C7FE3">
        <w:rPr>
          <w:sz w:val="28"/>
          <w:lang w:val="uk-UA"/>
        </w:rPr>
        <w:t>5.</w:t>
      </w:r>
      <w:r w:rsidR="0081261E" w:rsidRPr="008C7FE3">
        <w:rPr>
          <w:sz w:val="28"/>
          <w:lang w:val="uk-UA"/>
        </w:rPr>
        <w:t>6.</w:t>
      </w:r>
      <w:r w:rsidR="00AD0F47" w:rsidRPr="008C7FE3">
        <w:rPr>
          <w:sz w:val="28"/>
          <w:lang w:val="uk-UA"/>
        </w:rPr>
        <w:t>6</w:t>
      </w:r>
      <w:r w:rsidRPr="008C7FE3">
        <w:rPr>
          <w:sz w:val="28"/>
          <w:lang w:val="uk-UA"/>
        </w:rPr>
        <w:t>.</w:t>
      </w:r>
    </w:p>
    <w:p w14:paraId="41446890" w14:textId="77777777" w:rsidR="00965E68" w:rsidRPr="008C7FE3" w:rsidRDefault="00965E68" w:rsidP="00FB75E4">
      <w:pPr>
        <w:pStyle w:val="a4"/>
        <w:spacing w:before="0" w:line="240" w:lineRule="auto"/>
        <w:ind w:firstLine="0"/>
        <w:jc w:val="both"/>
        <w:rPr>
          <w:lang w:eastAsia="en-US"/>
        </w:rPr>
      </w:pPr>
    </w:p>
    <w:p w14:paraId="786C3E3E" w14:textId="3A74BE0E" w:rsidR="00AE2337" w:rsidRPr="008C7FE3" w:rsidRDefault="00EC0DF7" w:rsidP="00FB75E4">
      <w:pPr>
        <w:pStyle w:val="a4"/>
        <w:spacing w:before="0" w:line="240" w:lineRule="auto"/>
        <w:jc w:val="both"/>
        <w:rPr>
          <w:rFonts w:cs="Symbol"/>
          <w:b/>
        </w:rPr>
      </w:pPr>
      <w:r w:rsidRPr="008C7FE3">
        <w:rPr>
          <w:rFonts w:cs="Symbol"/>
          <w:b/>
        </w:rPr>
        <w:t>5.</w:t>
      </w:r>
      <w:r w:rsidR="006145E6" w:rsidRPr="008C7FE3">
        <w:rPr>
          <w:rFonts w:cs="Symbol"/>
          <w:b/>
        </w:rPr>
        <w:t>7.</w:t>
      </w:r>
      <w:r w:rsidR="00BE6A4E" w:rsidRPr="008C7FE3">
        <w:rPr>
          <w:rFonts w:cs="Symbol"/>
          <w:b/>
        </w:rPr>
        <w:t>3</w:t>
      </w:r>
      <w:r w:rsidR="00AE2337" w:rsidRPr="008C7FE3">
        <w:rPr>
          <w:rFonts w:cs="Symbol"/>
          <w:b/>
        </w:rPr>
        <w:t xml:space="preserve">. Процедура </w:t>
      </w:r>
      <w:r w:rsidR="00C56B12" w:rsidRPr="008C7FE3">
        <w:rPr>
          <w:rFonts w:cs="Symbol"/>
          <w:b/>
        </w:rPr>
        <w:t xml:space="preserve">визначення якості </w:t>
      </w:r>
      <w:r w:rsidR="00AE2337" w:rsidRPr="008C7FE3">
        <w:rPr>
          <w:rFonts w:cs="Symbol"/>
          <w:b/>
        </w:rPr>
        <w:t xml:space="preserve">передавання даних </w:t>
      </w:r>
    </w:p>
    <w:p w14:paraId="6B9CB9DF" w14:textId="272C089B" w:rsidR="006B537C" w:rsidRPr="008C7FE3" w:rsidRDefault="005D59BE" w:rsidP="00FB75E4">
      <w:pPr>
        <w:pStyle w:val="a4"/>
        <w:spacing w:before="0" w:line="240" w:lineRule="auto"/>
        <w:jc w:val="both"/>
        <w:rPr>
          <w:rFonts w:cs="Symbol"/>
        </w:rPr>
      </w:pPr>
      <w:r w:rsidRPr="008C7FE3">
        <w:rPr>
          <w:rFonts w:cs="Symbol"/>
        </w:rPr>
        <w:t xml:space="preserve">Ця процедура </w:t>
      </w:r>
      <w:r w:rsidR="003418DA" w:rsidRPr="008C7FE3">
        <w:rPr>
          <w:rFonts w:cs="Symbol"/>
        </w:rPr>
        <w:t>імітує</w:t>
      </w:r>
      <w:r w:rsidRPr="008C7FE3">
        <w:rPr>
          <w:rFonts w:cs="Symbol"/>
        </w:rPr>
        <w:t xml:space="preserve"> спробу під’єднання до мережі Інтернет (</w:t>
      </w:r>
      <w:r w:rsidRPr="008C7FE3">
        <w:rPr>
          <w:spacing w:val="-2"/>
          <w:szCs w:val="24"/>
          <w:lang w:eastAsia="ru-RU"/>
        </w:rPr>
        <w:t>встановлення TCP/IP</w:t>
      </w:r>
      <w:r w:rsidRPr="008C7FE3">
        <w:rPr>
          <w:spacing w:val="-2"/>
          <w:szCs w:val="24"/>
          <w:lang w:eastAsia="ru-RU"/>
        </w:rPr>
        <w:noBreakHyphen/>
        <w:t>з’єднання із сервером послуги</w:t>
      </w:r>
      <w:r w:rsidRPr="008C7FE3">
        <w:rPr>
          <w:rFonts w:cs="Symbol"/>
        </w:rPr>
        <w:t>) та подальшого передавання (завантаження або ві</w:t>
      </w:r>
      <w:r w:rsidR="009B4446" w:rsidRPr="008C7FE3">
        <w:rPr>
          <w:rFonts w:cs="Symbol"/>
        </w:rPr>
        <w:t>д</w:t>
      </w:r>
      <w:r w:rsidRPr="008C7FE3">
        <w:rPr>
          <w:rFonts w:cs="Symbol"/>
        </w:rPr>
        <w:t xml:space="preserve">вантаження) </w:t>
      </w:r>
      <w:r w:rsidR="00656728" w:rsidRPr="008C7FE3">
        <w:rPr>
          <w:rFonts w:cs="Symbol"/>
        </w:rPr>
        <w:t xml:space="preserve">за протоколом НТТР </w:t>
      </w:r>
      <w:r w:rsidRPr="008C7FE3">
        <w:rPr>
          <w:rFonts w:cs="Symbol"/>
        </w:rPr>
        <w:t>фай</w:t>
      </w:r>
      <w:r w:rsidR="003407B5" w:rsidRPr="008C7FE3">
        <w:rPr>
          <w:rFonts w:cs="Symbol"/>
        </w:rPr>
        <w:t>лу з нестисливими даними</w:t>
      </w:r>
      <w:r w:rsidR="00656728" w:rsidRPr="008C7FE3">
        <w:rPr>
          <w:rFonts w:cs="Symbol"/>
        </w:rPr>
        <w:t xml:space="preserve"> згідно вимог ETSI EG 202 057-4 (</w:t>
      </w:r>
      <w:proofErr w:type="spellStart"/>
      <w:r w:rsidR="00656728" w:rsidRPr="008C7FE3">
        <w:rPr>
          <w:rFonts w:cs="Symbol"/>
        </w:rPr>
        <w:t>Annex</w:t>
      </w:r>
      <w:proofErr w:type="spellEnd"/>
      <w:r w:rsidR="00656728" w:rsidRPr="008C7FE3">
        <w:rPr>
          <w:rFonts w:cs="Symbol"/>
        </w:rPr>
        <w:t xml:space="preserve"> D). Послідовність дій </w:t>
      </w:r>
      <w:r w:rsidR="002E5523" w:rsidRPr="008C7FE3">
        <w:rPr>
          <w:rFonts w:cs="Symbol"/>
        </w:rPr>
        <w:t xml:space="preserve">для </w:t>
      </w:r>
      <w:r w:rsidR="00854F92" w:rsidRPr="008C7FE3">
        <w:rPr>
          <w:rFonts w:cs="Symbol"/>
        </w:rPr>
        <w:t>випробування</w:t>
      </w:r>
      <w:r w:rsidR="002E5523" w:rsidRPr="008C7FE3">
        <w:rPr>
          <w:rFonts w:cs="Symbol"/>
        </w:rPr>
        <w:t xml:space="preserve"> показників згідно </w:t>
      </w:r>
      <w:proofErr w:type="spellStart"/>
      <w:r w:rsidR="002E5523" w:rsidRPr="008C7FE3">
        <w:rPr>
          <w:rFonts w:cs="Symbol"/>
        </w:rPr>
        <w:t>п.п</w:t>
      </w:r>
      <w:proofErr w:type="spellEnd"/>
      <w:r w:rsidR="002E5523" w:rsidRPr="008C7FE3">
        <w:rPr>
          <w:rFonts w:cs="Symbol"/>
        </w:rPr>
        <w:t xml:space="preserve">. </w:t>
      </w:r>
      <w:r w:rsidR="00EC0DF7" w:rsidRPr="008C7FE3">
        <w:rPr>
          <w:rFonts w:cs="Symbol"/>
        </w:rPr>
        <w:t>5.</w:t>
      </w:r>
      <w:r w:rsidR="002E5523" w:rsidRPr="008C7FE3">
        <w:rPr>
          <w:rFonts w:cs="Symbol"/>
        </w:rPr>
        <w:t>6.</w:t>
      </w:r>
      <w:r w:rsidR="00BE6A4E" w:rsidRPr="008C7FE3">
        <w:rPr>
          <w:rFonts w:cs="Symbol"/>
        </w:rPr>
        <w:t>7</w:t>
      </w:r>
      <w:r w:rsidR="002E5523" w:rsidRPr="008C7FE3">
        <w:rPr>
          <w:rFonts w:cs="Symbol"/>
        </w:rPr>
        <w:t xml:space="preserve">, </w:t>
      </w:r>
      <w:r w:rsidR="00EC0DF7" w:rsidRPr="008C7FE3">
        <w:rPr>
          <w:rFonts w:cs="Symbol"/>
        </w:rPr>
        <w:t>5.</w:t>
      </w:r>
      <w:r w:rsidR="002E5523" w:rsidRPr="008C7FE3">
        <w:rPr>
          <w:rFonts w:cs="Symbol"/>
        </w:rPr>
        <w:t>6.</w:t>
      </w:r>
      <w:r w:rsidR="00BE6A4E" w:rsidRPr="008C7FE3">
        <w:rPr>
          <w:rFonts w:cs="Symbol"/>
        </w:rPr>
        <w:t>8</w:t>
      </w:r>
      <w:r w:rsidR="002E5523" w:rsidRPr="008C7FE3">
        <w:rPr>
          <w:rFonts w:cs="Symbol"/>
        </w:rPr>
        <w:t xml:space="preserve"> та </w:t>
      </w:r>
      <w:r w:rsidR="00DD3A71" w:rsidRPr="008C7FE3">
        <w:rPr>
          <w:rFonts w:cs="Symbol"/>
        </w:rPr>
        <w:t>5.</w:t>
      </w:r>
      <w:r w:rsidR="002E5523" w:rsidRPr="008C7FE3">
        <w:rPr>
          <w:rFonts w:cs="Symbol"/>
        </w:rPr>
        <w:t>6.</w:t>
      </w:r>
      <w:r w:rsidR="00BE6A4E" w:rsidRPr="008C7FE3">
        <w:rPr>
          <w:rFonts w:cs="Symbol"/>
        </w:rPr>
        <w:t>9</w:t>
      </w:r>
      <w:r w:rsidR="002E5523" w:rsidRPr="008C7FE3">
        <w:rPr>
          <w:rFonts w:cs="Symbol"/>
        </w:rPr>
        <w:t xml:space="preserve"> </w:t>
      </w:r>
      <w:r w:rsidR="006B537C" w:rsidRPr="008C7FE3">
        <w:t>наведен</w:t>
      </w:r>
      <w:r w:rsidR="00656728" w:rsidRPr="008C7FE3">
        <w:t>а</w:t>
      </w:r>
      <w:r w:rsidR="006B537C" w:rsidRPr="008C7FE3">
        <w:t xml:space="preserve"> у таблиці </w:t>
      </w:r>
      <w:r w:rsidR="00BE6A4E" w:rsidRPr="008C7FE3">
        <w:t>3</w:t>
      </w:r>
    </w:p>
    <w:p w14:paraId="769388D5" w14:textId="77777777" w:rsidR="006B537C" w:rsidRPr="008C7FE3" w:rsidRDefault="006B537C" w:rsidP="00FB75E4">
      <w:pPr>
        <w:pStyle w:val="a6"/>
        <w:spacing w:after="0"/>
        <w:ind w:left="0"/>
        <w:rPr>
          <w:color w:val="000000"/>
          <w:lang w:eastAsia="ru-RU"/>
        </w:rPr>
      </w:pPr>
    </w:p>
    <w:p w14:paraId="14F55814" w14:textId="1CC11375" w:rsidR="006B537C" w:rsidRPr="00E97D7F" w:rsidRDefault="006B537C" w:rsidP="00FB75E4">
      <w:pPr>
        <w:pStyle w:val="a6"/>
        <w:spacing w:after="0"/>
        <w:ind w:left="0"/>
      </w:pPr>
      <w:r w:rsidRPr="008C7FE3">
        <w:rPr>
          <w:color w:val="000000"/>
          <w:lang w:eastAsia="ru-RU"/>
        </w:rPr>
        <w:t xml:space="preserve">Таблиця </w:t>
      </w:r>
      <w:r w:rsidR="00BE6A4E" w:rsidRPr="008C7FE3">
        <w:rPr>
          <w:color w:val="000000"/>
          <w:lang w:eastAsia="ru-RU"/>
        </w:rPr>
        <w:t>3</w:t>
      </w:r>
      <w:r w:rsidRPr="008C7FE3">
        <w:rPr>
          <w:color w:val="000000"/>
          <w:lang w:eastAsia="ru-RU"/>
        </w:rPr>
        <w:t xml:space="preserve"> – </w:t>
      </w:r>
      <w:r w:rsidRPr="008C7FE3">
        <w:t xml:space="preserve">Послідовність дій </w:t>
      </w:r>
      <w:r w:rsidR="00854F92" w:rsidRPr="008C7FE3">
        <w:t>випробування</w:t>
      </w:r>
      <w:r w:rsidR="00C56B12" w:rsidRPr="008C7FE3">
        <w:t xml:space="preserve"> середньої швидкості</w:t>
      </w:r>
      <w:r w:rsidRPr="008C7FE3">
        <w:t xml:space="preserve"> </w:t>
      </w:r>
      <w:r w:rsidR="005D59BE" w:rsidRPr="008C7FE3">
        <w:t>передавання дани</w:t>
      </w:r>
      <w:r w:rsidR="005D59BE" w:rsidRPr="00E97D7F">
        <w:t>х за протоколом</w:t>
      </w:r>
      <w:r w:rsidRPr="00E97D7F">
        <w:t xml:space="preserve"> НТТР</w:t>
      </w:r>
    </w:p>
    <w:tbl>
      <w:tblPr>
        <w:tblW w:w="5000" w:type="pct"/>
        <w:tblLayout w:type="fixed"/>
        <w:tblCellMar>
          <w:left w:w="56" w:type="dxa"/>
          <w:right w:w="56" w:type="dxa"/>
        </w:tblCellMar>
        <w:tblLook w:val="0000" w:firstRow="0" w:lastRow="0" w:firstColumn="0" w:lastColumn="0" w:noHBand="0" w:noVBand="0"/>
      </w:tblPr>
      <w:tblGrid>
        <w:gridCol w:w="2608"/>
        <w:gridCol w:w="3429"/>
        <w:gridCol w:w="3734"/>
      </w:tblGrid>
      <w:tr w:rsidR="006B537C" w:rsidRPr="00E97D7F" w14:paraId="375D48B0" w14:textId="77777777" w:rsidTr="005A0CE1">
        <w:tc>
          <w:tcPr>
            <w:tcW w:w="2570" w:type="dxa"/>
            <w:tcBorders>
              <w:top w:val="single" w:sz="4" w:space="0" w:color="000000"/>
              <w:left w:val="single" w:sz="4" w:space="0" w:color="000000"/>
              <w:bottom w:val="single" w:sz="4" w:space="0" w:color="000000"/>
            </w:tcBorders>
          </w:tcPr>
          <w:p w14:paraId="2340C51E" w14:textId="77777777" w:rsidR="006B537C" w:rsidRPr="00E97D7F" w:rsidRDefault="00713A1A" w:rsidP="00FB75E4">
            <w:pPr>
              <w:pStyle w:val="a8"/>
              <w:rPr>
                <w:szCs w:val="24"/>
              </w:rPr>
            </w:pPr>
            <w:r w:rsidRPr="00E97D7F">
              <w:rPr>
                <w:rFonts w:ascii="Times New Roman" w:hAnsi="Times New Roman" w:cs="Times New Roman"/>
                <w:szCs w:val="24"/>
              </w:rPr>
              <w:t>Подія</w:t>
            </w:r>
          </w:p>
        </w:tc>
        <w:tc>
          <w:tcPr>
            <w:tcW w:w="3379" w:type="dxa"/>
            <w:tcBorders>
              <w:top w:val="single" w:sz="4" w:space="0" w:color="000000"/>
              <w:left w:val="single" w:sz="4" w:space="0" w:color="000000"/>
              <w:bottom w:val="single" w:sz="4" w:space="0" w:color="000000"/>
            </w:tcBorders>
          </w:tcPr>
          <w:p w14:paraId="06D6DF2D" w14:textId="77777777" w:rsidR="006B537C" w:rsidRPr="00E97D7F" w:rsidRDefault="00713A1A" w:rsidP="00FB75E4">
            <w:pPr>
              <w:pStyle w:val="a8"/>
              <w:rPr>
                <w:szCs w:val="24"/>
              </w:rPr>
            </w:pPr>
            <w:r w:rsidRPr="00E97D7F">
              <w:rPr>
                <w:rFonts w:ascii="Times New Roman" w:hAnsi="Times New Roman" w:cs="Times New Roman"/>
                <w:szCs w:val="24"/>
              </w:rPr>
              <w:t>Результати що спостерігаються</w:t>
            </w:r>
          </w:p>
        </w:tc>
        <w:tc>
          <w:tcPr>
            <w:tcW w:w="3679" w:type="dxa"/>
            <w:tcBorders>
              <w:top w:val="single" w:sz="4" w:space="0" w:color="000000"/>
              <w:left w:val="single" w:sz="4" w:space="0" w:color="000000"/>
              <w:bottom w:val="single" w:sz="4" w:space="0" w:color="000000"/>
              <w:right w:val="single" w:sz="4" w:space="0" w:color="000000"/>
            </w:tcBorders>
          </w:tcPr>
          <w:p w14:paraId="7C3C7B90" w14:textId="77777777" w:rsidR="006B537C" w:rsidRPr="00E97D7F" w:rsidRDefault="00713A1A" w:rsidP="00FB75E4">
            <w:pPr>
              <w:pStyle w:val="a8"/>
              <w:rPr>
                <w:szCs w:val="24"/>
              </w:rPr>
            </w:pPr>
            <w:r w:rsidRPr="00E97D7F">
              <w:rPr>
                <w:rFonts w:ascii="Times New Roman" w:hAnsi="Times New Roman" w:cs="Times New Roman"/>
                <w:szCs w:val="24"/>
              </w:rPr>
              <w:t>Опис процедури/протокол</w:t>
            </w:r>
          </w:p>
        </w:tc>
      </w:tr>
      <w:tr w:rsidR="006B537C" w:rsidRPr="00E97D7F" w14:paraId="07906EC2" w14:textId="77777777" w:rsidTr="005A0CE1">
        <w:tc>
          <w:tcPr>
            <w:tcW w:w="2570" w:type="dxa"/>
            <w:tcBorders>
              <w:top w:val="single" w:sz="4" w:space="0" w:color="000000"/>
              <w:left w:val="single" w:sz="4" w:space="0" w:color="000000"/>
              <w:bottom w:val="single" w:sz="4" w:space="0" w:color="000000"/>
            </w:tcBorders>
          </w:tcPr>
          <w:p w14:paraId="10BA47B4" w14:textId="77777777" w:rsidR="006B537C" w:rsidRPr="00E97D7F" w:rsidRDefault="006B537C" w:rsidP="00FB75E4">
            <w:pPr>
              <w:pStyle w:val="a8"/>
              <w:rPr>
                <w:rFonts w:ascii="Times New Roman" w:hAnsi="Times New Roman" w:cs="Times New Roman"/>
                <w:color w:val="FF0000"/>
                <w:szCs w:val="24"/>
              </w:rPr>
            </w:pPr>
            <w:r w:rsidRPr="00E97D7F">
              <w:rPr>
                <w:rFonts w:ascii="Times New Roman" w:hAnsi="Times New Roman" w:cs="Times New Roman"/>
                <w:szCs w:val="24"/>
              </w:rPr>
              <w:t xml:space="preserve">Спроба </w:t>
            </w:r>
            <w:r w:rsidRPr="00E97D7F">
              <w:rPr>
                <w:rFonts w:ascii="Times New Roman" w:hAnsi="Times New Roman" w:cs="Times New Roman"/>
                <w:spacing w:val="-2"/>
                <w:szCs w:val="24"/>
                <w:lang w:eastAsia="ru-RU"/>
              </w:rPr>
              <w:t>встановити TCP/IP</w:t>
            </w:r>
            <w:r w:rsidRPr="00E97D7F">
              <w:rPr>
                <w:rFonts w:ascii="Times New Roman" w:hAnsi="Times New Roman" w:cs="Times New Roman"/>
                <w:spacing w:val="-2"/>
                <w:szCs w:val="24"/>
                <w:lang w:eastAsia="ru-RU"/>
              </w:rPr>
              <w:noBreakHyphen/>
              <w:t>з’єднання із сервером послуги</w:t>
            </w:r>
          </w:p>
        </w:tc>
        <w:tc>
          <w:tcPr>
            <w:tcW w:w="3379" w:type="dxa"/>
            <w:tcBorders>
              <w:top w:val="single" w:sz="4" w:space="0" w:color="000000"/>
              <w:left w:val="single" w:sz="4" w:space="0" w:color="000000"/>
              <w:bottom w:val="single" w:sz="4" w:space="0" w:color="000000"/>
            </w:tcBorders>
          </w:tcPr>
          <w:p w14:paraId="555D8DF8" w14:textId="77777777" w:rsidR="006B537C" w:rsidRPr="00E97D7F" w:rsidRDefault="006B537C" w:rsidP="00FB75E4">
            <w:pPr>
              <w:pStyle w:val="a8"/>
              <w:rPr>
                <w:szCs w:val="24"/>
              </w:rPr>
            </w:pPr>
            <w:r w:rsidRPr="00E97D7F">
              <w:rPr>
                <w:rFonts w:ascii="Times New Roman" w:hAnsi="Times New Roman" w:cs="Times New Roman"/>
                <w:szCs w:val="24"/>
              </w:rPr>
              <w:t>Початок:</w:t>
            </w:r>
          </w:p>
          <w:p w14:paraId="011C4B2C" w14:textId="77777777" w:rsidR="006B537C" w:rsidRPr="00E97D7F" w:rsidRDefault="006B537C" w:rsidP="00FB75E4">
            <w:pPr>
              <w:pStyle w:val="a8"/>
              <w:rPr>
                <w:rFonts w:ascii="Times New Roman" w:hAnsi="Times New Roman" w:cs="Times New Roman"/>
                <w:szCs w:val="24"/>
              </w:rPr>
            </w:pPr>
            <w:r w:rsidRPr="00E97D7F">
              <w:rPr>
                <w:rFonts w:ascii="Times New Roman" w:hAnsi="Times New Roman" w:cs="Times New Roman"/>
                <w:szCs w:val="24"/>
              </w:rPr>
              <w:t>користувач вводить URL-адресу і натискає кнопку «</w:t>
            </w:r>
            <w:proofErr w:type="spellStart"/>
            <w:r w:rsidRPr="00E97D7F">
              <w:rPr>
                <w:rFonts w:ascii="Times New Roman" w:hAnsi="Times New Roman" w:cs="Times New Roman"/>
                <w:szCs w:val="24"/>
              </w:rPr>
              <w:t>Enter</w:t>
            </w:r>
            <w:proofErr w:type="spellEnd"/>
            <w:r w:rsidRPr="00E97D7F">
              <w:rPr>
                <w:rFonts w:ascii="Times New Roman" w:hAnsi="Times New Roman" w:cs="Times New Roman"/>
                <w:szCs w:val="24"/>
              </w:rPr>
              <w:t>/</w:t>
            </w:r>
            <w:proofErr w:type="spellStart"/>
            <w:r w:rsidRPr="00E97D7F">
              <w:rPr>
                <w:rFonts w:ascii="Times New Roman" w:hAnsi="Times New Roman" w:cs="Times New Roman"/>
                <w:szCs w:val="24"/>
              </w:rPr>
              <w:t>Send</w:t>
            </w:r>
            <w:proofErr w:type="spellEnd"/>
            <w:r w:rsidRPr="00E97D7F">
              <w:rPr>
                <w:rFonts w:ascii="Times New Roman" w:hAnsi="Times New Roman" w:cs="Times New Roman"/>
                <w:szCs w:val="24"/>
              </w:rPr>
              <w:t>».</w:t>
            </w:r>
          </w:p>
        </w:tc>
        <w:tc>
          <w:tcPr>
            <w:tcW w:w="3679" w:type="dxa"/>
            <w:tcBorders>
              <w:top w:val="single" w:sz="4" w:space="0" w:color="000000"/>
              <w:left w:val="single" w:sz="4" w:space="0" w:color="000000"/>
              <w:bottom w:val="single" w:sz="4" w:space="0" w:color="000000"/>
              <w:right w:val="single" w:sz="4" w:space="0" w:color="000000"/>
            </w:tcBorders>
          </w:tcPr>
          <w:p w14:paraId="357C95ED" w14:textId="77777777" w:rsidR="006B537C" w:rsidRPr="00E97D7F" w:rsidRDefault="006B537C" w:rsidP="00FB75E4">
            <w:pPr>
              <w:pStyle w:val="a8"/>
              <w:rPr>
                <w:szCs w:val="24"/>
              </w:rPr>
            </w:pPr>
            <w:r w:rsidRPr="00E97D7F">
              <w:rPr>
                <w:rFonts w:ascii="Times New Roman" w:hAnsi="Times New Roman" w:cs="Times New Roman"/>
                <w:szCs w:val="24"/>
              </w:rPr>
              <w:t>Перший пакет [SYN] відправлено</w:t>
            </w:r>
          </w:p>
        </w:tc>
      </w:tr>
      <w:tr w:rsidR="005A0CE1" w:rsidRPr="00E97D7F" w14:paraId="2744B7F5" w14:textId="77777777" w:rsidTr="005A0CE1">
        <w:tc>
          <w:tcPr>
            <w:tcW w:w="2570" w:type="dxa"/>
            <w:tcBorders>
              <w:top w:val="single" w:sz="4" w:space="0" w:color="000000"/>
              <w:left w:val="single" w:sz="4" w:space="0" w:color="000000"/>
              <w:bottom w:val="single" w:sz="4" w:space="0" w:color="000000"/>
            </w:tcBorders>
          </w:tcPr>
          <w:p w14:paraId="4AF5B642" w14:textId="77777777" w:rsidR="005A0CE1" w:rsidRPr="00E97D7F" w:rsidRDefault="007E569D" w:rsidP="00FB75E4">
            <w:pPr>
              <w:pStyle w:val="a8"/>
              <w:rPr>
                <w:szCs w:val="24"/>
              </w:rPr>
            </w:pPr>
            <w:r w:rsidRPr="00E97D7F">
              <w:rPr>
                <w:rFonts w:ascii="Times New Roman" w:hAnsi="Times New Roman" w:cs="Times New Roman"/>
                <w:szCs w:val="24"/>
              </w:rPr>
              <w:t>невдала</w:t>
            </w:r>
            <w:r w:rsidR="005A0CE1" w:rsidRPr="00E97D7F">
              <w:rPr>
                <w:rFonts w:ascii="Times New Roman" w:hAnsi="Times New Roman" w:cs="Times New Roman"/>
                <w:szCs w:val="24"/>
              </w:rPr>
              <w:t xml:space="preserve"> спроба</w:t>
            </w:r>
          </w:p>
        </w:tc>
        <w:tc>
          <w:tcPr>
            <w:tcW w:w="3379" w:type="dxa"/>
            <w:tcBorders>
              <w:top w:val="single" w:sz="4" w:space="0" w:color="000000"/>
              <w:left w:val="single" w:sz="4" w:space="0" w:color="000000"/>
              <w:bottom w:val="single" w:sz="4" w:space="0" w:color="000000"/>
              <w:right w:val="single" w:sz="4" w:space="0" w:color="000000"/>
            </w:tcBorders>
          </w:tcPr>
          <w:p w14:paraId="4F5DDB24" w14:textId="77777777" w:rsidR="005A0CE1" w:rsidRPr="00E97D7F" w:rsidRDefault="005A0CE1" w:rsidP="00FB75E4">
            <w:pPr>
              <w:pStyle w:val="a8"/>
              <w:rPr>
                <w:szCs w:val="24"/>
              </w:rPr>
            </w:pPr>
            <w:r w:rsidRPr="00E97D7F">
              <w:rPr>
                <w:rFonts w:ascii="Times New Roman" w:hAnsi="Times New Roman" w:cs="Times New Roman"/>
                <w:spacing w:val="-2"/>
                <w:szCs w:val="24"/>
                <w:lang w:eastAsia="ru-RU"/>
              </w:rPr>
              <w:t>TCP/IP</w:t>
            </w:r>
            <w:r w:rsidRPr="00E97D7F">
              <w:rPr>
                <w:rFonts w:ascii="Times New Roman" w:hAnsi="Times New Roman" w:cs="Times New Roman"/>
                <w:spacing w:val="-2"/>
                <w:szCs w:val="24"/>
                <w:lang w:eastAsia="ru-RU"/>
              </w:rPr>
              <w:noBreakHyphen/>
              <w:t xml:space="preserve">з’єднання із сервером не встановлено протягом </w:t>
            </w:r>
            <w:r w:rsidR="006145E6" w:rsidRPr="00E97D7F">
              <w:rPr>
                <w:rFonts w:ascii="Times New Roman" w:hAnsi="Times New Roman" w:cs="Times New Roman"/>
                <w:spacing w:val="-2"/>
                <w:szCs w:val="24"/>
                <w:lang w:eastAsia="ru-RU"/>
              </w:rPr>
              <w:t xml:space="preserve">часу очікування </w:t>
            </w:r>
            <w:r w:rsidR="006145E6" w:rsidRPr="00E97D7F">
              <w:rPr>
                <w:rFonts w:ascii="Times New Roman" w:hAnsi="Times New Roman" w:cs="Times New Roman"/>
                <w:color w:val="000000" w:themeColor="text1"/>
                <w:spacing w:val="-2"/>
                <w:szCs w:val="24"/>
                <w:lang w:eastAsia="ru-RU"/>
              </w:rPr>
              <w:t>3</w:t>
            </w:r>
            <w:r w:rsidRPr="00E97D7F">
              <w:rPr>
                <w:rFonts w:ascii="Times New Roman" w:hAnsi="Times New Roman" w:cs="Times New Roman"/>
                <w:color w:val="000000" w:themeColor="text1"/>
                <w:spacing w:val="-2"/>
                <w:szCs w:val="24"/>
                <w:lang w:eastAsia="ru-RU"/>
              </w:rPr>
              <w:t>0с</w:t>
            </w:r>
          </w:p>
        </w:tc>
        <w:tc>
          <w:tcPr>
            <w:tcW w:w="3679" w:type="dxa"/>
            <w:tcBorders>
              <w:top w:val="single" w:sz="4" w:space="0" w:color="000000"/>
              <w:left w:val="single" w:sz="4" w:space="0" w:color="000000"/>
              <w:bottom w:val="single" w:sz="4" w:space="0" w:color="000000"/>
              <w:right w:val="single" w:sz="4" w:space="0" w:color="000000"/>
            </w:tcBorders>
          </w:tcPr>
          <w:p w14:paraId="5EACD3C3" w14:textId="77777777" w:rsidR="005A0CE1" w:rsidRPr="00E97D7F" w:rsidRDefault="005A0CE1" w:rsidP="00FB75E4">
            <w:pPr>
              <w:pStyle w:val="a8"/>
              <w:rPr>
                <w:szCs w:val="24"/>
              </w:rPr>
            </w:pPr>
          </w:p>
        </w:tc>
      </w:tr>
      <w:tr w:rsidR="006B537C" w:rsidRPr="00E97D7F" w14:paraId="338D329C" w14:textId="77777777" w:rsidTr="005A0CE1">
        <w:tc>
          <w:tcPr>
            <w:tcW w:w="2570" w:type="dxa"/>
            <w:tcBorders>
              <w:top w:val="single" w:sz="4" w:space="0" w:color="000000"/>
              <w:left w:val="single" w:sz="4" w:space="0" w:color="000000"/>
              <w:bottom w:val="single" w:sz="4" w:space="0" w:color="000000"/>
            </w:tcBorders>
          </w:tcPr>
          <w:p w14:paraId="1251FCDC" w14:textId="77777777" w:rsidR="006B537C" w:rsidRPr="00E97D7F" w:rsidRDefault="007E569D" w:rsidP="00FB75E4">
            <w:pPr>
              <w:pStyle w:val="a8"/>
              <w:rPr>
                <w:szCs w:val="24"/>
              </w:rPr>
            </w:pPr>
            <w:r w:rsidRPr="00E97D7F">
              <w:rPr>
                <w:rFonts w:ascii="Times New Roman" w:hAnsi="Times New Roman" w:cs="Times New Roman"/>
                <w:szCs w:val="24"/>
              </w:rPr>
              <w:t>Вдале</w:t>
            </w:r>
            <w:r w:rsidR="009C2ECA" w:rsidRPr="00E97D7F">
              <w:rPr>
                <w:rFonts w:ascii="Times New Roman" w:hAnsi="Times New Roman" w:cs="Times New Roman"/>
                <w:szCs w:val="24"/>
              </w:rPr>
              <w:t xml:space="preserve"> з’є</w:t>
            </w:r>
            <w:r w:rsidR="006B537C" w:rsidRPr="00E97D7F">
              <w:rPr>
                <w:rFonts w:ascii="Times New Roman" w:hAnsi="Times New Roman" w:cs="Times New Roman"/>
                <w:szCs w:val="24"/>
              </w:rPr>
              <w:t>днання</w:t>
            </w:r>
          </w:p>
          <w:p w14:paraId="6E5E4901" w14:textId="77777777" w:rsidR="006B537C" w:rsidRPr="00E97D7F" w:rsidRDefault="006B537C" w:rsidP="00FB75E4">
            <w:pPr>
              <w:pStyle w:val="a8"/>
              <w:rPr>
                <w:rFonts w:ascii="Times New Roman" w:hAnsi="Times New Roman" w:cs="Times New Roman"/>
                <w:color w:val="FF0000"/>
                <w:szCs w:val="24"/>
              </w:rPr>
            </w:pPr>
          </w:p>
        </w:tc>
        <w:tc>
          <w:tcPr>
            <w:tcW w:w="3379" w:type="dxa"/>
            <w:tcBorders>
              <w:top w:val="single" w:sz="4" w:space="0" w:color="000000"/>
              <w:left w:val="single" w:sz="4" w:space="0" w:color="000000"/>
              <w:bottom w:val="single" w:sz="4" w:space="0" w:color="000000"/>
            </w:tcBorders>
          </w:tcPr>
          <w:p w14:paraId="32239756" w14:textId="77777777" w:rsidR="006B537C" w:rsidRPr="00E97D7F" w:rsidRDefault="006B537C" w:rsidP="00FB75E4">
            <w:pPr>
              <w:pStyle w:val="a8"/>
              <w:rPr>
                <w:szCs w:val="24"/>
              </w:rPr>
            </w:pPr>
            <w:r w:rsidRPr="00E97D7F">
              <w:rPr>
                <w:rFonts w:ascii="Times New Roman" w:hAnsi="Times New Roman" w:cs="Times New Roman"/>
                <w:szCs w:val="24"/>
              </w:rPr>
              <w:t>Передавання даних:</w:t>
            </w:r>
          </w:p>
          <w:p w14:paraId="1A718E58" w14:textId="77777777" w:rsidR="006B537C" w:rsidRPr="00E97D7F" w:rsidRDefault="006B537C" w:rsidP="00FB75E4">
            <w:pPr>
              <w:pStyle w:val="a8"/>
              <w:rPr>
                <w:rFonts w:ascii="Times New Roman" w:hAnsi="Times New Roman" w:cs="Times New Roman"/>
                <w:szCs w:val="24"/>
              </w:rPr>
            </w:pPr>
            <w:r w:rsidRPr="00E97D7F">
              <w:rPr>
                <w:rFonts w:ascii="Times New Roman" w:hAnsi="Times New Roman" w:cs="Times New Roman"/>
                <w:szCs w:val="24"/>
              </w:rPr>
              <w:t>Починається завантаження або вивантаження файлу</w:t>
            </w:r>
          </w:p>
          <w:p w14:paraId="116E801E" w14:textId="77777777" w:rsidR="00237E6A" w:rsidRPr="00E97D7F" w:rsidRDefault="00237E6A" w:rsidP="00FB75E4">
            <w:pPr>
              <w:pStyle w:val="a8"/>
              <w:rPr>
                <w:szCs w:val="24"/>
              </w:rPr>
            </w:pPr>
          </w:p>
        </w:tc>
        <w:tc>
          <w:tcPr>
            <w:tcW w:w="3679" w:type="dxa"/>
            <w:tcBorders>
              <w:top w:val="single" w:sz="4" w:space="0" w:color="000000"/>
              <w:left w:val="single" w:sz="4" w:space="0" w:color="000000"/>
              <w:bottom w:val="single" w:sz="4" w:space="0" w:color="000000"/>
              <w:right w:val="single" w:sz="4" w:space="0" w:color="000000"/>
            </w:tcBorders>
          </w:tcPr>
          <w:p w14:paraId="5735B093" w14:textId="77777777" w:rsidR="006B537C" w:rsidRPr="00E97D7F" w:rsidRDefault="006B537C" w:rsidP="00FB75E4">
            <w:pPr>
              <w:pStyle w:val="a8"/>
              <w:rPr>
                <w:rFonts w:ascii="Times New Roman" w:hAnsi="Times New Roman" w:cs="Times New Roman"/>
                <w:szCs w:val="24"/>
                <w:lang w:eastAsia="ru-RU"/>
              </w:rPr>
            </w:pPr>
            <w:r w:rsidRPr="00E97D7F">
              <w:rPr>
                <w:rFonts w:ascii="Times New Roman" w:hAnsi="Times New Roman" w:cs="Times New Roman"/>
                <w:szCs w:val="24"/>
                <w:lang w:eastAsia="ru-RU"/>
              </w:rPr>
              <w:t>Прийом</w:t>
            </w:r>
            <w:r w:rsidR="005D59BE" w:rsidRPr="00E97D7F">
              <w:rPr>
                <w:rFonts w:ascii="Times New Roman" w:hAnsi="Times New Roman" w:cs="Times New Roman"/>
                <w:szCs w:val="24"/>
                <w:lang w:eastAsia="ru-RU"/>
              </w:rPr>
              <w:t>/передача</w:t>
            </w:r>
            <w:r w:rsidRPr="00E97D7F">
              <w:rPr>
                <w:rFonts w:ascii="Times New Roman" w:hAnsi="Times New Roman" w:cs="Times New Roman"/>
                <w:szCs w:val="24"/>
                <w:lang w:eastAsia="ru-RU"/>
              </w:rPr>
              <w:t xml:space="preserve"> першого пакету даних.</w:t>
            </w:r>
          </w:p>
          <w:p w14:paraId="41C3E1A7" w14:textId="77777777" w:rsidR="005D59BE" w:rsidRPr="00E97D7F" w:rsidRDefault="005D59BE" w:rsidP="00FB75E4">
            <w:pPr>
              <w:pStyle w:val="a8"/>
              <w:rPr>
                <w:szCs w:val="24"/>
              </w:rPr>
            </w:pPr>
            <w:r w:rsidRPr="00E97D7F">
              <w:rPr>
                <w:rFonts w:ascii="Times New Roman" w:hAnsi="Times New Roman" w:cs="Times New Roman"/>
                <w:szCs w:val="24"/>
                <w:lang w:eastAsia="ru-RU"/>
              </w:rPr>
              <w:t>Фіксація часу початку передачі</w:t>
            </w:r>
          </w:p>
          <w:p w14:paraId="12B48CE0" w14:textId="77777777" w:rsidR="006B537C" w:rsidRPr="00E97D7F" w:rsidRDefault="006B537C" w:rsidP="00FB75E4">
            <w:pPr>
              <w:pStyle w:val="a8"/>
              <w:rPr>
                <w:szCs w:val="24"/>
              </w:rPr>
            </w:pPr>
          </w:p>
        </w:tc>
      </w:tr>
      <w:tr w:rsidR="006B537C" w:rsidRPr="00E97D7F" w14:paraId="762A3C36" w14:textId="77777777" w:rsidTr="005A0CE1">
        <w:tc>
          <w:tcPr>
            <w:tcW w:w="2570" w:type="dxa"/>
            <w:tcBorders>
              <w:top w:val="single" w:sz="4" w:space="0" w:color="000000"/>
              <w:left w:val="single" w:sz="4" w:space="0" w:color="000000"/>
              <w:bottom w:val="single" w:sz="4" w:space="0" w:color="000000"/>
            </w:tcBorders>
          </w:tcPr>
          <w:p w14:paraId="4ADB5E37" w14:textId="77777777" w:rsidR="006B537C" w:rsidRPr="00E97D7F" w:rsidRDefault="007E569D" w:rsidP="00FB75E4">
            <w:pPr>
              <w:pStyle w:val="a8"/>
              <w:rPr>
                <w:szCs w:val="24"/>
              </w:rPr>
            </w:pPr>
            <w:r w:rsidRPr="00E97D7F">
              <w:rPr>
                <w:rFonts w:ascii="Times New Roman" w:hAnsi="Times New Roman" w:cs="Times New Roman"/>
                <w:szCs w:val="24"/>
              </w:rPr>
              <w:lastRenderedPageBreak/>
              <w:t>Вдале</w:t>
            </w:r>
            <w:r w:rsidR="006B537C" w:rsidRPr="00E97D7F">
              <w:rPr>
                <w:rFonts w:ascii="Times New Roman" w:hAnsi="Times New Roman" w:cs="Times New Roman"/>
                <w:szCs w:val="24"/>
              </w:rPr>
              <w:t xml:space="preserve"> </w:t>
            </w:r>
            <w:r w:rsidR="00237E6A" w:rsidRPr="00E97D7F">
              <w:rPr>
                <w:rFonts w:ascii="Times New Roman" w:hAnsi="Times New Roman" w:cs="Times New Roman"/>
                <w:szCs w:val="24"/>
              </w:rPr>
              <w:t>передавання</w:t>
            </w:r>
          </w:p>
          <w:p w14:paraId="5CBA5220" w14:textId="77777777" w:rsidR="006B537C" w:rsidRPr="00E97D7F" w:rsidRDefault="006B537C" w:rsidP="00FB75E4">
            <w:pPr>
              <w:pStyle w:val="a8"/>
              <w:rPr>
                <w:rFonts w:ascii="Times New Roman" w:hAnsi="Times New Roman" w:cs="Times New Roman"/>
                <w:color w:val="FF0000"/>
                <w:szCs w:val="24"/>
              </w:rPr>
            </w:pPr>
          </w:p>
        </w:tc>
        <w:tc>
          <w:tcPr>
            <w:tcW w:w="3379" w:type="dxa"/>
            <w:tcBorders>
              <w:top w:val="single" w:sz="4" w:space="0" w:color="000000"/>
              <w:left w:val="single" w:sz="4" w:space="0" w:color="000000"/>
              <w:bottom w:val="single" w:sz="4" w:space="0" w:color="000000"/>
            </w:tcBorders>
          </w:tcPr>
          <w:p w14:paraId="72ED6FE9" w14:textId="77777777" w:rsidR="006B537C" w:rsidRPr="00E97D7F" w:rsidRDefault="006B537C" w:rsidP="00FB75E4">
            <w:pPr>
              <w:pStyle w:val="a8"/>
              <w:rPr>
                <w:szCs w:val="24"/>
              </w:rPr>
            </w:pPr>
            <w:r w:rsidRPr="00E97D7F">
              <w:rPr>
                <w:rFonts w:ascii="Times New Roman" w:hAnsi="Times New Roman" w:cs="Times New Roman"/>
                <w:szCs w:val="24"/>
              </w:rPr>
              <w:t>Передавання даних:</w:t>
            </w:r>
          </w:p>
          <w:p w14:paraId="19EB3921" w14:textId="77777777" w:rsidR="006B537C" w:rsidRPr="00E97D7F" w:rsidRDefault="00237E6A" w:rsidP="00FB75E4">
            <w:pPr>
              <w:pStyle w:val="a8"/>
              <w:rPr>
                <w:szCs w:val="24"/>
              </w:rPr>
            </w:pPr>
            <w:r w:rsidRPr="00E97D7F">
              <w:rPr>
                <w:rFonts w:ascii="Times New Roman" w:hAnsi="Times New Roman" w:cs="Times New Roman"/>
                <w:szCs w:val="24"/>
              </w:rPr>
              <w:t>З</w:t>
            </w:r>
            <w:r w:rsidR="006B537C" w:rsidRPr="00E97D7F">
              <w:rPr>
                <w:rFonts w:ascii="Times New Roman" w:hAnsi="Times New Roman" w:cs="Times New Roman"/>
                <w:szCs w:val="24"/>
              </w:rPr>
              <w:t>авантаження або вивантаження файлу</w:t>
            </w:r>
            <w:r w:rsidRPr="00E97D7F">
              <w:rPr>
                <w:rFonts w:ascii="Times New Roman" w:hAnsi="Times New Roman" w:cs="Times New Roman"/>
                <w:szCs w:val="24"/>
              </w:rPr>
              <w:t xml:space="preserve"> закінчено або </w:t>
            </w:r>
            <w:r w:rsidR="005D59BE" w:rsidRPr="00E97D7F">
              <w:rPr>
                <w:rFonts w:ascii="Times New Roman" w:hAnsi="Times New Roman" w:cs="Times New Roman"/>
                <w:szCs w:val="24"/>
              </w:rPr>
              <w:t>зупинене</w:t>
            </w:r>
            <w:r w:rsidRPr="00E97D7F">
              <w:rPr>
                <w:rFonts w:ascii="Times New Roman" w:hAnsi="Times New Roman" w:cs="Times New Roman"/>
                <w:szCs w:val="24"/>
              </w:rPr>
              <w:t xml:space="preserve"> по тайм-ауту</w:t>
            </w:r>
          </w:p>
        </w:tc>
        <w:tc>
          <w:tcPr>
            <w:tcW w:w="3679" w:type="dxa"/>
            <w:tcBorders>
              <w:top w:val="single" w:sz="4" w:space="0" w:color="000000"/>
              <w:left w:val="single" w:sz="4" w:space="0" w:color="000000"/>
              <w:bottom w:val="single" w:sz="4" w:space="0" w:color="000000"/>
              <w:right w:val="single" w:sz="4" w:space="0" w:color="000000"/>
            </w:tcBorders>
          </w:tcPr>
          <w:p w14:paraId="6FFB67A6" w14:textId="77777777" w:rsidR="006B537C" w:rsidRPr="00E97D7F" w:rsidRDefault="006B537C" w:rsidP="00FB75E4">
            <w:pPr>
              <w:pStyle w:val="a8"/>
              <w:rPr>
                <w:rFonts w:ascii="Times New Roman" w:hAnsi="Times New Roman" w:cs="Times New Roman"/>
                <w:szCs w:val="24"/>
                <w:lang w:eastAsia="ru-RU"/>
              </w:rPr>
            </w:pPr>
            <w:r w:rsidRPr="00E97D7F">
              <w:rPr>
                <w:rFonts w:ascii="Times New Roman" w:hAnsi="Times New Roman" w:cs="Times New Roman"/>
                <w:szCs w:val="24"/>
                <w:lang w:eastAsia="ru-RU"/>
              </w:rPr>
              <w:t>Прийом</w:t>
            </w:r>
            <w:r w:rsidR="005D59BE" w:rsidRPr="00E97D7F">
              <w:rPr>
                <w:rFonts w:ascii="Times New Roman" w:hAnsi="Times New Roman" w:cs="Times New Roman"/>
                <w:szCs w:val="24"/>
                <w:lang w:eastAsia="ru-RU"/>
              </w:rPr>
              <w:t>/передача останнього</w:t>
            </w:r>
            <w:r w:rsidRPr="00E97D7F">
              <w:rPr>
                <w:rFonts w:ascii="Times New Roman" w:hAnsi="Times New Roman" w:cs="Times New Roman"/>
                <w:szCs w:val="24"/>
                <w:lang w:eastAsia="ru-RU"/>
              </w:rPr>
              <w:t xml:space="preserve"> пакету даних</w:t>
            </w:r>
            <w:r w:rsidR="005D59BE" w:rsidRPr="00E97D7F">
              <w:rPr>
                <w:rFonts w:ascii="Times New Roman" w:hAnsi="Times New Roman" w:cs="Times New Roman"/>
                <w:szCs w:val="24"/>
                <w:lang w:eastAsia="ru-RU"/>
              </w:rPr>
              <w:t>, або зупинка передачі по таймеру</w:t>
            </w:r>
          </w:p>
          <w:p w14:paraId="1AC44225" w14:textId="77777777" w:rsidR="006B537C" w:rsidRPr="00E97D7F" w:rsidRDefault="005D59BE" w:rsidP="00FB75E4">
            <w:pPr>
              <w:pStyle w:val="a8"/>
              <w:rPr>
                <w:szCs w:val="24"/>
              </w:rPr>
            </w:pPr>
            <w:r w:rsidRPr="00E97D7F">
              <w:rPr>
                <w:rFonts w:ascii="Times New Roman" w:hAnsi="Times New Roman" w:cs="Times New Roman"/>
                <w:szCs w:val="24"/>
                <w:lang w:eastAsia="ru-RU"/>
              </w:rPr>
              <w:t>Фіксація часу закінчення передачі</w:t>
            </w:r>
          </w:p>
        </w:tc>
      </w:tr>
      <w:tr w:rsidR="006B537C" w:rsidRPr="00E97D7F" w14:paraId="30C52B92" w14:textId="77777777" w:rsidTr="005A0CE1">
        <w:tc>
          <w:tcPr>
            <w:tcW w:w="2570" w:type="dxa"/>
            <w:tcBorders>
              <w:top w:val="single" w:sz="4" w:space="0" w:color="000000"/>
              <w:left w:val="single" w:sz="4" w:space="0" w:color="000000"/>
              <w:bottom w:val="single" w:sz="4" w:space="0" w:color="000000"/>
            </w:tcBorders>
          </w:tcPr>
          <w:p w14:paraId="4D54DB5A" w14:textId="77777777" w:rsidR="006B537C" w:rsidRPr="00E97D7F" w:rsidRDefault="007E569D" w:rsidP="00FB75E4">
            <w:pPr>
              <w:pStyle w:val="a8"/>
              <w:rPr>
                <w:rFonts w:ascii="Times New Roman" w:hAnsi="Times New Roman" w:cs="Times New Roman"/>
                <w:color w:val="FF0000"/>
                <w:szCs w:val="24"/>
              </w:rPr>
            </w:pPr>
            <w:r w:rsidRPr="00E97D7F">
              <w:rPr>
                <w:rFonts w:ascii="Times New Roman" w:hAnsi="Times New Roman" w:cs="Times New Roman"/>
                <w:szCs w:val="24"/>
              </w:rPr>
              <w:t>Невдале</w:t>
            </w:r>
            <w:r w:rsidR="005D59BE" w:rsidRPr="00E97D7F">
              <w:rPr>
                <w:rFonts w:ascii="Times New Roman" w:hAnsi="Times New Roman" w:cs="Times New Roman"/>
                <w:szCs w:val="24"/>
              </w:rPr>
              <w:t xml:space="preserve"> передавання</w:t>
            </w:r>
          </w:p>
        </w:tc>
        <w:tc>
          <w:tcPr>
            <w:tcW w:w="3379" w:type="dxa"/>
            <w:tcBorders>
              <w:top w:val="single" w:sz="4" w:space="0" w:color="000000"/>
              <w:left w:val="single" w:sz="4" w:space="0" w:color="000000"/>
              <w:bottom w:val="single" w:sz="4" w:space="0" w:color="000000"/>
            </w:tcBorders>
          </w:tcPr>
          <w:p w14:paraId="4B6FEFB9" w14:textId="77777777" w:rsidR="006B537C" w:rsidRPr="00E97D7F" w:rsidRDefault="006B537C" w:rsidP="00FB75E4">
            <w:pPr>
              <w:pStyle w:val="a8"/>
              <w:rPr>
                <w:szCs w:val="24"/>
              </w:rPr>
            </w:pPr>
            <w:r w:rsidRPr="00E97D7F">
              <w:rPr>
                <w:rFonts w:ascii="Times New Roman" w:hAnsi="Times New Roman" w:cs="Times New Roman"/>
                <w:szCs w:val="24"/>
              </w:rPr>
              <w:t>Передавання даних</w:t>
            </w:r>
            <w:r w:rsidR="005D59BE" w:rsidRPr="00E97D7F">
              <w:rPr>
                <w:rFonts w:ascii="Times New Roman" w:hAnsi="Times New Roman" w:cs="Times New Roman"/>
                <w:szCs w:val="24"/>
              </w:rPr>
              <w:t xml:space="preserve"> завершено раніше  та дані не передано у повному обсязі</w:t>
            </w:r>
          </w:p>
        </w:tc>
        <w:tc>
          <w:tcPr>
            <w:tcW w:w="3679" w:type="dxa"/>
            <w:tcBorders>
              <w:top w:val="single" w:sz="4" w:space="0" w:color="000000"/>
              <w:left w:val="single" w:sz="4" w:space="0" w:color="000000"/>
              <w:bottom w:val="single" w:sz="4" w:space="0" w:color="000000"/>
              <w:right w:val="single" w:sz="4" w:space="0" w:color="000000"/>
            </w:tcBorders>
          </w:tcPr>
          <w:p w14:paraId="204C78DB" w14:textId="77777777" w:rsidR="006B537C" w:rsidRPr="00E97D7F" w:rsidRDefault="006B537C" w:rsidP="00FB75E4">
            <w:pPr>
              <w:pStyle w:val="a8"/>
              <w:rPr>
                <w:szCs w:val="24"/>
              </w:rPr>
            </w:pPr>
          </w:p>
        </w:tc>
      </w:tr>
    </w:tbl>
    <w:p w14:paraId="17255ADB" w14:textId="77777777" w:rsidR="003407B5" w:rsidRPr="00E97D7F" w:rsidRDefault="003407B5" w:rsidP="00FB75E4">
      <w:pPr>
        <w:pStyle w:val="a4"/>
        <w:spacing w:before="0" w:line="240" w:lineRule="auto"/>
        <w:ind w:firstLine="0"/>
        <w:jc w:val="both"/>
        <w:rPr>
          <w:b/>
        </w:rPr>
      </w:pPr>
    </w:p>
    <w:p w14:paraId="0F1B3CBB" w14:textId="417F4716" w:rsidR="0014531B" w:rsidRPr="00E97D7F" w:rsidRDefault="00713A1A" w:rsidP="00FB75E4">
      <w:pPr>
        <w:pStyle w:val="a4"/>
        <w:spacing w:before="0" w:line="240" w:lineRule="auto"/>
        <w:jc w:val="both"/>
        <w:rPr>
          <w:b/>
          <w:strike/>
        </w:rPr>
      </w:pPr>
      <w:r w:rsidRPr="00E97D7F">
        <w:t xml:space="preserve">Результати кожної спроби зберігаються для подальшого обчислення показників: </w:t>
      </w:r>
      <w:r w:rsidR="008430A6" w:rsidRPr="00E97D7F">
        <w:t xml:space="preserve">«Відсоток </w:t>
      </w:r>
      <w:r w:rsidR="007E569D" w:rsidRPr="00E97D7F">
        <w:t>невдалих</w:t>
      </w:r>
      <w:r w:rsidR="008430A6" w:rsidRPr="00E97D7F">
        <w:t xml:space="preserve"> спроб встановлення ТСР/ІР-з’єднань для отримання послуги НТТР», «Відсоток ТСР/ІР-з’єднань для доступу до послуги НТТР, під час встановлення яких відбулось перевищення значення нормованого часу», «Середня швидкість передачі даних»</w:t>
      </w:r>
      <w:r w:rsidRPr="00E97D7F">
        <w:t xml:space="preserve">. Обчислення показників визначено у </w:t>
      </w:r>
      <w:r w:rsidRPr="00672C14">
        <w:t>п. </w:t>
      </w:r>
      <w:r w:rsidR="00DD3A71" w:rsidRPr="00672C14">
        <w:t>5.</w:t>
      </w:r>
      <w:r w:rsidRPr="00672C14">
        <w:t>6.</w:t>
      </w:r>
      <w:r w:rsidR="00BE6A4E" w:rsidRPr="00672C14">
        <w:t>7</w:t>
      </w:r>
      <w:r w:rsidRPr="00672C14">
        <w:t>, п. </w:t>
      </w:r>
      <w:r w:rsidR="00DD3A71" w:rsidRPr="00672C14">
        <w:t>5.</w:t>
      </w:r>
      <w:r w:rsidRPr="00672C14">
        <w:t>6.</w:t>
      </w:r>
      <w:r w:rsidR="00BE6A4E" w:rsidRPr="00672C14">
        <w:t>8</w:t>
      </w:r>
      <w:r w:rsidR="008430A6" w:rsidRPr="00672C14">
        <w:t>, п.</w:t>
      </w:r>
      <w:r w:rsidR="00DD3A71" w:rsidRPr="00672C14">
        <w:t>5.</w:t>
      </w:r>
      <w:r w:rsidR="008430A6" w:rsidRPr="00672C14">
        <w:t>6.</w:t>
      </w:r>
      <w:r w:rsidR="00BE6A4E" w:rsidRPr="00672C14">
        <w:t>9</w:t>
      </w:r>
      <w:r w:rsidRPr="00672C14">
        <w:t>.</w:t>
      </w:r>
      <w:r w:rsidR="00335E8E" w:rsidRPr="00E97D7F">
        <w:t xml:space="preserve"> </w:t>
      </w:r>
    </w:p>
    <w:p w14:paraId="22F59C1D" w14:textId="77777777" w:rsidR="00B87563" w:rsidRPr="00E97D7F" w:rsidRDefault="00B87563" w:rsidP="00FB75E4">
      <w:pPr>
        <w:pStyle w:val="a4"/>
        <w:spacing w:before="0" w:line="240" w:lineRule="auto"/>
        <w:jc w:val="both"/>
        <w:rPr>
          <w:b/>
        </w:rPr>
      </w:pPr>
    </w:p>
    <w:p w14:paraId="4372D7A1" w14:textId="30C8653C" w:rsidR="00AE2337" w:rsidRPr="00672C14" w:rsidRDefault="00DD3A71" w:rsidP="00FB75E4">
      <w:pPr>
        <w:pStyle w:val="a4"/>
        <w:spacing w:before="0" w:line="240" w:lineRule="auto"/>
        <w:jc w:val="both"/>
        <w:rPr>
          <w:rFonts w:cs="Symbol"/>
          <w:b/>
        </w:rPr>
      </w:pPr>
      <w:r w:rsidRPr="00672C14">
        <w:rPr>
          <w:rFonts w:cs="Symbol"/>
          <w:b/>
        </w:rPr>
        <w:t>5.</w:t>
      </w:r>
      <w:r w:rsidR="00D412F6" w:rsidRPr="00672C14">
        <w:rPr>
          <w:rFonts w:cs="Symbol"/>
          <w:b/>
        </w:rPr>
        <w:t>7.</w:t>
      </w:r>
      <w:r w:rsidR="00BE6A4E" w:rsidRPr="00672C14">
        <w:rPr>
          <w:rFonts w:cs="Symbol"/>
          <w:b/>
        </w:rPr>
        <w:t>4</w:t>
      </w:r>
      <w:r w:rsidR="00AE2337" w:rsidRPr="00672C14">
        <w:rPr>
          <w:rFonts w:cs="Symbol"/>
          <w:b/>
        </w:rPr>
        <w:t xml:space="preserve">. Процедура </w:t>
      </w:r>
      <w:proofErr w:type="spellStart"/>
      <w:r w:rsidR="00AE2337" w:rsidRPr="00672C14">
        <w:rPr>
          <w:rFonts w:cs="Symbol"/>
          <w:b/>
        </w:rPr>
        <w:t>Ping</w:t>
      </w:r>
      <w:proofErr w:type="spellEnd"/>
    </w:p>
    <w:p w14:paraId="27C72630" w14:textId="6DC1ACA4" w:rsidR="005D16E8" w:rsidRPr="00672C14" w:rsidRDefault="005D16E8" w:rsidP="00FB75E4">
      <w:pPr>
        <w:pStyle w:val="a4"/>
        <w:spacing w:before="0" w:line="240" w:lineRule="auto"/>
        <w:jc w:val="both"/>
      </w:pPr>
      <w:r w:rsidRPr="00672C14">
        <w:rPr>
          <w:rFonts w:cs="Symbol"/>
        </w:rPr>
        <w:t xml:space="preserve">Ця процедура виконує спробу під’єднання до мережі Інтернет  та подальшого відправлення пакетів ICMP </w:t>
      </w:r>
      <w:proofErr w:type="spellStart"/>
      <w:r w:rsidRPr="00672C14">
        <w:rPr>
          <w:rFonts w:cs="Symbol"/>
        </w:rPr>
        <w:t>echo</w:t>
      </w:r>
      <w:proofErr w:type="spellEnd"/>
      <w:r w:rsidRPr="00672C14">
        <w:rPr>
          <w:rFonts w:cs="Symbol"/>
        </w:rPr>
        <w:t xml:space="preserve"> </w:t>
      </w:r>
      <w:proofErr w:type="spellStart"/>
      <w:r w:rsidRPr="00672C14">
        <w:rPr>
          <w:rFonts w:cs="Symbol"/>
        </w:rPr>
        <w:t>request</w:t>
      </w:r>
      <w:proofErr w:type="spellEnd"/>
      <w:r w:rsidRPr="00672C14">
        <w:rPr>
          <w:rFonts w:cs="Symbol"/>
        </w:rPr>
        <w:t xml:space="preserve"> (</w:t>
      </w:r>
      <w:proofErr w:type="spellStart"/>
      <w:r w:rsidRPr="00672C14">
        <w:rPr>
          <w:rFonts w:cs="Symbol"/>
        </w:rPr>
        <w:t>ping</w:t>
      </w:r>
      <w:proofErr w:type="spellEnd"/>
      <w:r w:rsidRPr="00672C14">
        <w:rPr>
          <w:rFonts w:cs="Symbol"/>
        </w:rPr>
        <w:t xml:space="preserve">) та очікування пакетів ICMP </w:t>
      </w:r>
      <w:proofErr w:type="spellStart"/>
      <w:r w:rsidRPr="00672C14">
        <w:rPr>
          <w:rFonts w:cs="Symbol"/>
        </w:rPr>
        <w:t>echo</w:t>
      </w:r>
      <w:proofErr w:type="spellEnd"/>
      <w:r w:rsidRPr="00672C14">
        <w:rPr>
          <w:rFonts w:cs="Symbol"/>
        </w:rPr>
        <w:t xml:space="preserve"> </w:t>
      </w:r>
      <w:proofErr w:type="spellStart"/>
      <w:r w:rsidRPr="00672C14">
        <w:rPr>
          <w:rFonts w:cs="Symbol"/>
        </w:rPr>
        <w:t>reply</w:t>
      </w:r>
      <w:proofErr w:type="spellEnd"/>
      <w:r w:rsidRPr="00672C14">
        <w:rPr>
          <w:rFonts w:cs="Symbol"/>
        </w:rPr>
        <w:t xml:space="preserve"> згідно вимог </w:t>
      </w:r>
      <w:r w:rsidRPr="00672C14">
        <w:rPr>
          <w:bCs/>
          <w:color w:val="000000"/>
          <w:shd w:val="clear" w:color="auto" w:fill="FFFFFF"/>
        </w:rPr>
        <w:t>технічній специфікації ETSI TS 102 250-2 (п.6.3)</w:t>
      </w:r>
      <w:r w:rsidRPr="00672C14">
        <w:rPr>
          <w:rFonts w:cs="Symbol"/>
        </w:rPr>
        <w:t xml:space="preserve">. Послідовність дій для спостерігання за подіями та </w:t>
      </w:r>
      <w:r w:rsidR="00854F92" w:rsidRPr="00672C14">
        <w:rPr>
          <w:rFonts w:cs="Symbol"/>
        </w:rPr>
        <w:t>випробування</w:t>
      </w:r>
      <w:r w:rsidRPr="00672C14">
        <w:rPr>
          <w:rFonts w:cs="Symbol"/>
        </w:rPr>
        <w:t xml:space="preserve"> часу </w:t>
      </w:r>
      <w:r w:rsidRPr="00672C14">
        <w:t xml:space="preserve">наведена у таблиці </w:t>
      </w:r>
      <w:r w:rsidR="00CA016E" w:rsidRPr="00672C14">
        <w:t>4</w:t>
      </w:r>
      <w:r w:rsidR="00BE7E4D" w:rsidRPr="00672C14">
        <w:t>.</w:t>
      </w:r>
    </w:p>
    <w:p w14:paraId="1E10CC17" w14:textId="77777777" w:rsidR="005D16E8" w:rsidRPr="00672C14" w:rsidRDefault="005D16E8" w:rsidP="00FB75E4">
      <w:pPr>
        <w:pStyle w:val="a4"/>
        <w:spacing w:before="0" w:line="240" w:lineRule="auto"/>
        <w:jc w:val="both"/>
      </w:pPr>
    </w:p>
    <w:p w14:paraId="0572613B" w14:textId="07678C26" w:rsidR="005D16E8" w:rsidRPr="00672C14" w:rsidRDefault="007B235D" w:rsidP="00FB75E4">
      <w:pPr>
        <w:pStyle w:val="a4"/>
        <w:spacing w:before="0" w:line="240" w:lineRule="auto"/>
        <w:ind w:firstLine="0"/>
        <w:jc w:val="both"/>
        <w:rPr>
          <w:rFonts w:cs="Symbol"/>
          <w:b/>
        </w:rPr>
      </w:pPr>
      <w:r w:rsidRPr="00672C14">
        <w:t xml:space="preserve">Таблиця </w:t>
      </w:r>
      <w:r w:rsidR="00CA016E" w:rsidRPr="00672C14">
        <w:t>4</w:t>
      </w:r>
      <w:r w:rsidR="005D16E8" w:rsidRPr="00672C14">
        <w:t xml:space="preserve"> - Послідовність дій для </w:t>
      </w:r>
      <w:r w:rsidR="00854F92" w:rsidRPr="00672C14">
        <w:t>випробування</w:t>
      </w:r>
      <w:r w:rsidR="005D16E8" w:rsidRPr="00672C14">
        <w:t xml:space="preserve"> часу </w:t>
      </w:r>
      <w:proofErr w:type="spellStart"/>
      <w:r w:rsidR="005D16E8" w:rsidRPr="00672C14">
        <w:t>ping</w:t>
      </w:r>
      <w:proofErr w:type="spellEnd"/>
    </w:p>
    <w:tbl>
      <w:tblPr>
        <w:tblW w:w="5000" w:type="pct"/>
        <w:tblLayout w:type="fixed"/>
        <w:tblCellMar>
          <w:left w:w="56" w:type="dxa"/>
          <w:right w:w="56" w:type="dxa"/>
        </w:tblCellMar>
        <w:tblLook w:val="0000" w:firstRow="0" w:lastRow="0" w:firstColumn="0" w:lastColumn="0" w:noHBand="0" w:noVBand="0"/>
      </w:tblPr>
      <w:tblGrid>
        <w:gridCol w:w="2608"/>
        <w:gridCol w:w="3429"/>
        <w:gridCol w:w="3734"/>
      </w:tblGrid>
      <w:tr w:rsidR="005D16E8" w:rsidRPr="00672C14" w14:paraId="01794035" w14:textId="77777777" w:rsidTr="004C2A6A">
        <w:tc>
          <w:tcPr>
            <w:tcW w:w="2570" w:type="dxa"/>
            <w:tcBorders>
              <w:top w:val="single" w:sz="4" w:space="0" w:color="000000"/>
              <w:left w:val="single" w:sz="4" w:space="0" w:color="000000"/>
              <w:bottom w:val="single" w:sz="4" w:space="0" w:color="000000"/>
            </w:tcBorders>
          </w:tcPr>
          <w:p w14:paraId="1008C3DE" w14:textId="77777777" w:rsidR="005D16E8" w:rsidRPr="00672C14" w:rsidRDefault="005D16E8" w:rsidP="00FB75E4">
            <w:pPr>
              <w:pStyle w:val="a8"/>
              <w:rPr>
                <w:szCs w:val="24"/>
              </w:rPr>
            </w:pPr>
            <w:r w:rsidRPr="00672C14">
              <w:rPr>
                <w:rFonts w:ascii="Times New Roman" w:hAnsi="Times New Roman" w:cs="Times New Roman"/>
                <w:szCs w:val="24"/>
              </w:rPr>
              <w:t>Подія</w:t>
            </w:r>
          </w:p>
        </w:tc>
        <w:tc>
          <w:tcPr>
            <w:tcW w:w="3379" w:type="dxa"/>
            <w:tcBorders>
              <w:top w:val="single" w:sz="4" w:space="0" w:color="000000"/>
              <w:left w:val="single" w:sz="4" w:space="0" w:color="000000"/>
              <w:bottom w:val="single" w:sz="4" w:space="0" w:color="000000"/>
            </w:tcBorders>
          </w:tcPr>
          <w:p w14:paraId="3B4ECE4D" w14:textId="77777777" w:rsidR="005D16E8" w:rsidRPr="00672C14" w:rsidRDefault="005D16E8" w:rsidP="00FB75E4">
            <w:pPr>
              <w:pStyle w:val="a8"/>
              <w:rPr>
                <w:szCs w:val="24"/>
              </w:rPr>
            </w:pPr>
            <w:r w:rsidRPr="00672C14">
              <w:rPr>
                <w:rFonts w:ascii="Times New Roman" w:hAnsi="Times New Roman" w:cs="Times New Roman"/>
                <w:szCs w:val="24"/>
              </w:rPr>
              <w:t>Результати що спостерігаються</w:t>
            </w:r>
          </w:p>
        </w:tc>
        <w:tc>
          <w:tcPr>
            <w:tcW w:w="3679" w:type="dxa"/>
            <w:tcBorders>
              <w:top w:val="single" w:sz="4" w:space="0" w:color="000000"/>
              <w:left w:val="single" w:sz="4" w:space="0" w:color="000000"/>
              <w:bottom w:val="single" w:sz="4" w:space="0" w:color="000000"/>
              <w:right w:val="single" w:sz="4" w:space="0" w:color="000000"/>
            </w:tcBorders>
          </w:tcPr>
          <w:p w14:paraId="594D31B8" w14:textId="77777777" w:rsidR="005D16E8" w:rsidRPr="00672C14" w:rsidRDefault="005D16E8" w:rsidP="00FB75E4">
            <w:pPr>
              <w:pStyle w:val="a8"/>
              <w:rPr>
                <w:szCs w:val="24"/>
              </w:rPr>
            </w:pPr>
            <w:r w:rsidRPr="00672C14">
              <w:rPr>
                <w:rFonts w:ascii="Times New Roman" w:hAnsi="Times New Roman" w:cs="Times New Roman"/>
                <w:szCs w:val="24"/>
              </w:rPr>
              <w:t>Опис процедури/протокол</w:t>
            </w:r>
          </w:p>
        </w:tc>
      </w:tr>
      <w:tr w:rsidR="005D16E8" w:rsidRPr="00672C14" w14:paraId="52443CEE" w14:textId="77777777" w:rsidTr="004C2A6A">
        <w:tc>
          <w:tcPr>
            <w:tcW w:w="2570" w:type="dxa"/>
            <w:tcBorders>
              <w:top w:val="single" w:sz="4" w:space="0" w:color="000000"/>
              <w:left w:val="single" w:sz="4" w:space="0" w:color="000000"/>
              <w:bottom w:val="single" w:sz="4" w:space="0" w:color="000000"/>
            </w:tcBorders>
          </w:tcPr>
          <w:p w14:paraId="23A0D4FF" w14:textId="77777777" w:rsidR="005D16E8" w:rsidRPr="00672C14" w:rsidRDefault="00F83B2E" w:rsidP="00FB75E4">
            <w:pPr>
              <w:pStyle w:val="a8"/>
              <w:rPr>
                <w:rFonts w:ascii="Times New Roman" w:hAnsi="Times New Roman" w:cs="Times New Roman"/>
                <w:color w:val="FF0000"/>
                <w:szCs w:val="24"/>
              </w:rPr>
            </w:pPr>
            <w:proofErr w:type="spellStart"/>
            <w:r w:rsidRPr="00672C14">
              <w:rPr>
                <w:rFonts w:ascii="Times New Roman" w:hAnsi="Times New Roman" w:cs="Times New Roman"/>
                <w:szCs w:val="24"/>
              </w:rPr>
              <w:t>Т</w:t>
            </w:r>
            <w:r w:rsidR="005D16E8" w:rsidRPr="00672C14">
              <w:rPr>
                <w:rFonts w:ascii="Times New Roman" w:hAnsi="Times New Roman" w:cs="Times New Roman"/>
                <w:szCs w:val="24"/>
                <w:vertAlign w:val="subscript"/>
              </w:rPr>
              <w:t>packet</w:t>
            </w:r>
            <w:r w:rsidRPr="00672C14">
              <w:rPr>
                <w:rFonts w:ascii="Times New Roman" w:hAnsi="Times New Roman" w:cs="Times New Roman"/>
                <w:szCs w:val="24"/>
                <w:vertAlign w:val="subscript"/>
              </w:rPr>
              <w:t>_</w:t>
            </w:r>
            <w:r w:rsidR="005D16E8" w:rsidRPr="00672C14">
              <w:rPr>
                <w:rFonts w:ascii="Times New Roman" w:hAnsi="Times New Roman" w:cs="Times New Roman"/>
                <w:szCs w:val="24"/>
                <w:vertAlign w:val="subscript"/>
              </w:rPr>
              <w:t>sent</w:t>
            </w:r>
            <w:proofErr w:type="spellEnd"/>
          </w:p>
        </w:tc>
        <w:tc>
          <w:tcPr>
            <w:tcW w:w="3379" w:type="dxa"/>
            <w:tcBorders>
              <w:top w:val="single" w:sz="4" w:space="0" w:color="000000"/>
              <w:left w:val="single" w:sz="4" w:space="0" w:color="000000"/>
              <w:bottom w:val="single" w:sz="4" w:space="0" w:color="000000"/>
            </w:tcBorders>
          </w:tcPr>
          <w:p w14:paraId="6C1806C3" w14:textId="77777777" w:rsidR="005D16E8" w:rsidRPr="00672C14" w:rsidRDefault="005D16E8" w:rsidP="00FB75E4">
            <w:pPr>
              <w:pStyle w:val="a8"/>
              <w:rPr>
                <w:rFonts w:ascii="Times New Roman" w:hAnsi="Times New Roman" w:cs="Times New Roman"/>
                <w:szCs w:val="24"/>
              </w:rPr>
            </w:pPr>
            <w:r w:rsidRPr="00672C14">
              <w:rPr>
                <w:rFonts w:ascii="Times New Roman" w:hAnsi="Times New Roman" w:cs="Times New Roman"/>
                <w:szCs w:val="24"/>
              </w:rPr>
              <w:t xml:space="preserve">Старт: Користувач запускає </w:t>
            </w:r>
            <w:proofErr w:type="spellStart"/>
            <w:r w:rsidRPr="00672C14">
              <w:rPr>
                <w:rFonts w:ascii="Times New Roman" w:hAnsi="Times New Roman" w:cs="Times New Roman"/>
                <w:szCs w:val="24"/>
              </w:rPr>
              <w:t>Ping</w:t>
            </w:r>
            <w:proofErr w:type="spellEnd"/>
            <w:r w:rsidRPr="00672C14">
              <w:rPr>
                <w:rFonts w:ascii="Times New Roman" w:hAnsi="Times New Roman" w:cs="Times New Roman"/>
                <w:szCs w:val="24"/>
              </w:rPr>
              <w:t xml:space="preserve"> з ТТ.</w:t>
            </w:r>
          </w:p>
        </w:tc>
        <w:tc>
          <w:tcPr>
            <w:tcW w:w="3679" w:type="dxa"/>
            <w:tcBorders>
              <w:top w:val="single" w:sz="4" w:space="0" w:color="000000"/>
              <w:left w:val="single" w:sz="4" w:space="0" w:color="000000"/>
              <w:bottom w:val="single" w:sz="4" w:space="0" w:color="000000"/>
              <w:right w:val="single" w:sz="4" w:space="0" w:color="000000"/>
            </w:tcBorders>
          </w:tcPr>
          <w:p w14:paraId="70C86128" w14:textId="77777777" w:rsidR="005D16E8" w:rsidRPr="00672C14" w:rsidRDefault="005D16E8" w:rsidP="00FB75E4">
            <w:pPr>
              <w:pStyle w:val="a8"/>
              <w:rPr>
                <w:szCs w:val="24"/>
              </w:rPr>
            </w:pPr>
            <w:r w:rsidRPr="00672C14">
              <w:rPr>
                <w:rFonts w:ascii="Times New Roman" w:hAnsi="Times New Roman" w:cs="Times New Roman"/>
                <w:color w:val="000000" w:themeColor="text1"/>
                <w:szCs w:val="24"/>
              </w:rPr>
              <w:t xml:space="preserve">Відправлення пакету </w:t>
            </w:r>
            <w:r w:rsidR="00ED74BE" w:rsidRPr="00672C14">
              <w:rPr>
                <w:rFonts w:ascii="Times New Roman" w:hAnsi="Times New Roman" w:cs="Times New Roman"/>
                <w:color w:val="000000" w:themeColor="text1"/>
                <w:szCs w:val="24"/>
              </w:rPr>
              <w:t>(32 байт)</w:t>
            </w:r>
            <w:r w:rsidR="00ED74BE" w:rsidRPr="00672C14">
              <w:rPr>
                <w:rFonts w:cs="Symbol"/>
                <w:color w:val="000000" w:themeColor="text1"/>
              </w:rPr>
              <w:t xml:space="preserve"> </w:t>
            </w:r>
            <w:r w:rsidRPr="00672C14">
              <w:rPr>
                <w:rFonts w:cs="Symbol"/>
                <w:color w:val="000000" w:themeColor="text1"/>
              </w:rPr>
              <w:t xml:space="preserve">ICMP </w:t>
            </w:r>
            <w:proofErr w:type="spellStart"/>
            <w:r w:rsidRPr="00672C14">
              <w:rPr>
                <w:rFonts w:cs="Symbol"/>
                <w:color w:val="000000" w:themeColor="text1"/>
              </w:rPr>
              <w:t>echo</w:t>
            </w:r>
            <w:proofErr w:type="spellEnd"/>
            <w:r w:rsidRPr="00672C14">
              <w:rPr>
                <w:rFonts w:cs="Symbol"/>
                <w:color w:val="000000" w:themeColor="text1"/>
              </w:rPr>
              <w:t xml:space="preserve"> </w:t>
            </w:r>
            <w:proofErr w:type="spellStart"/>
            <w:r w:rsidRPr="00672C14">
              <w:rPr>
                <w:rFonts w:cs="Symbol"/>
                <w:color w:val="000000" w:themeColor="text1"/>
              </w:rPr>
              <w:t>request</w:t>
            </w:r>
            <w:proofErr w:type="spellEnd"/>
            <w:r w:rsidRPr="00672C14">
              <w:rPr>
                <w:rFonts w:cs="Symbol"/>
                <w:color w:val="000000" w:themeColor="text1"/>
              </w:rPr>
              <w:t xml:space="preserve"> за вказаною ІР-</w:t>
            </w:r>
            <w:proofErr w:type="spellStart"/>
            <w:r w:rsidRPr="00672C14">
              <w:rPr>
                <w:rFonts w:cs="Symbol"/>
                <w:color w:val="000000" w:themeColor="text1"/>
              </w:rPr>
              <w:t>адресою</w:t>
            </w:r>
            <w:proofErr w:type="spellEnd"/>
            <w:r w:rsidR="00ED74BE" w:rsidRPr="00672C14">
              <w:rPr>
                <w:rFonts w:cs="Symbol"/>
                <w:color w:val="000000" w:themeColor="text1"/>
              </w:rPr>
              <w:t>. (Всього за один сеанс 10 пакетів)</w:t>
            </w:r>
          </w:p>
        </w:tc>
      </w:tr>
      <w:tr w:rsidR="005D16E8" w:rsidRPr="00672C14" w14:paraId="20EB7D5E" w14:textId="77777777" w:rsidTr="004C2A6A">
        <w:tc>
          <w:tcPr>
            <w:tcW w:w="2570" w:type="dxa"/>
            <w:tcBorders>
              <w:top w:val="single" w:sz="4" w:space="0" w:color="000000"/>
              <w:left w:val="single" w:sz="4" w:space="0" w:color="000000"/>
              <w:bottom w:val="single" w:sz="4" w:space="0" w:color="000000"/>
            </w:tcBorders>
          </w:tcPr>
          <w:p w14:paraId="1EE26AFA" w14:textId="77777777" w:rsidR="005D16E8" w:rsidRPr="00672C14" w:rsidRDefault="00F83B2E" w:rsidP="00FB75E4">
            <w:pPr>
              <w:pStyle w:val="a8"/>
              <w:rPr>
                <w:szCs w:val="24"/>
              </w:rPr>
            </w:pPr>
            <w:proofErr w:type="spellStart"/>
            <w:r w:rsidRPr="00672C14">
              <w:rPr>
                <w:rFonts w:ascii="Times New Roman" w:hAnsi="Times New Roman" w:cs="Times New Roman"/>
                <w:szCs w:val="24"/>
              </w:rPr>
              <w:t>T</w:t>
            </w:r>
            <w:r w:rsidRPr="00672C14">
              <w:rPr>
                <w:rFonts w:ascii="Times New Roman" w:hAnsi="Times New Roman" w:cs="Times New Roman"/>
                <w:szCs w:val="24"/>
                <w:vertAlign w:val="subscript"/>
              </w:rPr>
              <w:t>packet_received</w:t>
            </w:r>
            <w:proofErr w:type="spellEnd"/>
          </w:p>
        </w:tc>
        <w:tc>
          <w:tcPr>
            <w:tcW w:w="3379" w:type="dxa"/>
            <w:tcBorders>
              <w:top w:val="single" w:sz="4" w:space="0" w:color="000000"/>
              <w:left w:val="single" w:sz="4" w:space="0" w:color="000000"/>
              <w:bottom w:val="single" w:sz="4" w:space="0" w:color="000000"/>
              <w:right w:val="single" w:sz="4" w:space="0" w:color="000000"/>
            </w:tcBorders>
          </w:tcPr>
          <w:p w14:paraId="6F2EBD9A" w14:textId="77777777" w:rsidR="005D16E8" w:rsidRPr="00672C14" w:rsidRDefault="00F83B2E" w:rsidP="00FB75E4">
            <w:pPr>
              <w:pStyle w:val="a8"/>
              <w:rPr>
                <w:szCs w:val="24"/>
              </w:rPr>
            </w:pPr>
            <w:r w:rsidRPr="00672C14">
              <w:rPr>
                <w:rFonts w:ascii="Times New Roman" w:hAnsi="Times New Roman" w:cs="Times New Roman"/>
                <w:spacing w:val="-2"/>
                <w:szCs w:val="24"/>
                <w:lang w:eastAsia="ru-RU"/>
              </w:rPr>
              <w:t xml:space="preserve">Стоп: відображення відклику </w:t>
            </w:r>
            <w:proofErr w:type="spellStart"/>
            <w:r w:rsidRPr="00672C14">
              <w:rPr>
                <w:rFonts w:ascii="Times New Roman" w:hAnsi="Times New Roman" w:cs="Times New Roman"/>
                <w:spacing w:val="-2"/>
                <w:szCs w:val="24"/>
                <w:lang w:eastAsia="ru-RU"/>
              </w:rPr>
              <w:t>Echo</w:t>
            </w:r>
            <w:proofErr w:type="spellEnd"/>
            <w:r w:rsidRPr="00672C14">
              <w:rPr>
                <w:rFonts w:ascii="Times New Roman" w:hAnsi="Times New Roman" w:cs="Times New Roman"/>
                <w:spacing w:val="-2"/>
                <w:szCs w:val="24"/>
                <w:lang w:eastAsia="ru-RU"/>
              </w:rPr>
              <w:t xml:space="preserve"> </w:t>
            </w:r>
            <w:proofErr w:type="spellStart"/>
            <w:r w:rsidRPr="00672C14">
              <w:rPr>
                <w:rFonts w:ascii="Times New Roman" w:hAnsi="Times New Roman" w:cs="Times New Roman"/>
                <w:spacing w:val="-2"/>
                <w:szCs w:val="24"/>
                <w:lang w:eastAsia="ru-RU"/>
              </w:rPr>
              <w:t>reply</w:t>
            </w:r>
            <w:proofErr w:type="spellEnd"/>
          </w:p>
        </w:tc>
        <w:tc>
          <w:tcPr>
            <w:tcW w:w="3679" w:type="dxa"/>
            <w:tcBorders>
              <w:top w:val="single" w:sz="4" w:space="0" w:color="000000"/>
              <w:left w:val="single" w:sz="4" w:space="0" w:color="000000"/>
              <w:bottom w:val="single" w:sz="4" w:space="0" w:color="000000"/>
              <w:right w:val="single" w:sz="4" w:space="0" w:color="000000"/>
            </w:tcBorders>
          </w:tcPr>
          <w:p w14:paraId="6F2CB368" w14:textId="77777777" w:rsidR="005D16E8" w:rsidRPr="00672C14" w:rsidRDefault="005D16E8" w:rsidP="00FB75E4">
            <w:pPr>
              <w:pStyle w:val="a8"/>
              <w:rPr>
                <w:szCs w:val="24"/>
              </w:rPr>
            </w:pPr>
            <w:proofErr w:type="spellStart"/>
            <w:r w:rsidRPr="00672C14">
              <w:rPr>
                <w:szCs w:val="24"/>
              </w:rPr>
              <w:t>Отриманная</w:t>
            </w:r>
            <w:proofErr w:type="spellEnd"/>
            <w:r w:rsidRPr="00672C14">
              <w:rPr>
                <w:szCs w:val="24"/>
              </w:rPr>
              <w:t xml:space="preserve"> </w:t>
            </w:r>
            <w:r w:rsidRPr="00672C14">
              <w:rPr>
                <w:rFonts w:ascii="Times New Roman" w:hAnsi="Times New Roman" w:cs="Times New Roman"/>
                <w:szCs w:val="24"/>
              </w:rPr>
              <w:t xml:space="preserve">пакету </w:t>
            </w:r>
            <w:r w:rsidR="00F83B2E" w:rsidRPr="00672C14">
              <w:rPr>
                <w:rFonts w:cs="Symbol"/>
              </w:rPr>
              <w:t xml:space="preserve">ICMP </w:t>
            </w:r>
            <w:proofErr w:type="spellStart"/>
            <w:r w:rsidR="00F83B2E" w:rsidRPr="00672C14">
              <w:rPr>
                <w:rFonts w:cs="Symbol"/>
              </w:rPr>
              <w:t>echo</w:t>
            </w:r>
            <w:proofErr w:type="spellEnd"/>
            <w:r w:rsidR="00F83B2E" w:rsidRPr="00672C14">
              <w:rPr>
                <w:rFonts w:cs="Symbol"/>
              </w:rPr>
              <w:t xml:space="preserve"> </w:t>
            </w:r>
            <w:proofErr w:type="spellStart"/>
            <w:r w:rsidR="00F83B2E" w:rsidRPr="00672C14">
              <w:rPr>
                <w:rFonts w:cs="Symbol"/>
              </w:rPr>
              <w:t>reply</w:t>
            </w:r>
            <w:proofErr w:type="spellEnd"/>
            <w:r w:rsidR="00F83B2E" w:rsidRPr="00672C14">
              <w:rPr>
                <w:rFonts w:cs="Symbol"/>
              </w:rPr>
              <w:t xml:space="preserve"> </w:t>
            </w:r>
          </w:p>
        </w:tc>
      </w:tr>
    </w:tbl>
    <w:p w14:paraId="053537E0" w14:textId="04F05943" w:rsidR="00AE2337" w:rsidRPr="00E97D7F" w:rsidRDefault="00F83B2E" w:rsidP="00FB75E4">
      <w:pPr>
        <w:pStyle w:val="a4"/>
        <w:spacing w:before="0" w:line="240" w:lineRule="auto"/>
        <w:jc w:val="both"/>
        <w:rPr>
          <w:rFonts w:cs="Symbol"/>
          <w:b/>
        </w:rPr>
      </w:pPr>
      <w:r w:rsidRPr="00672C14">
        <w:t>Результати кожної спроби зберігаються для подальшого обчислення показників: «Час затримки між пакетами відправлення та приймання», «Варіація затримки пакетів (</w:t>
      </w:r>
      <w:proofErr w:type="spellStart"/>
      <w:r w:rsidRPr="00672C14">
        <w:t>джиттер</w:t>
      </w:r>
      <w:proofErr w:type="spellEnd"/>
      <w:r w:rsidRPr="00672C14">
        <w:t>, J)», «Втрата пакетів (відсоток втрати пакетів)»</w:t>
      </w:r>
      <w:r w:rsidR="00681797" w:rsidRPr="00672C14">
        <w:t>.</w:t>
      </w:r>
      <w:r w:rsidRPr="00672C14">
        <w:t xml:space="preserve"> Обчислення показників визначено у п. </w:t>
      </w:r>
      <w:r w:rsidR="00DD3A71" w:rsidRPr="00672C14">
        <w:t>5.</w:t>
      </w:r>
      <w:r w:rsidRPr="00672C14">
        <w:t>6.1</w:t>
      </w:r>
      <w:r w:rsidR="00BE6A4E" w:rsidRPr="00672C14">
        <w:t>0</w:t>
      </w:r>
      <w:r w:rsidRPr="00672C14">
        <w:t>, п. </w:t>
      </w:r>
      <w:r w:rsidR="00DD3A71" w:rsidRPr="00672C14">
        <w:t>5.</w:t>
      </w:r>
      <w:r w:rsidRPr="00672C14">
        <w:t>6.1</w:t>
      </w:r>
      <w:r w:rsidR="00BE6A4E" w:rsidRPr="00672C14">
        <w:t>1</w:t>
      </w:r>
      <w:r w:rsidRPr="00672C14">
        <w:t xml:space="preserve"> та п.</w:t>
      </w:r>
      <w:r w:rsidR="00DD3A71" w:rsidRPr="00672C14">
        <w:t>5.</w:t>
      </w:r>
      <w:r w:rsidRPr="00672C14">
        <w:t>6.1</w:t>
      </w:r>
      <w:r w:rsidR="00BE6A4E" w:rsidRPr="00672C14">
        <w:t>2</w:t>
      </w:r>
      <w:r w:rsidRPr="00672C14">
        <w:t xml:space="preserve"> відповідно.</w:t>
      </w:r>
    </w:p>
    <w:p w14:paraId="4933C1F2" w14:textId="77777777" w:rsidR="003F0742" w:rsidRPr="00E97D7F" w:rsidRDefault="003F0742" w:rsidP="00FB75E4">
      <w:pPr>
        <w:pStyle w:val="a4"/>
        <w:spacing w:before="0" w:line="240" w:lineRule="auto"/>
        <w:ind w:firstLine="0"/>
        <w:jc w:val="both"/>
        <w:rPr>
          <w:rFonts w:cs="Symbol"/>
          <w:b/>
        </w:rPr>
      </w:pPr>
    </w:p>
    <w:p w14:paraId="61A44DC8" w14:textId="6AFE6CBB" w:rsidR="00CB3602" w:rsidRPr="00E97D7F" w:rsidRDefault="00DD3A71" w:rsidP="00FB75E4">
      <w:pPr>
        <w:pStyle w:val="a4"/>
        <w:spacing w:before="0" w:line="240" w:lineRule="auto"/>
        <w:jc w:val="both"/>
        <w:rPr>
          <w:rFonts w:cs="Symbol"/>
          <w:b/>
        </w:rPr>
      </w:pPr>
      <w:r w:rsidRPr="00E97D7F">
        <w:rPr>
          <w:rFonts w:cs="Symbol"/>
          <w:b/>
        </w:rPr>
        <w:t>5.</w:t>
      </w:r>
      <w:r w:rsidR="00CB3602" w:rsidRPr="00E97D7F">
        <w:rPr>
          <w:rFonts w:cs="Symbol"/>
          <w:b/>
        </w:rPr>
        <w:t>7.</w:t>
      </w:r>
      <w:r w:rsidR="00A65F33" w:rsidRPr="00E97D7F">
        <w:rPr>
          <w:rFonts w:cs="Symbol"/>
          <w:b/>
        </w:rPr>
        <w:t>5</w:t>
      </w:r>
      <w:r w:rsidR="00CB3602" w:rsidRPr="00E97D7F">
        <w:rPr>
          <w:rFonts w:cs="Symbol"/>
          <w:b/>
        </w:rPr>
        <w:t xml:space="preserve"> Об'єднання процедур у цикли</w:t>
      </w:r>
    </w:p>
    <w:p w14:paraId="7748EEEF" w14:textId="77777777" w:rsidR="00035D7A" w:rsidRPr="00E97D7F" w:rsidRDefault="00035D7A" w:rsidP="00FB75E4">
      <w:pPr>
        <w:pStyle w:val="a4"/>
        <w:spacing w:before="0" w:line="240" w:lineRule="auto"/>
        <w:jc w:val="both"/>
      </w:pPr>
      <w:r w:rsidRPr="00E97D7F">
        <w:t xml:space="preserve">Для оптимального розподілу часових ресурсів під час проведення </w:t>
      </w:r>
      <w:r w:rsidR="00C04D2F" w:rsidRPr="00E97D7F">
        <w:t>випробувань</w:t>
      </w:r>
      <w:r w:rsidRPr="00E97D7F">
        <w:t xml:space="preserve"> параметри можуть групуватися за певними циклами.</w:t>
      </w:r>
    </w:p>
    <w:p w14:paraId="44033BA3" w14:textId="325B9D48" w:rsidR="00387354" w:rsidRPr="00E97D7F" w:rsidRDefault="00387354" w:rsidP="00FB75E4">
      <w:pPr>
        <w:ind w:firstLine="708"/>
        <w:jc w:val="both"/>
        <w:rPr>
          <w:sz w:val="28"/>
          <w:szCs w:val="28"/>
          <w:lang w:val="uk-UA" w:eastAsia="ar-SA"/>
        </w:rPr>
      </w:pPr>
      <w:r w:rsidRPr="00E97D7F">
        <w:rPr>
          <w:sz w:val="28"/>
          <w:szCs w:val="28"/>
          <w:lang w:val="uk-UA" w:eastAsia="ar-SA"/>
        </w:rPr>
        <w:t xml:space="preserve">У Таблиці </w:t>
      </w:r>
      <w:r w:rsidR="00A65F33" w:rsidRPr="00E97D7F">
        <w:rPr>
          <w:sz w:val="28"/>
          <w:szCs w:val="28"/>
          <w:lang w:val="uk-UA" w:eastAsia="ar-SA"/>
        </w:rPr>
        <w:t>5</w:t>
      </w:r>
      <w:r w:rsidRPr="00E97D7F">
        <w:rPr>
          <w:sz w:val="28"/>
          <w:szCs w:val="28"/>
          <w:lang w:val="uk-UA" w:eastAsia="ar-SA"/>
        </w:rPr>
        <w:t xml:space="preserve"> наведено приклад розподілу показників за відповідними циклами.</w:t>
      </w:r>
    </w:p>
    <w:p w14:paraId="66FF9EAB" w14:textId="456DBD53" w:rsidR="008277D3" w:rsidRPr="00E97D7F" w:rsidRDefault="008277D3" w:rsidP="00FB75E4">
      <w:pPr>
        <w:rPr>
          <w:sz w:val="28"/>
          <w:szCs w:val="28"/>
          <w:lang w:val="uk-UA" w:eastAsia="ar-SA"/>
        </w:rPr>
      </w:pPr>
      <w:r w:rsidRPr="00E97D7F">
        <w:rPr>
          <w:sz w:val="28"/>
          <w:szCs w:val="28"/>
          <w:lang w:val="uk-UA" w:eastAsia="ar-SA"/>
        </w:rPr>
        <w:t xml:space="preserve">Таблиця </w:t>
      </w:r>
      <w:r w:rsidR="00A65F33" w:rsidRPr="00E97D7F">
        <w:rPr>
          <w:sz w:val="28"/>
          <w:szCs w:val="28"/>
          <w:lang w:val="uk-UA" w:eastAsia="ar-SA"/>
        </w:rPr>
        <w:t>5</w:t>
      </w:r>
      <w:r w:rsidRPr="00E97D7F">
        <w:rPr>
          <w:sz w:val="28"/>
          <w:szCs w:val="28"/>
          <w:lang w:val="uk-UA" w:eastAsia="ar-SA"/>
        </w:rPr>
        <w:t xml:space="preserve"> - Приклад розподілу показників</w:t>
      </w:r>
      <w:r w:rsidR="009C0C56" w:rsidRPr="00E97D7F">
        <w:rPr>
          <w:sz w:val="28"/>
          <w:szCs w:val="28"/>
          <w:lang w:val="uk-UA" w:eastAsia="ar-SA"/>
        </w:rPr>
        <w:t xml:space="preserve"> за відповідними циклами.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195"/>
      </w:tblGrid>
      <w:tr w:rsidR="00672C14" w:rsidRPr="0022157D" w14:paraId="66504F87" w14:textId="77777777" w:rsidTr="0022157D">
        <w:trPr>
          <w:trHeight w:val="663"/>
        </w:trPr>
        <w:tc>
          <w:tcPr>
            <w:tcW w:w="1576" w:type="dxa"/>
            <w:hideMark/>
          </w:tcPr>
          <w:p w14:paraId="777702B9" w14:textId="77777777" w:rsidR="00672C14" w:rsidRPr="0022157D" w:rsidRDefault="00672C14" w:rsidP="00FB75E4">
            <w:pPr>
              <w:ind w:hanging="114"/>
              <w:jc w:val="center"/>
              <w:rPr>
                <w:b/>
                <w:color w:val="000000"/>
                <w:sz w:val="28"/>
                <w:szCs w:val="28"/>
                <w:lang w:val="uk-UA" w:eastAsia="en-US"/>
              </w:rPr>
            </w:pPr>
            <w:r w:rsidRPr="0022157D">
              <w:rPr>
                <w:b/>
                <w:color w:val="000000"/>
                <w:sz w:val="28"/>
                <w:szCs w:val="28"/>
                <w:lang w:val="uk-UA" w:eastAsia="en-US"/>
              </w:rPr>
              <w:t>Найменування циклу</w:t>
            </w:r>
          </w:p>
        </w:tc>
        <w:tc>
          <w:tcPr>
            <w:tcW w:w="8195" w:type="dxa"/>
            <w:hideMark/>
          </w:tcPr>
          <w:p w14:paraId="2BB07609" w14:textId="77777777" w:rsidR="00672C14" w:rsidRPr="0022157D" w:rsidRDefault="00672C14" w:rsidP="0022157D">
            <w:pPr>
              <w:rPr>
                <w:b/>
                <w:color w:val="000000"/>
                <w:sz w:val="28"/>
                <w:szCs w:val="28"/>
                <w:lang w:val="uk-UA" w:eastAsia="en-US"/>
              </w:rPr>
            </w:pPr>
            <w:r w:rsidRPr="0022157D">
              <w:rPr>
                <w:b/>
                <w:color w:val="000000"/>
                <w:sz w:val="28"/>
                <w:szCs w:val="28"/>
                <w:lang w:val="uk-UA" w:eastAsia="en-US"/>
              </w:rPr>
              <w:t>Назва показника</w:t>
            </w:r>
          </w:p>
          <w:p w14:paraId="2BACF071" w14:textId="77777777" w:rsidR="00672C14" w:rsidRPr="0022157D" w:rsidRDefault="00672C14" w:rsidP="0022157D">
            <w:pPr>
              <w:rPr>
                <w:b/>
                <w:color w:val="000000"/>
                <w:sz w:val="28"/>
                <w:szCs w:val="28"/>
                <w:lang w:val="uk-UA" w:eastAsia="en-US"/>
              </w:rPr>
            </w:pPr>
          </w:p>
        </w:tc>
      </w:tr>
      <w:tr w:rsidR="0022157D" w:rsidRPr="0022157D" w14:paraId="564C5B91" w14:textId="77777777" w:rsidTr="0022157D">
        <w:trPr>
          <w:trHeight w:val="379"/>
        </w:trPr>
        <w:tc>
          <w:tcPr>
            <w:tcW w:w="1576" w:type="dxa"/>
            <w:vMerge w:val="restart"/>
            <w:vAlign w:val="center"/>
            <w:hideMark/>
          </w:tcPr>
          <w:p w14:paraId="3207D8BE" w14:textId="77777777" w:rsidR="0022157D" w:rsidRPr="0022157D" w:rsidRDefault="0022157D" w:rsidP="00FB75E4">
            <w:pPr>
              <w:rPr>
                <w:color w:val="000000"/>
                <w:sz w:val="28"/>
                <w:szCs w:val="28"/>
                <w:lang w:val="uk-UA" w:eastAsia="en-US"/>
              </w:rPr>
            </w:pPr>
          </w:p>
          <w:p w14:paraId="0ABD75F9" w14:textId="39E9EF41" w:rsidR="0022157D" w:rsidRPr="0022157D" w:rsidRDefault="0022157D" w:rsidP="00FB75E4">
            <w:pPr>
              <w:jc w:val="center"/>
              <w:rPr>
                <w:color w:val="000000"/>
                <w:sz w:val="28"/>
                <w:szCs w:val="28"/>
                <w:lang w:val="uk-UA" w:eastAsia="en-US"/>
              </w:rPr>
            </w:pPr>
            <w:r w:rsidRPr="0022157D">
              <w:rPr>
                <w:color w:val="000000"/>
                <w:sz w:val="28"/>
                <w:szCs w:val="28"/>
                <w:lang w:val="uk-UA" w:eastAsia="en-US"/>
              </w:rPr>
              <w:lastRenderedPageBreak/>
              <w:t xml:space="preserve">Цикл для голосової телефонії </w:t>
            </w:r>
          </w:p>
          <w:p w14:paraId="21639AF7" w14:textId="77777777" w:rsidR="0022157D" w:rsidRPr="0022157D" w:rsidRDefault="0022157D" w:rsidP="00FB75E4">
            <w:pPr>
              <w:jc w:val="center"/>
              <w:rPr>
                <w:color w:val="000000"/>
                <w:sz w:val="28"/>
                <w:szCs w:val="28"/>
                <w:lang w:val="uk-UA" w:eastAsia="en-US"/>
              </w:rPr>
            </w:pPr>
          </w:p>
          <w:p w14:paraId="053CB07A" w14:textId="77777777" w:rsidR="0022157D" w:rsidRPr="0022157D" w:rsidRDefault="0022157D" w:rsidP="00FB75E4">
            <w:pPr>
              <w:jc w:val="center"/>
              <w:rPr>
                <w:color w:val="000000"/>
                <w:sz w:val="28"/>
                <w:szCs w:val="28"/>
                <w:lang w:val="uk-UA" w:eastAsia="en-US"/>
              </w:rPr>
            </w:pPr>
          </w:p>
        </w:tc>
        <w:tc>
          <w:tcPr>
            <w:tcW w:w="8195" w:type="dxa"/>
            <w:vAlign w:val="center"/>
            <w:hideMark/>
          </w:tcPr>
          <w:p w14:paraId="044AFB63" w14:textId="4CA3A02C" w:rsidR="0022157D" w:rsidRPr="0022157D" w:rsidRDefault="0022157D" w:rsidP="0022157D">
            <w:pPr>
              <w:rPr>
                <w:strike/>
                <w:color w:val="000000"/>
                <w:sz w:val="28"/>
                <w:szCs w:val="28"/>
                <w:lang w:val="uk-UA" w:eastAsia="en-US"/>
              </w:rPr>
            </w:pPr>
            <w:r w:rsidRPr="0022157D">
              <w:rPr>
                <w:color w:val="000000"/>
                <w:sz w:val="28"/>
                <w:szCs w:val="28"/>
                <w:lang w:val="uk-UA" w:eastAsia="en-US"/>
              </w:rPr>
              <w:lastRenderedPageBreak/>
              <w:t>Відсоток невдалих викликів для національних викликів</w:t>
            </w:r>
          </w:p>
        </w:tc>
      </w:tr>
      <w:tr w:rsidR="00672C14" w:rsidRPr="0022157D" w14:paraId="562F7A5C" w14:textId="77777777" w:rsidTr="0022157D">
        <w:trPr>
          <w:trHeight w:val="685"/>
        </w:trPr>
        <w:tc>
          <w:tcPr>
            <w:tcW w:w="1576" w:type="dxa"/>
            <w:vMerge/>
            <w:vAlign w:val="center"/>
            <w:hideMark/>
          </w:tcPr>
          <w:p w14:paraId="6072B703" w14:textId="77777777" w:rsidR="00672C14" w:rsidRPr="0022157D" w:rsidRDefault="00672C14" w:rsidP="00FB75E4">
            <w:pPr>
              <w:jc w:val="center"/>
              <w:rPr>
                <w:color w:val="000000"/>
                <w:sz w:val="28"/>
                <w:szCs w:val="28"/>
                <w:lang w:val="uk-UA" w:eastAsia="en-US"/>
              </w:rPr>
            </w:pPr>
          </w:p>
        </w:tc>
        <w:tc>
          <w:tcPr>
            <w:tcW w:w="8195" w:type="dxa"/>
            <w:vAlign w:val="center"/>
            <w:hideMark/>
          </w:tcPr>
          <w:p w14:paraId="2BE3D8A4"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Відсоток викликів, які відповідають нормам за часом встановлення з’єднання, для національних викликів</w:t>
            </w:r>
          </w:p>
        </w:tc>
      </w:tr>
      <w:tr w:rsidR="00672C14" w:rsidRPr="002E7EFA" w14:paraId="454210AC" w14:textId="77777777" w:rsidTr="0022157D">
        <w:trPr>
          <w:trHeight w:val="458"/>
        </w:trPr>
        <w:tc>
          <w:tcPr>
            <w:tcW w:w="1576" w:type="dxa"/>
            <w:vMerge/>
            <w:vAlign w:val="center"/>
            <w:hideMark/>
          </w:tcPr>
          <w:p w14:paraId="7675F076" w14:textId="77777777" w:rsidR="00672C14" w:rsidRPr="0022157D" w:rsidRDefault="00672C14" w:rsidP="00FB75E4">
            <w:pPr>
              <w:jc w:val="center"/>
              <w:rPr>
                <w:color w:val="000000"/>
                <w:sz w:val="28"/>
                <w:szCs w:val="28"/>
                <w:lang w:val="uk-UA" w:eastAsia="en-US"/>
              </w:rPr>
            </w:pPr>
          </w:p>
        </w:tc>
        <w:tc>
          <w:tcPr>
            <w:tcW w:w="8195" w:type="dxa"/>
            <w:vAlign w:val="center"/>
            <w:hideMark/>
          </w:tcPr>
          <w:p w14:paraId="2596E54A"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 xml:space="preserve">Відсоток з’єднань, що відповідають нормам за якістю передавання </w:t>
            </w:r>
            <w:proofErr w:type="spellStart"/>
            <w:r w:rsidRPr="0022157D">
              <w:rPr>
                <w:color w:val="000000"/>
                <w:sz w:val="28"/>
                <w:szCs w:val="28"/>
                <w:lang w:val="uk-UA" w:eastAsia="en-US"/>
              </w:rPr>
              <w:t>мовної</w:t>
            </w:r>
            <w:proofErr w:type="spellEnd"/>
            <w:r w:rsidRPr="0022157D">
              <w:rPr>
                <w:color w:val="000000"/>
                <w:sz w:val="28"/>
                <w:szCs w:val="28"/>
                <w:lang w:val="uk-UA" w:eastAsia="en-US"/>
              </w:rPr>
              <w:t xml:space="preserve"> інформації, для методів оцінки POLQA</w:t>
            </w:r>
          </w:p>
        </w:tc>
      </w:tr>
      <w:tr w:rsidR="0022157D" w:rsidRPr="0022157D" w14:paraId="21AE43A3" w14:textId="77777777" w:rsidTr="0022157D">
        <w:trPr>
          <w:trHeight w:val="728"/>
        </w:trPr>
        <w:tc>
          <w:tcPr>
            <w:tcW w:w="1576" w:type="dxa"/>
            <w:vMerge/>
            <w:vAlign w:val="center"/>
            <w:hideMark/>
          </w:tcPr>
          <w:p w14:paraId="12867B91" w14:textId="77777777" w:rsidR="0022157D" w:rsidRPr="0022157D" w:rsidRDefault="0022157D" w:rsidP="00FB75E4">
            <w:pPr>
              <w:rPr>
                <w:color w:val="000000"/>
                <w:sz w:val="28"/>
                <w:szCs w:val="28"/>
                <w:lang w:val="uk-UA" w:eastAsia="en-US"/>
              </w:rPr>
            </w:pPr>
          </w:p>
        </w:tc>
        <w:tc>
          <w:tcPr>
            <w:tcW w:w="8195" w:type="dxa"/>
            <w:vAlign w:val="center"/>
            <w:hideMark/>
          </w:tcPr>
          <w:p w14:paraId="4C3F1E6D" w14:textId="77777777" w:rsidR="0022157D" w:rsidRPr="0022157D" w:rsidRDefault="0022157D" w:rsidP="0022157D">
            <w:pPr>
              <w:rPr>
                <w:color w:val="000000"/>
                <w:sz w:val="28"/>
                <w:szCs w:val="28"/>
                <w:lang w:val="uk-UA" w:eastAsia="en-US"/>
              </w:rPr>
            </w:pPr>
            <w:r w:rsidRPr="0022157D">
              <w:rPr>
                <w:color w:val="000000"/>
                <w:sz w:val="28"/>
                <w:szCs w:val="28"/>
                <w:lang w:val="uk-UA" w:eastAsia="en-US"/>
              </w:rPr>
              <w:t>Відсоток встановлених з’єднань, які закінчилися передчасним роз’єднанням не за ініціативою абонента, для національних з’єднань</w:t>
            </w:r>
          </w:p>
        </w:tc>
      </w:tr>
      <w:tr w:rsidR="00672C14" w:rsidRPr="0022157D" w14:paraId="2D9FC7DE" w14:textId="77777777" w:rsidTr="0022157D">
        <w:trPr>
          <w:trHeight w:val="406"/>
        </w:trPr>
        <w:tc>
          <w:tcPr>
            <w:tcW w:w="1576" w:type="dxa"/>
            <w:vMerge w:val="restart"/>
            <w:vAlign w:val="center"/>
            <w:hideMark/>
          </w:tcPr>
          <w:p w14:paraId="39A32D75" w14:textId="77777777" w:rsidR="00672C14" w:rsidRPr="0022157D" w:rsidRDefault="00672C14" w:rsidP="00FB75E4">
            <w:pPr>
              <w:jc w:val="center"/>
              <w:rPr>
                <w:color w:val="000000"/>
                <w:sz w:val="28"/>
                <w:szCs w:val="28"/>
                <w:lang w:val="uk-UA" w:eastAsia="en-US"/>
              </w:rPr>
            </w:pPr>
          </w:p>
          <w:p w14:paraId="4413A431" w14:textId="77777777" w:rsidR="00672C14" w:rsidRPr="0022157D" w:rsidRDefault="00672C14" w:rsidP="00FB75E4">
            <w:pPr>
              <w:jc w:val="center"/>
              <w:rPr>
                <w:color w:val="000000"/>
                <w:sz w:val="28"/>
                <w:szCs w:val="28"/>
                <w:lang w:val="uk-UA" w:eastAsia="en-US"/>
              </w:rPr>
            </w:pPr>
          </w:p>
          <w:p w14:paraId="408EB89A" w14:textId="77777777" w:rsidR="00672C14" w:rsidRPr="0022157D" w:rsidRDefault="00672C14" w:rsidP="00FB75E4">
            <w:pPr>
              <w:jc w:val="center"/>
              <w:rPr>
                <w:color w:val="000000"/>
                <w:sz w:val="28"/>
                <w:szCs w:val="28"/>
                <w:lang w:val="uk-UA" w:eastAsia="en-US"/>
              </w:rPr>
            </w:pPr>
          </w:p>
          <w:p w14:paraId="3E4CCCC1" w14:textId="77777777" w:rsidR="00672C14" w:rsidRPr="0022157D" w:rsidRDefault="00672C14" w:rsidP="00FB75E4">
            <w:pPr>
              <w:jc w:val="center"/>
              <w:rPr>
                <w:color w:val="000000"/>
                <w:sz w:val="28"/>
                <w:szCs w:val="28"/>
                <w:lang w:val="uk-UA" w:eastAsia="en-US"/>
              </w:rPr>
            </w:pPr>
          </w:p>
          <w:p w14:paraId="2357D5AB" w14:textId="77777777" w:rsidR="00672C14" w:rsidRPr="0022157D" w:rsidRDefault="00672C14" w:rsidP="00FB75E4">
            <w:pPr>
              <w:jc w:val="center"/>
              <w:rPr>
                <w:color w:val="000000"/>
                <w:sz w:val="28"/>
                <w:szCs w:val="28"/>
                <w:lang w:val="uk-UA" w:eastAsia="en-US"/>
              </w:rPr>
            </w:pPr>
          </w:p>
          <w:p w14:paraId="7BACB485" w14:textId="77777777" w:rsidR="00672C14" w:rsidRPr="0022157D" w:rsidRDefault="00672C14" w:rsidP="00FB75E4">
            <w:pPr>
              <w:jc w:val="center"/>
              <w:rPr>
                <w:color w:val="000000"/>
                <w:sz w:val="28"/>
                <w:szCs w:val="28"/>
                <w:lang w:val="uk-UA" w:eastAsia="en-US"/>
              </w:rPr>
            </w:pPr>
          </w:p>
          <w:p w14:paraId="2B964363" w14:textId="77777777" w:rsidR="00672C14" w:rsidRPr="0022157D" w:rsidRDefault="00672C14" w:rsidP="00FB75E4">
            <w:pPr>
              <w:jc w:val="center"/>
              <w:rPr>
                <w:color w:val="000000"/>
                <w:sz w:val="28"/>
                <w:szCs w:val="28"/>
                <w:lang w:val="uk-UA" w:eastAsia="en-US"/>
              </w:rPr>
            </w:pPr>
          </w:p>
          <w:p w14:paraId="3EA3E430" w14:textId="77777777" w:rsidR="00672C14" w:rsidRPr="0022157D" w:rsidRDefault="00672C14" w:rsidP="00FB75E4">
            <w:pPr>
              <w:jc w:val="center"/>
              <w:rPr>
                <w:color w:val="000000"/>
                <w:sz w:val="28"/>
                <w:szCs w:val="28"/>
                <w:lang w:val="uk-UA" w:eastAsia="en-US"/>
              </w:rPr>
            </w:pPr>
          </w:p>
          <w:p w14:paraId="3075DA42" w14:textId="6DF0A229" w:rsidR="00672C14" w:rsidRPr="0022157D" w:rsidRDefault="00672C14" w:rsidP="00FB75E4">
            <w:pPr>
              <w:jc w:val="center"/>
              <w:rPr>
                <w:color w:val="000000"/>
                <w:sz w:val="28"/>
                <w:szCs w:val="28"/>
                <w:lang w:val="uk-UA" w:eastAsia="en-US"/>
              </w:rPr>
            </w:pPr>
            <w:r w:rsidRPr="0022157D">
              <w:rPr>
                <w:color w:val="000000"/>
                <w:sz w:val="28"/>
                <w:szCs w:val="28"/>
                <w:lang w:val="uk-UA" w:eastAsia="en-US"/>
              </w:rPr>
              <w:t>Цикл  доступу до Інтернету</w:t>
            </w:r>
          </w:p>
          <w:p w14:paraId="3442E121" w14:textId="77777777" w:rsidR="00672C14" w:rsidRPr="0022157D" w:rsidRDefault="00672C14" w:rsidP="00FB75E4">
            <w:pPr>
              <w:jc w:val="center"/>
              <w:rPr>
                <w:color w:val="000000"/>
                <w:sz w:val="28"/>
                <w:szCs w:val="28"/>
                <w:lang w:val="uk-UA" w:eastAsia="en-US"/>
              </w:rPr>
            </w:pPr>
          </w:p>
          <w:p w14:paraId="04C38FF3" w14:textId="77777777" w:rsidR="00672C14" w:rsidRPr="0022157D" w:rsidRDefault="00672C14" w:rsidP="00FB75E4">
            <w:pPr>
              <w:jc w:val="center"/>
              <w:rPr>
                <w:color w:val="000000"/>
                <w:sz w:val="28"/>
                <w:szCs w:val="28"/>
                <w:lang w:val="uk-UA" w:eastAsia="en-US"/>
              </w:rPr>
            </w:pPr>
          </w:p>
          <w:p w14:paraId="5D761266" w14:textId="77777777" w:rsidR="00672C14" w:rsidRPr="0022157D" w:rsidRDefault="00672C14" w:rsidP="00FB75E4">
            <w:pPr>
              <w:jc w:val="center"/>
              <w:rPr>
                <w:color w:val="000000"/>
                <w:sz w:val="28"/>
                <w:szCs w:val="28"/>
                <w:lang w:val="uk-UA" w:eastAsia="en-US"/>
              </w:rPr>
            </w:pPr>
          </w:p>
          <w:p w14:paraId="15ACCAF1" w14:textId="77777777" w:rsidR="00672C14" w:rsidRPr="0022157D" w:rsidRDefault="00672C14" w:rsidP="00FB75E4">
            <w:pPr>
              <w:jc w:val="center"/>
              <w:rPr>
                <w:color w:val="000000"/>
                <w:sz w:val="28"/>
                <w:szCs w:val="28"/>
                <w:lang w:val="uk-UA" w:eastAsia="en-US"/>
              </w:rPr>
            </w:pPr>
          </w:p>
          <w:p w14:paraId="20F24B01" w14:textId="77777777" w:rsidR="00672C14" w:rsidRPr="0022157D" w:rsidRDefault="00672C14" w:rsidP="00FB75E4">
            <w:pPr>
              <w:jc w:val="center"/>
              <w:rPr>
                <w:color w:val="000000"/>
                <w:sz w:val="28"/>
                <w:szCs w:val="28"/>
                <w:lang w:val="uk-UA" w:eastAsia="en-US"/>
              </w:rPr>
            </w:pPr>
          </w:p>
          <w:p w14:paraId="0A343BD6" w14:textId="77777777" w:rsidR="00672C14" w:rsidRPr="0022157D" w:rsidRDefault="00672C14" w:rsidP="00FB75E4">
            <w:pPr>
              <w:jc w:val="center"/>
              <w:rPr>
                <w:color w:val="000000"/>
                <w:sz w:val="28"/>
                <w:szCs w:val="28"/>
                <w:lang w:val="uk-UA" w:eastAsia="en-US"/>
              </w:rPr>
            </w:pPr>
          </w:p>
          <w:p w14:paraId="10E82563" w14:textId="77777777" w:rsidR="00672C14" w:rsidRPr="0022157D" w:rsidRDefault="00672C14" w:rsidP="00FB75E4">
            <w:pPr>
              <w:jc w:val="center"/>
              <w:rPr>
                <w:color w:val="000000"/>
                <w:sz w:val="28"/>
                <w:szCs w:val="28"/>
                <w:lang w:val="uk-UA" w:eastAsia="en-US"/>
              </w:rPr>
            </w:pPr>
          </w:p>
          <w:p w14:paraId="34EEF3A0" w14:textId="77777777" w:rsidR="00672C14" w:rsidRPr="0022157D" w:rsidRDefault="00672C14" w:rsidP="00FB75E4">
            <w:pPr>
              <w:jc w:val="center"/>
              <w:rPr>
                <w:color w:val="000000"/>
                <w:sz w:val="28"/>
                <w:szCs w:val="28"/>
                <w:lang w:val="uk-UA" w:eastAsia="en-US"/>
              </w:rPr>
            </w:pPr>
          </w:p>
          <w:p w14:paraId="4E04FE7E" w14:textId="77777777" w:rsidR="00672C14" w:rsidRPr="0022157D" w:rsidRDefault="00672C14" w:rsidP="00FB75E4">
            <w:pPr>
              <w:jc w:val="center"/>
              <w:rPr>
                <w:color w:val="000000"/>
                <w:sz w:val="28"/>
                <w:szCs w:val="28"/>
                <w:lang w:val="uk-UA" w:eastAsia="en-US"/>
              </w:rPr>
            </w:pPr>
          </w:p>
          <w:p w14:paraId="30A3F88C" w14:textId="77777777" w:rsidR="00672C14" w:rsidRPr="0022157D" w:rsidRDefault="00672C14" w:rsidP="00FB75E4">
            <w:pPr>
              <w:jc w:val="center"/>
              <w:rPr>
                <w:color w:val="000000"/>
                <w:sz w:val="28"/>
                <w:szCs w:val="28"/>
                <w:lang w:val="uk-UA" w:eastAsia="en-US"/>
              </w:rPr>
            </w:pPr>
          </w:p>
          <w:p w14:paraId="1D82E55C" w14:textId="77777777" w:rsidR="00672C14" w:rsidRPr="0022157D" w:rsidRDefault="00672C14" w:rsidP="00FB75E4">
            <w:pPr>
              <w:jc w:val="center"/>
              <w:rPr>
                <w:color w:val="000000"/>
                <w:sz w:val="28"/>
                <w:szCs w:val="28"/>
                <w:lang w:val="uk-UA" w:eastAsia="en-US"/>
              </w:rPr>
            </w:pPr>
          </w:p>
          <w:p w14:paraId="41A5AD60" w14:textId="77777777" w:rsidR="00672C14" w:rsidRPr="0022157D" w:rsidRDefault="00672C14" w:rsidP="00FB75E4">
            <w:pPr>
              <w:ind w:left="-678" w:firstLine="678"/>
              <w:jc w:val="center"/>
              <w:rPr>
                <w:color w:val="000000"/>
                <w:sz w:val="28"/>
                <w:szCs w:val="28"/>
                <w:lang w:val="uk-UA" w:eastAsia="en-US"/>
              </w:rPr>
            </w:pPr>
          </w:p>
        </w:tc>
        <w:tc>
          <w:tcPr>
            <w:tcW w:w="8195" w:type="dxa"/>
            <w:vAlign w:val="center"/>
            <w:hideMark/>
          </w:tcPr>
          <w:p w14:paraId="0BF90323"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Відсоток невдалих спроб приєднання до мережі з комутацією пакетів</w:t>
            </w:r>
          </w:p>
        </w:tc>
      </w:tr>
      <w:tr w:rsidR="00672C14" w:rsidRPr="0022157D" w14:paraId="1775605F" w14:textId="77777777" w:rsidTr="0022157D">
        <w:trPr>
          <w:trHeight w:val="710"/>
        </w:trPr>
        <w:tc>
          <w:tcPr>
            <w:tcW w:w="1576" w:type="dxa"/>
            <w:vMerge/>
            <w:shd w:val="clear" w:color="auto" w:fill="DAEEF3" w:themeFill="accent5" w:themeFillTint="33"/>
            <w:vAlign w:val="center"/>
            <w:hideMark/>
          </w:tcPr>
          <w:p w14:paraId="65C35CAC" w14:textId="77777777" w:rsidR="00672C14" w:rsidRPr="0022157D" w:rsidRDefault="00672C14" w:rsidP="00FB75E4">
            <w:pPr>
              <w:rPr>
                <w:color w:val="000000"/>
                <w:sz w:val="28"/>
                <w:szCs w:val="28"/>
                <w:lang w:val="uk-UA" w:eastAsia="en-US"/>
              </w:rPr>
            </w:pPr>
          </w:p>
        </w:tc>
        <w:tc>
          <w:tcPr>
            <w:tcW w:w="8195" w:type="dxa"/>
            <w:vAlign w:val="center"/>
            <w:hideMark/>
          </w:tcPr>
          <w:p w14:paraId="12C72833"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Відсоток спроб приєднання до мережі з комутацією пакетів, які відповідають нормам за часом приєднання до мережі з комутацією пакетів</w:t>
            </w:r>
          </w:p>
        </w:tc>
      </w:tr>
      <w:tr w:rsidR="00672C14" w:rsidRPr="002E7EFA" w14:paraId="23D93604" w14:textId="77777777" w:rsidTr="0022157D">
        <w:trPr>
          <w:trHeight w:val="916"/>
        </w:trPr>
        <w:tc>
          <w:tcPr>
            <w:tcW w:w="1576" w:type="dxa"/>
            <w:vMerge/>
            <w:shd w:val="clear" w:color="auto" w:fill="DAEEF3" w:themeFill="accent5" w:themeFillTint="33"/>
            <w:vAlign w:val="center"/>
            <w:hideMark/>
          </w:tcPr>
          <w:p w14:paraId="0CFEDCBB" w14:textId="77777777" w:rsidR="00672C14" w:rsidRPr="0022157D" w:rsidRDefault="00672C14" w:rsidP="00FB75E4">
            <w:pPr>
              <w:rPr>
                <w:color w:val="000000"/>
                <w:sz w:val="28"/>
                <w:szCs w:val="28"/>
                <w:lang w:val="uk-UA" w:eastAsia="en-US"/>
              </w:rPr>
            </w:pPr>
          </w:p>
        </w:tc>
        <w:tc>
          <w:tcPr>
            <w:tcW w:w="8195" w:type="dxa"/>
            <w:vAlign w:val="center"/>
            <w:hideMark/>
          </w:tcPr>
          <w:p w14:paraId="28669899"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Відсоток невдалих спроб встановлення з’єднання набору Інтернет-протоколів передавання даних (</w:t>
            </w:r>
            <w:proofErr w:type="spellStart"/>
            <w:r w:rsidRPr="0022157D">
              <w:rPr>
                <w:color w:val="000000"/>
                <w:sz w:val="28"/>
                <w:szCs w:val="28"/>
                <w:lang w:val="uk-UA" w:eastAsia="en-US"/>
              </w:rPr>
              <w:t>Transmission</w:t>
            </w:r>
            <w:proofErr w:type="spellEnd"/>
            <w:r w:rsidRPr="0022157D">
              <w:rPr>
                <w:color w:val="000000"/>
                <w:sz w:val="28"/>
                <w:szCs w:val="28"/>
                <w:lang w:val="uk-UA" w:eastAsia="en-US"/>
              </w:rPr>
              <w:t xml:space="preserve"> </w:t>
            </w:r>
            <w:proofErr w:type="spellStart"/>
            <w:r w:rsidRPr="0022157D">
              <w:rPr>
                <w:color w:val="000000"/>
                <w:sz w:val="28"/>
                <w:szCs w:val="28"/>
                <w:lang w:val="uk-UA" w:eastAsia="en-US"/>
              </w:rPr>
              <w:t>Control</w:t>
            </w:r>
            <w:proofErr w:type="spellEnd"/>
            <w:r w:rsidRPr="0022157D">
              <w:rPr>
                <w:color w:val="000000"/>
                <w:sz w:val="28"/>
                <w:szCs w:val="28"/>
                <w:lang w:val="uk-UA" w:eastAsia="en-US"/>
              </w:rPr>
              <w:t xml:space="preserve"> </w:t>
            </w:r>
            <w:proofErr w:type="spellStart"/>
            <w:r w:rsidRPr="0022157D">
              <w:rPr>
                <w:sz w:val="28"/>
                <w:szCs w:val="28"/>
                <w:lang w:val="uk-UA" w:eastAsia="en-US"/>
              </w:rPr>
              <w:t>Protocol</w:t>
            </w:r>
            <w:proofErr w:type="spellEnd"/>
            <w:r w:rsidRPr="0022157D">
              <w:rPr>
                <w:color w:val="000000"/>
                <w:sz w:val="28"/>
                <w:szCs w:val="28"/>
                <w:lang w:val="uk-UA" w:eastAsia="en-US"/>
              </w:rPr>
              <w:t xml:space="preserve"> / </w:t>
            </w:r>
            <w:proofErr w:type="spellStart"/>
            <w:r w:rsidRPr="0022157D">
              <w:rPr>
                <w:sz w:val="28"/>
                <w:szCs w:val="28"/>
                <w:lang w:val="uk-UA" w:eastAsia="en-US"/>
              </w:rPr>
              <w:t>Internet</w:t>
            </w:r>
            <w:proofErr w:type="spellEnd"/>
            <w:r w:rsidRPr="0022157D">
              <w:rPr>
                <w:sz w:val="28"/>
                <w:szCs w:val="28"/>
                <w:lang w:val="uk-UA" w:eastAsia="en-US"/>
              </w:rPr>
              <w:t xml:space="preserve"> </w:t>
            </w:r>
            <w:proofErr w:type="spellStart"/>
            <w:r w:rsidRPr="0022157D">
              <w:rPr>
                <w:sz w:val="28"/>
                <w:szCs w:val="28"/>
                <w:lang w:val="uk-UA" w:eastAsia="en-US"/>
              </w:rPr>
              <w:t>Protocol</w:t>
            </w:r>
            <w:proofErr w:type="spellEnd"/>
            <w:r w:rsidRPr="0022157D">
              <w:rPr>
                <w:color w:val="000000"/>
                <w:sz w:val="28"/>
                <w:szCs w:val="28"/>
                <w:lang w:val="uk-UA" w:eastAsia="en-US"/>
              </w:rPr>
              <w:t>) для отримання послуги протоколу передавання гіпертекстових документів (</w:t>
            </w:r>
            <w:proofErr w:type="spellStart"/>
            <w:r w:rsidRPr="0022157D">
              <w:rPr>
                <w:color w:val="000000"/>
                <w:sz w:val="28"/>
                <w:szCs w:val="28"/>
                <w:lang w:val="uk-UA" w:eastAsia="en-US"/>
              </w:rPr>
              <w:t>Hyper</w:t>
            </w:r>
            <w:proofErr w:type="spellEnd"/>
            <w:r w:rsidRPr="0022157D">
              <w:rPr>
                <w:color w:val="000000"/>
                <w:sz w:val="28"/>
                <w:szCs w:val="28"/>
                <w:lang w:val="uk-UA" w:eastAsia="en-US"/>
              </w:rPr>
              <w:t xml:space="preserve"> </w:t>
            </w:r>
            <w:proofErr w:type="spellStart"/>
            <w:r w:rsidRPr="0022157D">
              <w:rPr>
                <w:color w:val="000000"/>
                <w:sz w:val="28"/>
                <w:szCs w:val="28"/>
                <w:lang w:val="uk-UA" w:eastAsia="en-US"/>
              </w:rPr>
              <w:t>Text</w:t>
            </w:r>
            <w:proofErr w:type="spellEnd"/>
            <w:r w:rsidRPr="0022157D">
              <w:rPr>
                <w:color w:val="000000"/>
                <w:sz w:val="28"/>
                <w:szCs w:val="28"/>
                <w:lang w:val="uk-UA" w:eastAsia="en-US"/>
              </w:rPr>
              <w:t xml:space="preserve"> </w:t>
            </w:r>
            <w:proofErr w:type="spellStart"/>
            <w:r w:rsidRPr="0022157D">
              <w:rPr>
                <w:color w:val="000000"/>
                <w:sz w:val="28"/>
                <w:szCs w:val="28"/>
                <w:lang w:val="uk-UA" w:eastAsia="en-US"/>
              </w:rPr>
              <w:t>Transport</w:t>
            </w:r>
            <w:proofErr w:type="spellEnd"/>
            <w:r w:rsidRPr="0022157D">
              <w:rPr>
                <w:color w:val="000000"/>
                <w:sz w:val="28"/>
                <w:szCs w:val="28"/>
                <w:lang w:val="uk-UA" w:eastAsia="en-US"/>
              </w:rPr>
              <w:t xml:space="preserve"> </w:t>
            </w:r>
            <w:proofErr w:type="spellStart"/>
            <w:r w:rsidRPr="0022157D">
              <w:rPr>
                <w:color w:val="000000"/>
                <w:sz w:val="28"/>
                <w:szCs w:val="28"/>
                <w:lang w:val="uk-UA" w:eastAsia="en-US"/>
              </w:rPr>
              <w:t>Protocol</w:t>
            </w:r>
            <w:proofErr w:type="spellEnd"/>
            <w:r w:rsidRPr="0022157D">
              <w:rPr>
                <w:color w:val="000000"/>
                <w:sz w:val="28"/>
                <w:szCs w:val="28"/>
                <w:lang w:val="uk-UA" w:eastAsia="en-US"/>
              </w:rPr>
              <w:t>)</w:t>
            </w:r>
          </w:p>
        </w:tc>
      </w:tr>
      <w:tr w:rsidR="00672C14" w:rsidRPr="0022157D" w14:paraId="27602186" w14:textId="77777777" w:rsidTr="0022157D">
        <w:trPr>
          <w:trHeight w:val="576"/>
        </w:trPr>
        <w:tc>
          <w:tcPr>
            <w:tcW w:w="1576" w:type="dxa"/>
            <w:vMerge/>
            <w:shd w:val="clear" w:color="auto" w:fill="DAEEF3" w:themeFill="accent5" w:themeFillTint="33"/>
            <w:vAlign w:val="center"/>
            <w:hideMark/>
          </w:tcPr>
          <w:p w14:paraId="5EF9EBFB" w14:textId="77777777" w:rsidR="00672C14" w:rsidRPr="0022157D" w:rsidRDefault="00672C14" w:rsidP="00FB75E4">
            <w:pPr>
              <w:rPr>
                <w:color w:val="000000"/>
                <w:sz w:val="28"/>
                <w:szCs w:val="28"/>
                <w:lang w:val="uk-UA" w:eastAsia="en-US"/>
              </w:rPr>
            </w:pPr>
          </w:p>
        </w:tc>
        <w:tc>
          <w:tcPr>
            <w:tcW w:w="8195" w:type="dxa"/>
            <w:vAlign w:val="center"/>
            <w:hideMark/>
          </w:tcPr>
          <w:p w14:paraId="34DED354"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Відсоток TCP/IP-з’єднань для доступу до послуги HTTP, під час встановлення яких відбулося перевищення нормованого часу</w:t>
            </w:r>
          </w:p>
        </w:tc>
      </w:tr>
      <w:tr w:rsidR="00672C14" w:rsidRPr="0022157D" w14:paraId="0DADC946" w14:textId="77777777" w:rsidTr="0022157D">
        <w:trPr>
          <w:trHeight w:val="491"/>
        </w:trPr>
        <w:tc>
          <w:tcPr>
            <w:tcW w:w="1576" w:type="dxa"/>
            <w:vMerge/>
            <w:shd w:val="clear" w:color="auto" w:fill="DAEEF3" w:themeFill="accent5" w:themeFillTint="33"/>
            <w:vAlign w:val="center"/>
            <w:hideMark/>
          </w:tcPr>
          <w:p w14:paraId="2DF2D26B" w14:textId="77777777" w:rsidR="00672C14" w:rsidRPr="0022157D" w:rsidRDefault="00672C14" w:rsidP="00FB75E4">
            <w:pPr>
              <w:rPr>
                <w:color w:val="000000"/>
                <w:sz w:val="28"/>
                <w:szCs w:val="28"/>
                <w:lang w:val="uk-UA" w:eastAsia="en-US"/>
              </w:rPr>
            </w:pPr>
          </w:p>
        </w:tc>
        <w:tc>
          <w:tcPr>
            <w:tcW w:w="8195" w:type="dxa"/>
            <w:vAlign w:val="center"/>
            <w:hideMark/>
          </w:tcPr>
          <w:p w14:paraId="577F2A50"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Середня швидкість передавання даних в напрямку від базової станції до кінцевого обладнання</w:t>
            </w:r>
          </w:p>
        </w:tc>
      </w:tr>
      <w:tr w:rsidR="00672C14" w:rsidRPr="0022157D" w14:paraId="6B884113" w14:textId="77777777" w:rsidTr="0022157D">
        <w:trPr>
          <w:trHeight w:val="517"/>
        </w:trPr>
        <w:tc>
          <w:tcPr>
            <w:tcW w:w="1576" w:type="dxa"/>
            <w:vMerge/>
            <w:shd w:val="clear" w:color="auto" w:fill="DAEEF3" w:themeFill="accent5" w:themeFillTint="33"/>
            <w:vAlign w:val="center"/>
            <w:hideMark/>
          </w:tcPr>
          <w:p w14:paraId="5F0F44AA" w14:textId="77777777" w:rsidR="00672C14" w:rsidRPr="0022157D" w:rsidRDefault="00672C14" w:rsidP="00FB75E4">
            <w:pPr>
              <w:rPr>
                <w:color w:val="000000"/>
                <w:sz w:val="28"/>
                <w:szCs w:val="28"/>
                <w:lang w:val="uk-UA" w:eastAsia="en-US"/>
              </w:rPr>
            </w:pPr>
          </w:p>
        </w:tc>
        <w:tc>
          <w:tcPr>
            <w:tcW w:w="8195" w:type="dxa"/>
            <w:vAlign w:val="center"/>
            <w:hideMark/>
          </w:tcPr>
          <w:p w14:paraId="67CA1D79"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Середня швидкість передавання даних в напрямку від кінцевого обладнання до базової станції</w:t>
            </w:r>
          </w:p>
        </w:tc>
      </w:tr>
      <w:tr w:rsidR="00672C14" w:rsidRPr="0022157D" w14:paraId="36E2434A" w14:textId="77777777" w:rsidTr="0022157D">
        <w:trPr>
          <w:trHeight w:val="679"/>
        </w:trPr>
        <w:tc>
          <w:tcPr>
            <w:tcW w:w="1576" w:type="dxa"/>
            <w:vMerge/>
            <w:shd w:val="clear" w:color="auto" w:fill="DAEEF3" w:themeFill="accent5" w:themeFillTint="33"/>
            <w:vAlign w:val="center"/>
            <w:hideMark/>
          </w:tcPr>
          <w:p w14:paraId="653564CB" w14:textId="77777777" w:rsidR="00672C14" w:rsidRPr="0022157D" w:rsidRDefault="00672C14" w:rsidP="00FB75E4">
            <w:pPr>
              <w:rPr>
                <w:color w:val="000000"/>
                <w:sz w:val="28"/>
                <w:szCs w:val="28"/>
                <w:lang w:val="uk-UA" w:eastAsia="en-US"/>
              </w:rPr>
            </w:pPr>
          </w:p>
        </w:tc>
        <w:tc>
          <w:tcPr>
            <w:tcW w:w="8195" w:type="dxa"/>
            <w:vAlign w:val="center"/>
            <w:hideMark/>
          </w:tcPr>
          <w:p w14:paraId="4C68B95B" w14:textId="77777777" w:rsidR="00672C14" w:rsidRPr="0022157D" w:rsidRDefault="00672C14" w:rsidP="0022157D">
            <w:pPr>
              <w:rPr>
                <w:color w:val="000000"/>
                <w:sz w:val="28"/>
                <w:szCs w:val="28"/>
                <w:lang w:val="uk-UA" w:eastAsia="en-US"/>
              </w:rPr>
            </w:pPr>
            <w:r w:rsidRPr="0022157D">
              <w:rPr>
                <w:color w:val="000000"/>
                <w:sz w:val="28"/>
                <w:szCs w:val="28"/>
                <w:lang w:val="uk-UA" w:eastAsia="en-US"/>
              </w:rPr>
              <w:t>Час затримки між пакетами відправлення та приймання в обидва боки</w:t>
            </w:r>
          </w:p>
        </w:tc>
      </w:tr>
      <w:tr w:rsidR="0022157D" w:rsidRPr="0022157D" w14:paraId="4C202962" w14:textId="77777777" w:rsidTr="0022157D">
        <w:trPr>
          <w:trHeight w:val="422"/>
        </w:trPr>
        <w:tc>
          <w:tcPr>
            <w:tcW w:w="1576" w:type="dxa"/>
            <w:vMerge/>
            <w:shd w:val="clear" w:color="auto" w:fill="DAEEF3" w:themeFill="accent5" w:themeFillTint="33"/>
            <w:vAlign w:val="center"/>
            <w:hideMark/>
          </w:tcPr>
          <w:p w14:paraId="213C4181" w14:textId="77777777" w:rsidR="0022157D" w:rsidRPr="0022157D" w:rsidRDefault="0022157D" w:rsidP="00FB75E4">
            <w:pPr>
              <w:rPr>
                <w:color w:val="000000"/>
                <w:sz w:val="28"/>
                <w:szCs w:val="28"/>
                <w:lang w:val="uk-UA" w:eastAsia="en-US"/>
              </w:rPr>
            </w:pPr>
          </w:p>
        </w:tc>
        <w:tc>
          <w:tcPr>
            <w:tcW w:w="8195" w:type="dxa"/>
            <w:vAlign w:val="center"/>
          </w:tcPr>
          <w:p w14:paraId="1FA9C09D" w14:textId="20A1CCED" w:rsidR="0022157D" w:rsidRPr="0022157D" w:rsidRDefault="0022157D" w:rsidP="0022157D">
            <w:pPr>
              <w:rPr>
                <w:color w:val="000000"/>
                <w:sz w:val="28"/>
                <w:szCs w:val="28"/>
                <w:lang w:val="uk-UA" w:eastAsia="en-US"/>
              </w:rPr>
            </w:pPr>
            <w:r w:rsidRPr="0022157D">
              <w:rPr>
                <w:color w:val="000000"/>
                <w:sz w:val="28"/>
                <w:szCs w:val="28"/>
                <w:lang w:val="uk-UA" w:eastAsia="en-US"/>
              </w:rPr>
              <w:t>Варіація затримки пакетів</w:t>
            </w:r>
          </w:p>
        </w:tc>
      </w:tr>
      <w:tr w:rsidR="0022157D" w:rsidRPr="0022157D" w14:paraId="556F15F7" w14:textId="77777777" w:rsidTr="0022157D">
        <w:trPr>
          <w:trHeight w:val="116"/>
        </w:trPr>
        <w:tc>
          <w:tcPr>
            <w:tcW w:w="1576" w:type="dxa"/>
            <w:vMerge/>
            <w:shd w:val="clear" w:color="auto" w:fill="DAEEF3" w:themeFill="accent5" w:themeFillTint="33"/>
            <w:vAlign w:val="center"/>
            <w:hideMark/>
          </w:tcPr>
          <w:p w14:paraId="08E0781C" w14:textId="77777777" w:rsidR="0022157D" w:rsidRPr="0022157D" w:rsidRDefault="0022157D" w:rsidP="00FB75E4">
            <w:pPr>
              <w:rPr>
                <w:color w:val="000000"/>
                <w:sz w:val="28"/>
                <w:szCs w:val="28"/>
                <w:lang w:val="uk-UA" w:eastAsia="en-US"/>
              </w:rPr>
            </w:pPr>
          </w:p>
        </w:tc>
        <w:tc>
          <w:tcPr>
            <w:tcW w:w="8195" w:type="dxa"/>
            <w:vAlign w:val="center"/>
            <w:hideMark/>
          </w:tcPr>
          <w:p w14:paraId="266C860B" w14:textId="7CAF7969" w:rsidR="0022157D" w:rsidRPr="0022157D" w:rsidRDefault="0022157D" w:rsidP="0022157D">
            <w:pPr>
              <w:rPr>
                <w:color w:val="000000"/>
                <w:sz w:val="28"/>
                <w:szCs w:val="28"/>
                <w:lang w:val="uk-UA" w:eastAsia="en-US"/>
              </w:rPr>
            </w:pPr>
            <w:r w:rsidRPr="0022157D">
              <w:rPr>
                <w:color w:val="000000"/>
                <w:sz w:val="28"/>
                <w:szCs w:val="28"/>
                <w:lang w:val="uk-UA" w:eastAsia="en-US"/>
              </w:rPr>
              <w:t>Втрата пакетів</w:t>
            </w:r>
          </w:p>
        </w:tc>
      </w:tr>
    </w:tbl>
    <w:p w14:paraId="2379DAF4" w14:textId="77777777" w:rsidR="00843C78" w:rsidRPr="00E97D7F" w:rsidRDefault="00843C78" w:rsidP="00FB75E4">
      <w:pPr>
        <w:rPr>
          <w:b/>
          <w:bCs/>
          <w:sz w:val="28"/>
          <w:szCs w:val="28"/>
          <w:shd w:val="clear" w:color="auto" w:fill="FFFFFF"/>
          <w:lang w:val="uk-UA"/>
        </w:rPr>
      </w:pPr>
    </w:p>
    <w:p w14:paraId="693BE995" w14:textId="77777777" w:rsidR="00DC2DA8" w:rsidRDefault="00DC2DA8" w:rsidP="00FB75E4">
      <w:pPr>
        <w:rPr>
          <w:b/>
          <w:bCs/>
          <w:sz w:val="28"/>
          <w:szCs w:val="28"/>
          <w:shd w:val="clear" w:color="auto" w:fill="FFFFFF"/>
          <w:lang w:val="uk-UA"/>
        </w:rPr>
      </w:pPr>
    </w:p>
    <w:p w14:paraId="65201E73" w14:textId="465F62D7" w:rsidR="00DC2DA8" w:rsidRDefault="00DC2DA8" w:rsidP="00FB75E4">
      <w:pPr>
        <w:rPr>
          <w:b/>
          <w:bCs/>
          <w:sz w:val="28"/>
          <w:szCs w:val="28"/>
          <w:shd w:val="clear" w:color="auto" w:fill="FFFFFF"/>
          <w:lang w:val="uk-UA"/>
        </w:rPr>
      </w:pPr>
    </w:p>
    <w:p w14:paraId="545FAF3E" w14:textId="04A0C2F7" w:rsidR="00BC4571" w:rsidRDefault="00BC4571" w:rsidP="00FB75E4">
      <w:pPr>
        <w:rPr>
          <w:b/>
          <w:bCs/>
          <w:sz w:val="28"/>
          <w:szCs w:val="28"/>
          <w:shd w:val="clear" w:color="auto" w:fill="FFFFFF"/>
          <w:lang w:val="uk-UA"/>
        </w:rPr>
      </w:pPr>
    </w:p>
    <w:p w14:paraId="26644105" w14:textId="60C5F866" w:rsidR="00BC4571" w:rsidRDefault="00BC4571" w:rsidP="00FB75E4">
      <w:pPr>
        <w:rPr>
          <w:b/>
          <w:bCs/>
          <w:sz w:val="28"/>
          <w:szCs w:val="28"/>
          <w:shd w:val="clear" w:color="auto" w:fill="FFFFFF"/>
          <w:lang w:val="uk-UA"/>
        </w:rPr>
      </w:pPr>
    </w:p>
    <w:p w14:paraId="25D73FFE" w14:textId="6F6E9BF6" w:rsidR="00BC4571" w:rsidRDefault="00BC4571" w:rsidP="00FB75E4">
      <w:pPr>
        <w:rPr>
          <w:b/>
          <w:bCs/>
          <w:sz w:val="28"/>
          <w:szCs w:val="28"/>
          <w:shd w:val="clear" w:color="auto" w:fill="FFFFFF"/>
          <w:lang w:val="uk-UA"/>
        </w:rPr>
      </w:pPr>
    </w:p>
    <w:p w14:paraId="016210B3" w14:textId="0AE2EE40" w:rsidR="00BC4571" w:rsidRDefault="00BC4571" w:rsidP="00FB75E4">
      <w:pPr>
        <w:rPr>
          <w:b/>
          <w:bCs/>
          <w:sz w:val="28"/>
          <w:szCs w:val="28"/>
          <w:shd w:val="clear" w:color="auto" w:fill="FFFFFF"/>
          <w:lang w:val="uk-UA"/>
        </w:rPr>
      </w:pPr>
    </w:p>
    <w:p w14:paraId="3EDAC346" w14:textId="418EB7E1" w:rsidR="00BC4571" w:rsidRDefault="00BC4571" w:rsidP="00FB75E4">
      <w:pPr>
        <w:rPr>
          <w:b/>
          <w:bCs/>
          <w:sz w:val="28"/>
          <w:szCs w:val="28"/>
          <w:shd w:val="clear" w:color="auto" w:fill="FFFFFF"/>
          <w:lang w:val="uk-UA"/>
        </w:rPr>
      </w:pPr>
    </w:p>
    <w:p w14:paraId="1B31169F" w14:textId="42E800F8" w:rsidR="00BC4571" w:rsidRDefault="00BC4571" w:rsidP="00FB75E4">
      <w:pPr>
        <w:rPr>
          <w:b/>
          <w:bCs/>
          <w:sz w:val="28"/>
          <w:szCs w:val="28"/>
          <w:shd w:val="clear" w:color="auto" w:fill="FFFFFF"/>
          <w:lang w:val="uk-UA"/>
        </w:rPr>
      </w:pPr>
    </w:p>
    <w:p w14:paraId="597A0E6C" w14:textId="1488A8B5" w:rsidR="00BC4571" w:rsidRDefault="00BC4571" w:rsidP="00FB75E4">
      <w:pPr>
        <w:rPr>
          <w:b/>
          <w:bCs/>
          <w:sz w:val="28"/>
          <w:szCs w:val="28"/>
          <w:shd w:val="clear" w:color="auto" w:fill="FFFFFF"/>
          <w:lang w:val="uk-UA"/>
        </w:rPr>
      </w:pPr>
    </w:p>
    <w:p w14:paraId="59BCE44B" w14:textId="32EC6891" w:rsidR="00BC4571" w:rsidRDefault="00BC4571" w:rsidP="00FB75E4">
      <w:pPr>
        <w:rPr>
          <w:b/>
          <w:bCs/>
          <w:sz w:val="28"/>
          <w:szCs w:val="28"/>
          <w:shd w:val="clear" w:color="auto" w:fill="FFFFFF"/>
          <w:lang w:val="uk-UA"/>
        </w:rPr>
      </w:pPr>
    </w:p>
    <w:p w14:paraId="3274601D" w14:textId="2B55B55E" w:rsidR="00BC4571" w:rsidRDefault="00BC4571" w:rsidP="00FB75E4">
      <w:pPr>
        <w:rPr>
          <w:b/>
          <w:bCs/>
          <w:sz w:val="28"/>
          <w:szCs w:val="28"/>
          <w:shd w:val="clear" w:color="auto" w:fill="FFFFFF"/>
          <w:lang w:val="uk-UA"/>
        </w:rPr>
      </w:pPr>
    </w:p>
    <w:p w14:paraId="121BA9CC" w14:textId="77777777" w:rsidR="00BC4571" w:rsidRDefault="00BC4571" w:rsidP="00FB75E4">
      <w:pPr>
        <w:rPr>
          <w:b/>
          <w:bCs/>
          <w:sz w:val="28"/>
          <w:szCs w:val="28"/>
          <w:shd w:val="clear" w:color="auto" w:fill="FFFFFF"/>
          <w:lang w:val="uk-UA"/>
        </w:rPr>
      </w:pPr>
    </w:p>
    <w:p w14:paraId="6C765815" w14:textId="77777777" w:rsidR="00DC2DA8" w:rsidRDefault="00DC2DA8" w:rsidP="00FB75E4">
      <w:pPr>
        <w:rPr>
          <w:b/>
          <w:bCs/>
          <w:sz w:val="28"/>
          <w:szCs w:val="28"/>
          <w:shd w:val="clear" w:color="auto" w:fill="FFFFFF"/>
          <w:lang w:val="uk-UA"/>
        </w:rPr>
      </w:pPr>
    </w:p>
    <w:p w14:paraId="056E569D" w14:textId="1C3D085B" w:rsidR="002713C7" w:rsidRPr="00E97D7F" w:rsidRDefault="00C705A3" w:rsidP="00FB75E4">
      <w:pPr>
        <w:rPr>
          <w:b/>
          <w:bCs/>
          <w:sz w:val="28"/>
          <w:szCs w:val="28"/>
          <w:shd w:val="clear" w:color="auto" w:fill="FFFFFF"/>
          <w:lang w:val="uk-UA"/>
        </w:rPr>
      </w:pPr>
      <w:r w:rsidRPr="00E97D7F">
        <w:rPr>
          <w:b/>
          <w:bCs/>
          <w:sz w:val="28"/>
          <w:szCs w:val="28"/>
          <w:shd w:val="clear" w:color="auto" w:fill="FFFFFF"/>
          <w:lang w:val="uk-UA"/>
        </w:rPr>
        <w:lastRenderedPageBreak/>
        <w:t>7</w:t>
      </w:r>
      <w:r w:rsidR="002713C7" w:rsidRPr="00E97D7F">
        <w:rPr>
          <w:b/>
          <w:bCs/>
          <w:sz w:val="28"/>
          <w:szCs w:val="28"/>
          <w:shd w:val="clear" w:color="auto" w:fill="FFFFFF"/>
          <w:lang w:val="uk-UA"/>
        </w:rPr>
        <w:t>. ДОДАТКИ</w:t>
      </w:r>
    </w:p>
    <w:p w14:paraId="6D5AD001" w14:textId="131E1358" w:rsidR="00843C78" w:rsidRPr="00E97D7F" w:rsidRDefault="00843C78" w:rsidP="00FB75E4">
      <w:pPr>
        <w:rPr>
          <w:b/>
          <w:sz w:val="28"/>
          <w:szCs w:val="28"/>
          <w:lang w:val="uk-UA"/>
        </w:rPr>
      </w:pPr>
    </w:p>
    <w:p w14:paraId="59C9B5CA" w14:textId="149D3083" w:rsidR="008360E4" w:rsidRPr="00E97D7F" w:rsidRDefault="008360E4" w:rsidP="00FB75E4">
      <w:pPr>
        <w:ind w:firstLine="709"/>
        <w:jc w:val="right"/>
        <w:rPr>
          <w:b/>
          <w:sz w:val="28"/>
          <w:szCs w:val="28"/>
          <w:lang w:val="uk-UA"/>
        </w:rPr>
      </w:pPr>
      <w:r w:rsidRPr="00E97D7F">
        <w:rPr>
          <w:b/>
          <w:sz w:val="28"/>
          <w:szCs w:val="28"/>
          <w:lang w:val="uk-UA"/>
        </w:rPr>
        <w:t xml:space="preserve">Додаток </w:t>
      </w:r>
      <w:r w:rsidR="00DA5C37" w:rsidRPr="00E97D7F">
        <w:rPr>
          <w:b/>
          <w:sz w:val="28"/>
          <w:szCs w:val="28"/>
          <w:lang w:val="uk-UA"/>
        </w:rPr>
        <w:t>А</w:t>
      </w:r>
    </w:p>
    <w:p w14:paraId="2A4FE7B7" w14:textId="77777777" w:rsidR="008360E4" w:rsidRPr="00E97D7F" w:rsidRDefault="008360E4" w:rsidP="00FB75E4">
      <w:pPr>
        <w:ind w:firstLine="709"/>
        <w:jc w:val="right"/>
        <w:rPr>
          <w:sz w:val="28"/>
          <w:szCs w:val="28"/>
          <w:lang w:val="uk-UA"/>
        </w:rPr>
      </w:pPr>
      <w:r w:rsidRPr="00E97D7F">
        <w:rPr>
          <w:sz w:val="28"/>
          <w:szCs w:val="28"/>
          <w:lang w:val="uk-UA"/>
        </w:rPr>
        <w:t>(довідковий)</w:t>
      </w:r>
    </w:p>
    <w:p w14:paraId="56792F72" w14:textId="77777777" w:rsidR="00521E28" w:rsidRPr="00E97D7F" w:rsidRDefault="00521E28" w:rsidP="00FB75E4">
      <w:pPr>
        <w:ind w:firstLine="709"/>
        <w:jc w:val="right"/>
        <w:rPr>
          <w:sz w:val="28"/>
          <w:szCs w:val="28"/>
          <w:lang w:val="uk-UA"/>
        </w:rPr>
      </w:pPr>
    </w:p>
    <w:p w14:paraId="021E0BB3" w14:textId="037568B4" w:rsidR="00521E28" w:rsidRPr="00E97D7F" w:rsidRDefault="00B06E1A" w:rsidP="00FB75E4">
      <w:pPr>
        <w:ind w:firstLine="709"/>
        <w:jc w:val="center"/>
        <w:rPr>
          <w:b/>
          <w:sz w:val="28"/>
          <w:szCs w:val="28"/>
          <w:lang w:val="uk-UA"/>
        </w:rPr>
      </w:pPr>
      <w:r>
        <w:rPr>
          <w:b/>
          <w:sz w:val="28"/>
          <w:szCs w:val="28"/>
          <w:lang w:val="uk-UA"/>
        </w:rPr>
        <w:t xml:space="preserve">Розрахунок </w:t>
      </w:r>
      <w:r w:rsidR="00521E28" w:rsidRPr="00E97D7F">
        <w:rPr>
          <w:b/>
          <w:sz w:val="28"/>
          <w:szCs w:val="28"/>
          <w:lang w:val="uk-UA"/>
        </w:rPr>
        <w:t xml:space="preserve"> кількості </w:t>
      </w:r>
      <w:r w:rsidR="00C04D2F" w:rsidRPr="00E97D7F">
        <w:rPr>
          <w:b/>
          <w:sz w:val="28"/>
          <w:szCs w:val="28"/>
          <w:lang w:val="uk-UA"/>
        </w:rPr>
        <w:t>випробувань</w:t>
      </w:r>
      <w:r w:rsidR="00521E28" w:rsidRPr="00E97D7F">
        <w:rPr>
          <w:b/>
          <w:sz w:val="28"/>
          <w:szCs w:val="28"/>
          <w:lang w:val="uk-UA"/>
        </w:rPr>
        <w:t xml:space="preserve"> </w:t>
      </w:r>
    </w:p>
    <w:p w14:paraId="55B378FD" w14:textId="77777777" w:rsidR="00521E28" w:rsidRPr="00E97D7F" w:rsidRDefault="00521E28" w:rsidP="00FB75E4">
      <w:pPr>
        <w:ind w:firstLine="709"/>
        <w:jc w:val="both"/>
        <w:rPr>
          <w:sz w:val="28"/>
          <w:szCs w:val="28"/>
          <w:lang w:val="uk-UA"/>
        </w:rPr>
      </w:pPr>
    </w:p>
    <w:p w14:paraId="283CE060" w14:textId="77777777" w:rsidR="003556C7" w:rsidRPr="00E97D7F" w:rsidRDefault="00F061B8" w:rsidP="00FB75E4">
      <w:pPr>
        <w:ind w:firstLine="709"/>
        <w:jc w:val="both"/>
        <w:rPr>
          <w:sz w:val="28"/>
          <w:szCs w:val="28"/>
          <w:lang w:val="uk-UA"/>
        </w:rPr>
      </w:pPr>
      <w:r w:rsidRPr="00E97D7F">
        <w:rPr>
          <w:sz w:val="28"/>
          <w:szCs w:val="28"/>
          <w:lang w:val="uk-UA"/>
        </w:rPr>
        <w:t xml:space="preserve">В </w:t>
      </w:r>
      <w:r w:rsidR="00521E28" w:rsidRPr="00E97D7F">
        <w:rPr>
          <w:sz w:val="28"/>
          <w:szCs w:val="28"/>
          <w:lang w:val="uk-UA"/>
        </w:rPr>
        <w:t xml:space="preserve">ДСТУ 8861:2019  </w:t>
      </w:r>
      <w:r w:rsidRPr="00E97D7F">
        <w:rPr>
          <w:sz w:val="28"/>
          <w:szCs w:val="28"/>
          <w:lang w:val="uk-UA"/>
        </w:rPr>
        <w:t>наведена методика</w:t>
      </w:r>
      <w:r w:rsidR="00521E28" w:rsidRPr="00E97D7F">
        <w:rPr>
          <w:sz w:val="28"/>
          <w:szCs w:val="28"/>
          <w:lang w:val="uk-UA"/>
        </w:rPr>
        <w:t xml:space="preserve"> визначення параметрів показників якості послуг, які кожен </w:t>
      </w:r>
      <w:r w:rsidR="00F909A0" w:rsidRPr="00E97D7F">
        <w:rPr>
          <w:sz w:val="28"/>
          <w:szCs w:val="28"/>
          <w:lang w:val="uk-UA"/>
        </w:rPr>
        <w:t>постачальник ЕК послуг</w:t>
      </w:r>
      <w:r w:rsidR="00521E28" w:rsidRPr="00E97D7F">
        <w:rPr>
          <w:sz w:val="28"/>
          <w:szCs w:val="28"/>
          <w:lang w:val="uk-UA"/>
        </w:rPr>
        <w:t xml:space="preserve"> МЗ надає власним абонентам в межах всієї мережі. </w:t>
      </w:r>
    </w:p>
    <w:p w14:paraId="59A89F6C" w14:textId="6709BED9" w:rsidR="00521E28" w:rsidRPr="00E97D7F" w:rsidRDefault="003556C7" w:rsidP="00FB75E4">
      <w:pPr>
        <w:ind w:firstLine="709"/>
        <w:jc w:val="both"/>
        <w:rPr>
          <w:sz w:val="28"/>
          <w:szCs w:val="28"/>
          <w:lang w:val="uk-UA"/>
        </w:rPr>
      </w:pPr>
      <w:r w:rsidRPr="00E97D7F">
        <w:rPr>
          <w:sz w:val="28"/>
          <w:szCs w:val="28"/>
          <w:lang w:val="uk-UA"/>
        </w:rPr>
        <w:t>О</w:t>
      </w:r>
      <w:r w:rsidR="00521E28" w:rsidRPr="00E97D7F">
        <w:rPr>
          <w:sz w:val="28"/>
          <w:szCs w:val="28"/>
          <w:lang w:val="uk-UA"/>
        </w:rPr>
        <w:t xml:space="preserve">цінка кожного показника, наприклад,  із відносною </w:t>
      </w:r>
      <w:r w:rsidR="00592BB7" w:rsidRPr="00E97D7F">
        <w:rPr>
          <w:sz w:val="28"/>
          <w:szCs w:val="28"/>
          <w:lang w:val="uk-UA"/>
        </w:rPr>
        <w:t>точністю</w:t>
      </w:r>
      <w:r w:rsidR="00521E28" w:rsidRPr="00E97D7F">
        <w:rPr>
          <w:sz w:val="28"/>
          <w:szCs w:val="28"/>
          <w:lang w:val="uk-UA"/>
        </w:rPr>
        <w:t xml:space="preserve"> 10% (автоматичний режим) та 20% (неавтоматичний режим) за рівня довіри 95% </w:t>
      </w:r>
      <w:r w:rsidR="00521E28" w:rsidRPr="00DC2DA8">
        <w:rPr>
          <w:sz w:val="28"/>
          <w:szCs w:val="28"/>
          <w:lang w:val="uk-UA"/>
        </w:rPr>
        <w:t xml:space="preserve">здійснюється для </w:t>
      </w:r>
      <w:r w:rsidRPr="00DC2DA8">
        <w:rPr>
          <w:sz w:val="28"/>
          <w:szCs w:val="28"/>
          <w:lang w:val="uk-UA"/>
        </w:rPr>
        <w:t xml:space="preserve">об’єкту моніторингу на </w:t>
      </w:r>
      <w:r w:rsidR="00521E28" w:rsidRPr="00DC2DA8">
        <w:rPr>
          <w:sz w:val="28"/>
          <w:szCs w:val="28"/>
          <w:lang w:val="uk-UA"/>
        </w:rPr>
        <w:t xml:space="preserve">мережі кожного </w:t>
      </w:r>
      <w:r w:rsidR="006751AC" w:rsidRPr="00DC2DA8">
        <w:rPr>
          <w:sz w:val="28"/>
          <w:szCs w:val="28"/>
          <w:lang w:val="uk-UA"/>
        </w:rPr>
        <w:t>постачальника</w:t>
      </w:r>
      <w:r w:rsidRPr="00DC2DA8">
        <w:rPr>
          <w:sz w:val="28"/>
          <w:szCs w:val="28"/>
          <w:lang w:val="uk-UA"/>
        </w:rPr>
        <w:t>.</w:t>
      </w:r>
      <w:r w:rsidR="00521E28" w:rsidRPr="00E97D7F">
        <w:rPr>
          <w:sz w:val="28"/>
          <w:szCs w:val="28"/>
          <w:lang w:val="uk-UA"/>
        </w:rPr>
        <w:t xml:space="preserve"> Необхідна кількість </w:t>
      </w:r>
      <w:r w:rsidR="00C04D2F" w:rsidRPr="00E97D7F">
        <w:rPr>
          <w:sz w:val="28"/>
          <w:szCs w:val="28"/>
          <w:lang w:val="uk-UA"/>
        </w:rPr>
        <w:t>випробувань</w:t>
      </w:r>
      <w:r w:rsidR="00521E28" w:rsidRPr="00E97D7F">
        <w:rPr>
          <w:sz w:val="28"/>
          <w:szCs w:val="28"/>
          <w:lang w:val="uk-UA"/>
        </w:rPr>
        <w:t xml:space="preserve"> і, відповідно, загальна тривалість </w:t>
      </w:r>
      <w:r w:rsidR="00C04D2F" w:rsidRPr="00E97D7F">
        <w:rPr>
          <w:sz w:val="28"/>
          <w:szCs w:val="28"/>
          <w:lang w:val="uk-UA"/>
        </w:rPr>
        <w:t>випробувань</w:t>
      </w:r>
      <w:r w:rsidR="00521E28" w:rsidRPr="00E97D7F">
        <w:rPr>
          <w:sz w:val="28"/>
          <w:szCs w:val="28"/>
          <w:lang w:val="uk-UA"/>
        </w:rPr>
        <w:t xml:space="preserve"> залежить від величин рівнів показників. </w:t>
      </w:r>
      <w:r w:rsidR="00592BB7" w:rsidRPr="00E97D7F">
        <w:rPr>
          <w:sz w:val="28"/>
          <w:szCs w:val="28"/>
          <w:lang w:val="uk-UA"/>
        </w:rPr>
        <w:t>Наприклад,</w:t>
      </w:r>
      <w:r w:rsidR="00521E28" w:rsidRPr="00E97D7F">
        <w:rPr>
          <w:sz w:val="28"/>
          <w:szCs w:val="28"/>
          <w:lang w:val="uk-UA"/>
        </w:rPr>
        <w:t xml:space="preserve"> такого показника як </w:t>
      </w:r>
      <w:r w:rsidRPr="00E97D7F">
        <w:rPr>
          <w:sz w:val="28"/>
          <w:szCs w:val="28"/>
          <w:lang w:val="uk-UA"/>
        </w:rPr>
        <w:t>«</w:t>
      </w:r>
      <w:r w:rsidR="00521E28" w:rsidRPr="00E97D7F">
        <w:rPr>
          <w:sz w:val="28"/>
          <w:szCs w:val="28"/>
          <w:lang w:val="uk-UA"/>
        </w:rPr>
        <w:t>відсоток встановлених з’єднань, які закінчилися передчасним роз’єднанням не за ініціативою абонента</w:t>
      </w:r>
      <w:r w:rsidR="005127EB" w:rsidRPr="00E97D7F">
        <w:rPr>
          <w:sz w:val="28"/>
          <w:szCs w:val="28"/>
          <w:lang w:val="uk-UA"/>
        </w:rPr>
        <w:t xml:space="preserve"> для національних викликів</w:t>
      </w:r>
      <w:r w:rsidRPr="00E97D7F">
        <w:rPr>
          <w:sz w:val="28"/>
          <w:szCs w:val="28"/>
          <w:lang w:val="uk-UA"/>
        </w:rPr>
        <w:t>»</w:t>
      </w:r>
      <w:r w:rsidR="00521E28" w:rsidRPr="00E97D7F">
        <w:rPr>
          <w:sz w:val="28"/>
          <w:szCs w:val="28"/>
          <w:lang w:val="uk-UA"/>
        </w:rPr>
        <w:t xml:space="preserve">, </w:t>
      </w:r>
      <w:r w:rsidR="00592BB7" w:rsidRPr="00E97D7F">
        <w:rPr>
          <w:sz w:val="28"/>
          <w:szCs w:val="28"/>
          <w:lang w:val="uk-UA"/>
        </w:rPr>
        <w:t xml:space="preserve">рівень </w:t>
      </w:r>
      <w:r w:rsidR="000873D6" w:rsidRPr="00E97D7F">
        <w:rPr>
          <w:sz w:val="28"/>
          <w:szCs w:val="28"/>
          <w:lang w:val="uk-UA"/>
        </w:rPr>
        <w:t xml:space="preserve">показника </w:t>
      </w:r>
      <w:r w:rsidR="00592BB7" w:rsidRPr="00E97D7F">
        <w:rPr>
          <w:sz w:val="28"/>
          <w:szCs w:val="28"/>
          <w:lang w:val="uk-UA"/>
        </w:rPr>
        <w:t>встановлюється</w:t>
      </w:r>
      <w:r w:rsidR="00521E28" w:rsidRPr="00E97D7F">
        <w:rPr>
          <w:sz w:val="28"/>
          <w:szCs w:val="28"/>
          <w:lang w:val="uk-UA"/>
        </w:rPr>
        <w:t xml:space="preserve"> не більше 5 % (коефіцієнт 0,05). Тоді, для розрахунку такого показника з необхідною достовірністю (</w:t>
      </w:r>
      <w:r w:rsidR="00093C35" w:rsidRPr="00E97D7F">
        <w:rPr>
          <w:sz w:val="28"/>
          <w:szCs w:val="28"/>
          <w:lang w:val="uk-UA"/>
        </w:rPr>
        <w:t>з рівнем довіри</w:t>
      </w:r>
      <w:r w:rsidR="00521E28" w:rsidRPr="00E97D7F">
        <w:rPr>
          <w:sz w:val="28"/>
          <w:szCs w:val="28"/>
          <w:lang w:val="uk-UA"/>
        </w:rPr>
        <w:t xml:space="preserve"> 95 % </w:t>
      </w:r>
      <w:r w:rsidR="00093C35" w:rsidRPr="00E97D7F">
        <w:rPr>
          <w:sz w:val="28"/>
          <w:szCs w:val="28"/>
          <w:lang w:val="uk-UA"/>
        </w:rPr>
        <w:t>та</w:t>
      </w:r>
      <w:r w:rsidR="00521E28" w:rsidRPr="00E97D7F">
        <w:rPr>
          <w:sz w:val="28"/>
          <w:szCs w:val="28"/>
          <w:lang w:val="uk-UA"/>
        </w:rPr>
        <w:t xml:space="preserve"> відносн</w:t>
      </w:r>
      <w:r w:rsidR="00787024" w:rsidRPr="00E97D7F">
        <w:rPr>
          <w:sz w:val="28"/>
          <w:szCs w:val="28"/>
          <w:lang w:val="uk-UA"/>
        </w:rPr>
        <w:t>ою</w:t>
      </w:r>
      <w:r w:rsidR="00521E28" w:rsidRPr="00E97D7F">
        <w:rPr>
          <w:sz w:val="28"/>
          <w:szCs w:val="28"/>
          <w:lang w:val="uk-UA"/>
        </w:rPr>
        <w:t xml:space="preserve"> </w:t>
      </w:r>
      <w:r w:rsidR="00592BB7" w:rsidRPr="00E97D7F">
        <w:rPr>
          <w:sz w:val="28"/>
          <w:szCs w:val="28"/>
          <w:lang w:val="uk-UA"/>
        </w:rPr>
        <w:t>точніст</w:t>
      </w:r>
      <w:r w:rsidR="00787024" w:rsidRPr="00E97D7F">
        <w:rPr>
          <w:sz w:val="28"/>
          <w:szCs w:val="28"/>
          <w:lang w:val="uk-UA"/>
        </w:rPr>
        <w:t>ю</w:t>
      </w:r>
      <w:r w:rsidR="00521E28" w:rsidRPr="00E97D7F">
        <w:rPr>
          <w:sz w:val="28"/>
          <w:szCs w:val="28"/>
          <w:lang w:val="uk-UA"/>
        </w:rPr>
        <w:t xml:space="preserve"> не більш ніж 10 %) необхідно здійснити не менш ніж 7299 </w:t>
      </w:r>
      <w:r w:rsidR="00C04D2F" w:rsidRPr="00E97D7F">
        <w:rPr>
          <w:sz w:val="28"/>
          <w:szCs w:val="28"/>
          <w:lang w:val="uk-UA"/>
        </w:rPr>
        <w:t>випробувань</w:t>
      </w:r>
      <w:r w:rsidR="00521E28" w:rsidRPr="00E97D7F">
        <w:rPr>
          <w:sz w:val="28"/>
          <w:szCs w:val="28"/>
          <w:lang w:val="uk-UA"/>
        </w:rPr>
        <w:t xml:space="preserve">. В Таблиці 1 наведено </w:t>
      </w:r>
      <w:r w:rsidR="00267951" w:rsidRPr="00E97D7F">
        <w:rPr>
          <w:sz w:val="28"/>
          <w:szCs w:val="28"/>
          <w:lang w:val="uk-UA"/>
        </w:rPr>
        <w:t xml:space="preserve">приклад </w:t>
      </w:r>
      <w:r w:rsidR="00521E28" w:rsidRPr="00E97D7F">
        <w:rPr>
          <w:sz w:val="28"/>
          <w:szCs w:val="28"/>
          <w:lang w:val="uk-UA"/>
        </w:rPr>
        <w:t>розрахун</w:t>
      </w:r>
      <w:r w:rsidR="00267951" w:rsidRPr="00E97D7F">
        <w:rPr>
          <w:sz w:val="28"/>
          <w:szCs w:val="28"/>
          <w:lang w:val="uk-UA"/>
        </w:rPr>
        <w:t>ку</w:t>
      </w:r>
      <w:r w:rsidR="00521E28" w:rsidRPr="00E97D7F">
        <w:rPr>
          <w:sz w:val="28"/>
          <w:szCs w:val="28"/>
          <w:lang w:val="uk-UA"/>
        </w:rPr>
        <w:t xml:space="preserve"> </w:t>
      </w:r>
      <w:r w:rsidR="0015783C" w:rsidRPr="00E97D7F">
        <w:rPr>
          <w:sz w:val="28"/>
          <w:szCs w:val="28"/>
          <w:lang w:val="uk-UA"/>
        </w:rPr>
        <w:t>щодо</w:t>
      </w:r>
      <w:r w:rsidR="00093C35" w:rsidRPr="00E97D7F">
        <w:rPr>
          <w:sz w:val="28"/>
          <w:szCs w:val="28"/>
          <w:lang w:val="uk-UA"/>
        </w:rPr>
        <w:t xml:space="preserve"> </w:t>
      </w:r>
      <w:r w:rsidR="00521E28" w:rsidRPr="00E97D7F">
        <w:rPr>
          <w:sz w:val="28"/>
          <w:szCs w:val="28"/>
          <w:lang w:val="uk-UA"/>
        </w:rPr>
        <w:t xml:space="preserve">кількості </w:t>
      </w:r>
      <w:r w:rsidR="00C04D2F" w:rsidRPr="00E97D7F">
        <w:rPr>
          <w:sz w:val="28"/>
          <w:szCs w:val="28"/>
          <w:lang w:val="uk-UA"/>
        </w:rPr>
        <w:t>випробувань</w:t>
      </w:r>
      <w:r w:rsidR="00521E28" w:rsidRPr="00E97D7F">
        <w:rPr>
          <w:sz w:val="28"/>
          <w:szCs w:val="28"/>
          <w:lang w:val="uk-UA"/>
        </w:rPr>
        <w:t xml:space="preserve"> по </w:t>
      </w:r>
      <w:r w:rsidR="00267951" w:rsidRPr="00E97D7F">
        <w:rPr>
          <w:sz w:val="28"/>
          <w:szCs w:val="28"/>
          <w:lang w:val="uk-UA"/>
        </w:rPr>
        <w:t xml:space="preserve">зазначеним </w:t>
      </w:r>
      <w:r w:rsidR="00521E28" w:rsidRPr="00E97D7F">
        <w:rPr>
          <w:sz w:val="28"/>
          <w:szCs w:val="28"/>
          <w:lang w:val="uk-UA"/>
        </w:rPr>
        <w:t>показник</w:t>
      </w:r>
      <w:r w:rsidR="00267951" w:rsidRPr="00E97D7F">
        <w:rPr>
          <w:sz w:val="28"/>
          <w:szCs w:val="28"/>
          <w:lang w:val="uk-UA"/>
        </w:rPr>
        <w:t>ам</w:t>
      </w:r>
      <w:r w:rsidR="00521E28" w:rsidRPr="00E97D7F">
        <w:rPr>
          <w:sz w:val="28"/>
          <w:szCs w:val="28"/>
          <w:lang w:val="uk-UA"/>
        </w:rPr>
        <w:t xml:space="preserve"> із відносною </w:t>
      </w:r>
      <w:r w:rsidR="00592BB7" w:rsidRPr="00E97D7F">
        <w:rPr>
          <w:sz w:val="28"/>
          <w:szCs w:val="28"/>
          <w:lang w:val="uk-UA"/>
        </w:rPr>
        <w:t>точністю</w:t>
      </w:r>
      <w:r w:rsidR="00521E28" w:rsidRPr="00E97D7F">
        <w:rPr>
          <w:sz w:val="28"/>
          <w:szCs w:val="28"/>
          <w:lang w:val="uk-UA"/>
        </w:rPr>
        <w:t xml:space="preserve"> 10% </w:t>
      </w:r>
      <w:r w:rsidR="00267951" w:rsidRPr="00E97D7F">
        <w:rPr>
          <w:sz w:val="28"/>
          <w:szCs w:val="28"/>
          <w:lang w:val="uk-UA"/>
        </w:rPr>
        <w:t xml:space="preserve"> та </w:t>
      </w:r>
      <w:r w:rsidR="00521E28" w:rsidRPr="00E97D7F">
        <w:rPr>
          <w:sz w:val="28"/>
          <w:szCs w:val="28"/>
          <w:lang w:val="uk-UA"/>
        </w:rPr>
        <w:t>20%</w:t>
      </w:r>
      <w:r w:rsidR="00267951" w:rsidRPr="00E97D7F">
        <w:rPr>
          <w:sz w:val="28"/>
          <w:szCs w:val="28"/>
          <w:lang w:val="uk-UA"/>
        </w:rPr>
        <w:t xml:space="preserve"> </w:t>
      </w:r>
      <w:r w:rsidR="00521E28" w:rsidRPr="00E97D7F">
        <w:rPr>
          <w:sz w:val="28"/>
          <w:szCs w:val="28"/>
          <w:lang w:val="uk-UA"/>
        </w:rPr>
        <w:t xml:space="preserve">за рівня довіри 95% для </w:t>
      </w:r>
      <w:r w:rsidRPr="00E97D7F">
        <w:rPr>
          <w:sz w:val="28"/>
          <w:szCs w:val="28"/>
          <w:lang w:val="uk-UA"/>
        </w:rPr>
        <w:t>об’єкту моніторингу.</w:t>
      </w:r>
    </w:p>
    <w:p w14:paraId="23B57E8E" w14:textId="77777777" w:rsidR="00A65F33" w:rsidRPr="00E97D7F" w:rsidRDefault="00A65F33" w:rsidP="00FB75E4">
      <w:pPr>
        <w:ind w:firstLine="709"/>
        <w:jc w:val="both"/>
        <w:rPr>
          <w:sz w:val="28"/>
          <w:szCs w:val="28"/>
          <w:lang w:val="uk-UA"/>
        </w:rPr>
      </w:pPr>
    </w:p>
    <w:p w14:paraId="34F8C58E" w14:textId="77777777" w:rsidR="00521E28" w:rsidRPr="00E97D7F" w:rsidRDefault="00521E28" w:rsidP="00FB75E4">
      <w:pPr>
        <w:jc w:val="both"/>
        <w:rPr>
          <w:lang w:val="uk-UA"/>
        </w:rPr>
      </w:pPr>
      <w:r w:rsidRPr="00E97D7F">
        <w:rPr>
          <w:lang w:val="uk-UA"/>
        </w:rPr>
        <w:t xml:space="preserve">Таблиця 1 – Розрахунок </w:t>
      </w:r>
      <w:r w:rsidR="0015783C" w:rsidRPr="00E97D7F">
        <w:rPr>
          <w:lang w:val="uk-UA"/>
        </w:rPr>
        <w:t>щодо</w:t>
      </w:r>
      <w:r w:rsidRPr="00E97D7F">
        <w:rPr>
          <w:lang w:val="uk-UA"/>
        </w:rPr>
        <w:t xml:space="preserve"> </w:t>
      </w:r>
      <w:r w:rsidR="00C04D2F" w:rsidRPr="00E97D7F">
        <w:rPr>
          <w:lang w:val="uk-UA"/>
        </w:rPr>
        <w:t>випробувань</w:t>
      </w:r>
      <w:r w:rsidRPr="00E97D7F">
        <w:rPr>
          <w:lang w:val="uk-UA"/>
        </w:rPr>
        <w:t xml:space="preserve"> по показниках</w:t>
      </w:r>
      <w:r w:rsidR="008030DF" w:rsidRPr="00E97D7F">
        <w:rPr>
          <w:lang w:val="uk-UA"/>
        </w:rPr>
        <w:t xml:space="preserve"> для всієї мережі оператора </w:t>
      </w:r>
      <w:r w:rsidRPr="00E97D7F">
        <w:rPr>
          <w:lang w:val="uk-UA"/>
        </w:rPr>
        <w:t>МЗ</w:t>
      </w:r>
    </w:p>
    <w:tbl>
      <w:tblPr>
        <w:tblStyle w:val="a9"/>
        <w:tblW w:w="9458" w:type="dxa"/>
        <w:jc w:val="center"/>
        <w:tblLook w:val="04A0" w:firstRow="1" w:lastRow="0" w:firstColumn="1" w:lastColumn="0" w:noHBand="0" w:noVBand="1"/>
      </w:tblPr>
      <w:tblGrid>
        <w:gridCol w:w="5035"/>
        <w:gridCol w:w="2239"/>
        <w:gridCol w:w="2184"/>
      </w:tblGrid>
      <w:tr w:rsidR="00521E28" w:rsidRPr="00E97D7F" w14:paraId="3731CE55" w14:textId="77777777" w:rsidTr="007E388F">
        <w:trPr>
          <w:tblHeader/>
          <w:jc w:val="center"/>
        </w:trPr>
        <w:tc>
          <w:tcPr>
            <w:tcW w:w="5035" w:type="dxa"/>
            <w:vMerge w:val="restart"/>
            <w:shd w:val="clear" w:color="auto" w:fill="D9D9D9" w:themeFill="background1" w:themeFillShade="D9"/>
            <w:vAlign w:val="center"/>
          </w:tcPr>
          <w:p w14:paraId="46BFB1D3" w14:textId="77777777" w:rsidR="00521E28" w:rsidRPr="00E97D7F" w:rsidRDefault="00521E28" w:rsidP="00FB75E4">
            <w:pPr>
              <w:jc w:val="center"/>
              <w:rPr>
                <w:b/>
                <w:sz w:val="20"/>
                <w:szCs w:val="20"/>
                <w:lang w:val="uk-UA"/>
              </w:rPr>
            </w:pPr>
            <w:r w:rsidRPr="00E97D7F">
              <w:rPr>
                <w:b/>
                <w:sz w:val="20"/>
                <w:szCs w:val="20"/>
                <w:lang w:val="uk-UA"/>
              </w:rPr>
              <w:t>Назва показника</w:t>
            </w:r>
          </w:p>
        </w:tc>
        <w:tc>
          <w:tcPr>
            <w:tcW w:w="4423" w:type="dxa"/>
            <w:gridSpan w:val="2"/>
            <w:shd w:val="clear" w:color="auto" w:fill="D9D9D9" w:themeFill="background1" w:themeFillShade="D9"/>
            <w:tcMar>
              <w:left w:w="28" w:type="dxa"/>
              <w:right w:w="28" w:type="dxa"/>
            </w:tcMar>
          </w:tcPr>
          <w:p w14:paraId="4315D24E" w14:textId="77777777" w:rsidR="00521E28" w:rsidRPr="00E97D7F" w:rsidRDefault="00521E28" w:rsidP="00FB75E4">
            <w:pPr>
              <w:jc w:val="center"/>
              <w:rPr>
                <w:b/>
                <w:sz w:val="20"/>
                <w:szCs w:val="20"/>
                <w:lang w:val="uk-UA"/>
              </w:rPr>
            </w:pPr>
            <w:r w:rsidRPr="00E97D7F">
              <w:rPr>
                <w:b/>
                <w:sz w:val="20"/>
                <w:szCs w:val="20"/>
                <w:lang w:val="uk-UA"/>
              </w:rPr>
              <w:t>Рівень довіри  95%</w:t>
            </w:r>
          </w:p>
        </w:tc>
      </w:tr>
      <w:tr w:rsidR="00521E28" w:rsidRPr="00E97D7F" w14:paraId="0B7F03A8" w14:textId="77777777" w:rsidTr="007E388F">
        <w:trPr>
          <w:tblHeader/>
          <w:jc w:val="center"/>
        </w:trPr>
        <w:tc>
          <w:tcPr>
            <w:tcW w:w="5035" w:type="dxa"/>
            <w:vMerge/>
            <w:shd w:val="clear" w:color="auto" w:fill="D9D9D9" w:themeFill="background1" w:themeFillShade="D9"/>
          </w:tcPr>
          <w:p w14:paraId="0CC55E1C" w14:textId="77777777" w:rsidR="00521E28" w:rsidRPr="00E97D7F" w:rsidRDefault="00521E28" w:rsidP="00FB75E4">
            <w:pPr>
              <w:rPr>
                <w:b/>
                <w:sz w:val="20"/>
                <w:szCs w:val="20"/>
                <w:lang w:val="uk-UA"/>
              </w:rPr>
            </w:pPr>
          </w:p>
        </w:tc>
        <w:tc>
          <w:tcPr>
            <w:tcW w:w="2239" w:type="dxa"/>
            <w:shd w:val="clear" w:color="auto" w:fill="D9D9D9" w:themeFill="background1" w:themeFillShade="D9"/>
            <w:tcMar>
              <w:left w:w="28" w:type="dxa"/>
              <w:right w:w="28" w:type="dxa"/>
            </w:tcMar>
            <w:vAlign w:val="center"/>
          </w:tcPr>
          <w:p w14:paraId="0AB819BD" w14:textId="77777777" w:rsidR="00521E28" w:rsidRPr="00E97D7F" w:rsidRDefault="00521E28" w:rsidP="00FB75E4">
            <w:pPr>
              <w:jc w:val="center"/>
              <w:rPr>
                <w:b/>
                <w:sz w:val="20"/>
                <w:szCs w:val="20"/>
                <w:lang w:val="uk-UA"/>
              </w:rPr>
            </w:pPr>
            <w:r w:rsidRPr="00E97D7F">
              <w:rPr>
                <w:b/>
                <w:sz w:val="20"/>
                <w:szCs w:val="20"/>
                <w:lang w:val="uk-UA"/>
              </w:rPr>
              <w:t>Відносна точність 10%</w:t>
            </w:r>
          </w:p>
        </w:tc>
        <w:tc>
          <w:tcPr>
            <w:tcW w:w="2184" w:type="dxa"/>
            <w:shd w:val="clear" w:color="auto" w:fill="D9D9D9" w:themeFill="background1" w:themeFillShade="D9"/>
            <w:tcMar>
              <w:left w:w="28" w:type="dxa"/>
              <w:right w:w="28" w:type="dxa"/>
            </w:tcMar>
            <w:vAlign w:val="center"/>
          </w:tcPr>
          <w:p w14:paraId="53C018AA" w14:textId="77777777" w:rsidR="00521E28" w:rsidRPr="00E97D7F" w:rsidRDefault="00521E28" w:rsidP="00FB75E4">
            <w:pPr>
              <w:jc w:val="center"/>
              <w:rPr>
                <w:b/>
                <w:sz w:val="20"/>
                <w:szCs w:val="20"/>
                <w:lang w:val="uk-UA"/>
              </w:rPr>
            </w:pPr>
            <w:r w:rsidRPr="00E97D7F">
              <w:rPr>
                <w:b/>
                <w:sz w:val="20"/>
                <w:szCs w:val="20"/>
                <w:lang w:val="uk-UA"/>
              </w:rPr>
              <w:t>Відносна точність 20%</w:t>
            </w:r>
          </w:p>
        </w:tc>
      </w:tr>
      <w:tr w:rsidR="00521E28" w:rsidRPr="00E97D7F" w14:paraId="1DD405C8" w14:textId="77777777" w:rsidTr="007E388F">
        <w:trPr>
          <w:jc w:val="center"/>
        </w:trPr>
        <w:tc>
          <w:tcPr>
            <w:tcW w:w="5035" w:type="dxa"/>
          </w:tcPr>
          <w:p w14:paraId="245A3775" w14:textId="77777777" w:rsidR="00521E28" w:rsidRPr="00E97D7F" w:rsidRDefault="00521E28" w:rsidP="00FB75E4">
            <w:pPr>
              <w:rPr>
                <w:b/>
                <w:sz w:val="20"/>
                <w:szCs w:val="20"/>
                <w:vertAlign w:val="superscript"/>
                <w:lang w:val="uk-UA"/>
              </w:rPr>
            </w:pPr>
            <w:r w:rsidRPr="00E97D7F">
              <w:rPr>
                <w:sz w:val="20"/>
                <w:szCs w:val="20"/>
                <w:lang w:val="uk-UA"/>
              </w:rPr>
              <w:t xml:space="preserve">відсоток невдалих спроб приєднання до мережі з комутацією пакетів </w:t>
            </w:r>
            <w:r w:rsidRPr="00E97D7F">
              <w:rPr>
                <w:b/>
                <w:sz w:val="20"/>
                <w:szCs w:val="20"/>
                <w:lang w:val="uk-UA"/>
              </w:rPr>
              <w:t>(не більше ніж 10%)</w:t>
            </w:r>
            <w:r w:rsidR="00026D00" w:rsidRPr="00E97D7F">
              <w:rPr>
                <w:b/>
                <w:sz w:val="20"/>
                <w:szCs w:val="20"/>
                <w:vertAlign w:val="superscript"/>
                <w:lang w:val="uk-UA"/>
              </w:rPr>
              <w:t>1</w:t>
            </w:r>
          </w:p>
        </w:tc>
        <w:tc>
          <w:tcPr>
            <w:tcW w:w="2239" w:type="dxa"/>
            <w:vAlign w:val="center"/>
          </w:tcPr>
          <w:p w14:paraId="340E3927" w14:textId="77777777" w:rsidR="00521E28" w:rsidRPr="00E97D7F" w:rsidRDefault="00521E28" w:rsidP="00FB75E4">
            <w:pPr>
              <w:jc w:val="center"/>
              <w:rPr>
                <w:sz w:val="20"/>
                <w:szCs w:val="20"/>
                <w:lang w:val="uk-UA"/>
              </w:rPr>
            </w:pPr>
            <w:r w:rsidRPr="00E97D7F">
              <w:rPr>
                <w:sz w:val="20"/>
                <w:szCs w:val="20"/>
                <w:lang w:val="uk-UA"/>
              </w:rPr>
              <w:t>3457</w:t>
            </w:r>
          </w:p>
        </w:tc>
        <w:tc>
          <w:tcPr>
            <w:tcW w:w="2184" w:type="dxa"/>
            <w:vAlign w:val="center"/>
          </w:tcPr>
          <w:p w14:paraId="20B3691B" w14:textId="77777777" w:rsidR="00521E28" w:rsidRPr="00E97D7F" w:rsidRDefault="00521E28" w:rsidP="00FB75E4">
            <w:pPr>
              <w:jc w:val="center"/>
              <w:rPr>
                <w:sz w:val="20"/>
                <w:szCs w:val="20"/>
                <w:lang w:val="uk-UA"/>
              </w:rPr>
            </w:pPr>
            <w:r w:rsidRPr="00E97D7F">
              <w:rPr>
                <w:sz w:val="20"/>
                <w:szCs w:val="20"/>
                <w:lang w:val="uk-UA"/>
              </w:rPr>
              <w:t>864</w:t>
            </w:r>
          </w:p>
        </w:tc>
      </w:tr>
      <w:tr w:rsidR="00521E28" w:rsidRPr="00E97D7F" w14:paraId="53A31B50" w14:textId="77777777" w:rsidTr="007E388F">
        <w:trPr>
          <w:jc w:val="center"/>
        </w:trPr>
        <w:tc>
          <w:tcPr>
            <w:tcW w:w="5035" w:type="dxa"/>
          </w:tcPr>
          <w:p w14:paraId="69EE7C61" w14:textId="77777777" w:rsidR="00521E28" w:rsidRPr="00E97D7F" w:rsidRDefault="00521E28" w:rsidP="00FB75E4">
            <w:pPr>
              <w:rPr>
                <w:sz w:val="20"/>
                <w:szCs w:val="20"/>
                <w:vertAlign w:val="superscript"/>
                <w:lang w:val="uk-UA"/>
              </w:rPr>
            </w:pPr>
            <w:r w:rsidRPr="00E97D7F">
              <w:rPr>
                <w:sz w:val="20"/>
                <w:szCs w:val="20"/>
                <w:lang w:val="uk-UA"/>
              </w:rPr>
              <w:t xml:space="preserve">відсоток спроб приєднання до мережі з комутацією пакетів, які відповідають нормам за часом приєднання до мережі з комутацією пакетів </w:t>
            </w:r>
            <w:r w:rsidRPr="00E97D7F">
              <w:rPr>
                <w:b/>
                <w:sz w:val="20"/>
                <w:szCs w:val="20"/>
                <w:lang w:val="uk-UA"/>
              </w:rPr>
              <w:t>(не менше 90%)</w:t>
            </w:r>
            <w:r w:rsidR="00026D00" w:rsidRPr="00E97D7F">
              <w:rPr>
                <w:b/>
                <w:sz w:val="20"/>
                <w:szCs w:val="20"/>
                <w:vertAlign w:val="superscript"/>
                <w:lang w:val="uk-UA"/>
              </w:rPr>
              <w:t>1</w:t>
            </w:r>
          </w:p>
        </w:tc>
        <w:tc>
          <w:tcPr>
            <w:tcW w:w="2239" w:type="dxa"/>
            <w:vAlign w:val="center"/>
          </w:tcPr>
          <w:p w14:paraId="7D269450" w14:textId="77777777" w:rsidR="00521E28" w:rsidRPr="00E97D7F" w:rsidRDefault="00521E28" w:rsidP="00FB75E4">
            <w:pPr>
              <w:jc w:val="center"/>
              <w:rPr>
                <w:sz w:val="20"/>
                <w:szCs w:val="20"/>
                <w:lang w:val="uk-UA"/>
              </w:rPr>
            </w:pPr>
            <w:r w:rsidRPr="00E97D7F">
              <w:rPr>
                <w:sz w:val="20"/>
                <w:szCs w:val="20"/>
                <w:lang w:val="uk-UA"/>
              </w:rPr>
              <w:t>3457</w:t>
            </w:r>
          </w:p>
        </w:tc>
        <w:tc>
          <w:tcPr>
            <w:tcW w:w="2184" w:type="dxa"/>
            <w:vAlign w:val="center"/>
          </w:tcPr>
          <w:p w14:paraId="4C14C3A9" w14:textId="77777777" w:rsidR="00521E28" w:rsidRPr="00E97D7F" w:rsidRDefault="00521E28" w:rsidP="00FB75E4">
            <w:pPr>
              <w:jc w:val="center"/>
              <w:rPr>
                <w:sz w:val="20"/>
                <w:szCs w:val="20"/>
                <w:lang w:val="uk-UA"/>
              </w:rPr>
            </w:pPr>
            <w:r w:rsidRPr="00E97D7F">
              <w:rPr>
                <w:sz w:val="20"/>
                <w:szCs w:val="20"/>
                <w:lang w:val="uk-UA"/>
              </w:rPr>
              <w:t>864</w:t>
            </w:r>
          </w:p>
        </w:tc>
      </w:tr>
      <w:tr w:rsidR="00521E28" w:rsidRPr="00E97D7F" w14:paraId="3A336FBC" w14:textId="77777777" w:rsidTr="007E388F">
        <w:trPr>
          <w:jc w:val="center"/>
        </w:trPr>
        <w:tc>
          <w:tcPr>
            <w:tcW w:w="5035" w:type="dxa"/>
          </w:tcPr>
          <w:p w14:paraId="335B9BA3" w14:textId="77777777" w:rsidR="00521E28" w:rsidRPr="00E97D7F" w:rsidRDefault="00521E28" w:rsidP="00FB75E4">
            <w:pPr>
              <w:rPr>
                <w:sz w:val="20"/>
                <w:szCs w:val="20"/>
                <w:lang w:val="uk-UA"/>
              </w:rPr>
            </w:pPr>
            <w:r w:rsidRPr="00E97D7F">
              <w:rPr>
                <w:sz w:val="20"/>
                <w:szCs w:val="20"/>
                <w:lang w:val="uk-UA"/>
              </w:rPr>
              <w:t>відсоток невдалих викликів для національних викликів</w:t>
            </w:r>
          </w:p>
          <w:p w14:paraId="5C6E924E" w14:textId="77777777" w:rsidR="00521E28" w:rsidRPr="00E97D7F" w:rsidRDefault="00521E28" w:rsidP="00FB75E4">
            <w:pPr>
              <w:rPr>
                <w:sz w:val="20"/>
                <w:szCs w:val="20"/>
                <w:lang w:val="uk-UA"/>
              </w:rPr>
            </w:pPr>
            <w:r w:rsidRPr="00E97D7F">
              <w:rPr>
                <w:b/>
                <w:sz w:val="20"/>
                <w:szCs w:val="20"/>
                <w:lang w:val="uk-UA"/>
              </w:rPr>
              <w:t>(не більше ніж 10%)</w:t>
            </w:r>
          </w:p>
        </w:tc>
        <w:tc>
          <w:tcPr>
            <w:tcW w:w="2239" w:type="dxa"/>
            <w:vAlign w:val="center"/>
          </w:tcPr>
          <w:p w14:paraId="18EFAF3A" w14:textId="77777777" w:rsidR="00521E28" w:rsidRPr="00E97D7F" w:rsidRDefault="00521E28" w:rsidP="00FB75E4">
            <w:pPr>
              <w:jc w:val="center"/>
              <w:rPr>
                <w:sz w:val="20"/>
                <w:szCs w:val="20"/>
                <w:lang w:val="uk-UA"/>
              </w:rPr>
            </w:pPr>
            <w:r w:rsidRPr="00E97D7F">
              <w:rPr>
                <w:sz w:val="20"/>
                <w:szCs w:val="20"/>
                <w:lang w:val="uk-UA"/>
              </w:rPr>
              <w:t>3457</w:t>
            </w:r>
          </w:p>
        </w:tc>
        <w:tc>
          <w:tcPr>
            <w:tcW w:w="2184" w:type="dxa"/>
            <w:vAlign w:val="center"/>
          </w:tcPr>
          <w:p w14:paraId="3E220555" w14:textId="77777777" w:rsidR="00521E28" w:rsidRPr="00E97D7F" w:rsidRDefault="00521E28" w:rsidP="00FB75E4">
            <w:pPr>
              <w:jc w:val="center"/>
              <w:rPr>
                <w:sz w:val="20"/>
                <w:szCs w:val="20"/>
                <w:lang w:val="uk-UA"/>
              </w:rPr>
            </w:pPr>
            <w:r w:rsidRPr="00E97D7F">
              <w:rPr>
                <w:sz w:val="20"/>
                <w:szCs w:val="20"/>
                <w:lang w:val="uk-UA"/>
              </w:rPr>
              <w:t>864</w:t>
            </w:r>
          </w:p>
        </w:tc>
      </w:tr>
      <w:tr w:rsidR="00521E28" w:rsidRPr="00E97D7F" w14:paraId="78EC1156" w14:textId="77777777" w:rsidTr="007E388F">
        <w:trPr>
          <w:jc w:val="center"/>
        </w:trPr>
        <w:tc>
          <w:tcPr>
            <w:tcW w:w="5035" w:type="dxa"/>
          </w:tcPr>
          <w:p w14:paraId="625261AD" w14:textId="77777777" w:rsidR="00521E28" w:rsidRPr="00E97D7F" w:rsidRDefault="00521E28" w:rsidP="00FB75E4">
            <w:pPr>
              <w:rPr>
                <w:sz w:val="20"/>
                <w:szCs w:val="20"/>
                <w:lang w:val="uk-UA"/>
              </w:rPr>
            </w:pPr>
            <w:r w:rsidRPr="00E97D7F">
              <w:rPr>
                <w:sz w:val="20"/>
                <w:szCs w:val="20"/>
                <w:lang w:val="uk-UA"/>
              </w:rPr>
              <w:t>відсоток викликів, які відповідають нормам за часом встановлення з’єднання, для національних викликів</w:t>
            </w:r>
          </w:p>
          <w:p w14:paraId="0D7A16A6" w14:textId="77777777" w:rsidR="00521E28" w:rsidRPr="00E97D7F" w:rsidRDefault="00521E28" w:rsidP="00FB75E4">
            <w:pPr>
              <w:rPr>
                <w:sz w:val="20"/>
                <w:szCs w:val="20"/>
                <w:lang w:val="uk-UA"/>
              </w:rPr>
            </w:pPr>
            <w:r w:rsidRPr="00E97D7F">
              <w:rPr>
                <w:b/>
                <w:sz w:val="20"/>
                <w:szCs w:val="20"/>
                <w:lang w:val="uk-UA"/>
              </w:rPr>
              <w:t>(не менше 90%)</w:t>
            </w:r>
          </w:p>
        </w:tc>
        <w:tc>
          <w:tcPr>
            <w:tcW w:w="2239" w:type="dxa"/>
            <w:vAlign w:val="center"/>
          </w:tcPr>
          <w:p w14:paraId="1FC387E4" w14:textId="77777777" w:rsidR="00521E28" w:rsidRPr="00E97D7F" w:rsidRDefault="00521E28" w:rsidP="00FB75E4">
            <w:pPr>
              <w:jc w:val="center"/>
              <w:rPr>
                <w:sz w:val="20"/>
                <w:szCs w:val="20"/>
                <w:lang w:val="uk-UA"/>
              </w:rPr>
            </w:pPr>
            <w:r w:rsidRPr="00E97D7F">
              <w:rPr>
                <w:sz w:val="20"/>
                <w:szCs w:val="20"/>
                <w:lang w:val="uk-UA"/>
              </w:rPr>
              <w:t>3457</w:t>
            </w:r>
          </w:p>
        </w:tc>
        <w:tc>
          <w:tcPr>
            <w:tcW w:w="2184" w:type="dxa"/>
            <w:vAlign w:val="center"/>
          </w:tcPr>
          <w:p w14:paraId="2B410867" w14:textId="77777777" w:rsidR="00521E28" w:rsidRPr="00E97D7F" w:rsidRDefault="00521E28" w:rsidP="00FB75E4">
            <w:pPr>
              <w:jc w:val="center"/>
              <w:rPr>
                <w:sz w:val="20"/>
                <w:szCs w:val="20"/>
                <w:lang w:val="uk-UA"/>
              </w:rPr>
            </w:pPr>
            <w:r w:rsidRPr="00E97D7F">
              <w:rPr>
                <w:sz w:val="20"/>
                <w:szCs w:val="20"/>
                <w:lang w:val="uk-UA"/>
              </w:rPr>
              <w:t>864</w:t>
            </w:r>
          </w:p>
        </w:tc>
      </w:tr>
      <w:tr w:rsidR="00521E28" w:rsidRPr="00E97D7F" w14:paraId="5293B063" w14:textId="77777777" w:rsidTr="007E388F">
        <w:trPr>
          <w:jc w:val="center"/>
        </w:trPr>
        <w:tc>
          <w:tcPr>
            <w:tcW w:w="5035" w:type="dxa"/>
          </w:tcPr>
          <w:p w14:paraId="1361F9BF" w14:textId="77777777" w:rsidR="00521E28" w:rsidRPr="00E97D7F" w:rsidRDefault="00521E28" w:rsidP="00FB75E4">
            <w:pPr>
              <w:rPr>
                <w:sz w:val="20"/>
                <w:szCs w:val="20"/>
                <w:lang w:val="uk-UA"/>
              </w:rPr>
            </w:pPr>
            <w:r w:rsidRPr="00E97D7F">
              <w:rPr>
                <w:sz w:val="20"/>
                <w:szCs w:val="20"/>
                <w:lang w:val="uk-UA"/>
              </w:rPr>
              <w:t xml:space="preserve">відсоток з’єднань, що відповідають нормам за якістю передавання </w:t>
            </w:r>
            <w:proofErr w:type="spellStart"/>
            <w:r w:rsidRPr="00E97D7F">
              <w:rPr>
                <w:sz w:val="20"/>
                <w:szCs w:val="20"/>
                <w:lang w:val="uk-UA"/>
              </w:rPr>
              <w:t>мовної</w:t>
            </w:r>
            <w:proofErr w:type="spellEnd"/>
            <w:r w:rsidRPr="00E97D7F">
              <w:rPr>
                <w:sz w:val="20"/>
                <w:szCs w:val="20"/>
                <w:lang w:val="uk-UA"/>
              </w:rPr>
              <w:t xml:space="preserve"> інформації, для методу оцінки POLQA </w:t>
            </w:r>
            <w:r w:rsidRPr="00E97D7F">
              <w:rPr>
                <w:b/>
                <w:sz w:val="20"/>
                <w:szCs w:val="20"/>
                <w:lang w:val="uk-UA"/>
              </w:rPr>
              <w:t>(не менше ніж 70%)</w:t>
            </w:r>
          </w:p>
        </w:tc>
        <w:tc>
          <w:tcPr>
            <w:tcW w:w="2239" w:type="dxa"/>
            <w:vAlign w:val="center"/>
          </w:tcPr>
          <w:p w14:paraId="30B6BE46" w14:textId="77777777" w:rsidR="00521E28" w:rsidRPr="00E97D7F" w:rsidRDefault="00521E28" w:rsidP="00FB75E4">
            <w:pPr>
              <w:jc w:val="center"/>
              <w:rPr>
                <w:sz w:val="20"/>
                <w:szCs w:val="20"/>
                <w:lang w:val="uk-UA"/>
              </w:rPr>
            </w:pPr>
            <w:r w:rsidRPr="00E97D7F">
              <w:rPr>
                <w:sz w:val="20"/>
                <w:szCs w:val="20"/>
                <w:lang w:val="uk-UA"/>
              </w:rPr>
              <w:t>896</w:t>
            </w:r>
          </w:p>
        </w:tc>
        <w:tc>
          <w:tcPr>
            <w:tcW w:w="2184" w:type="dxa"/>
            <w:vAlign w:val="center"/>
          </w:tcPr>
          <w:p w14:paraId="6DAE4B82" w14:textId="77777777" w:rsidR="00521E28" w:rsidRPr="00E97D7F" w:rsidRDefault="00521E28" w:rsidP="00FB75E4">
            <w:pPr>
              <w:jc w:val="center"/>
              <w:rPr>
                <w:sz w:val="20"/>
                <w:szCs w:val="20"/>
                <w:lang w:val="uk-UA"/>
              </w:rPr>
            </w:pPr>
            <w:r w:rsidRPr="00E97D7F">
              <w:rPr>
                <w:sz w:val="20"/>
                <w:szCs w:val="20"/>
                <w:lang w:val="uk-UA"/>
              </w:rPr>
              <w:t>224</w:t>
            </w:r>
          </w:p>
        </w:tc>
      </w:tr>
      <w:tr w:rsidR="00521E28" w:rsidRPr="00E97D7F" w14:paraId="5ACD5942" w14:textId="77777777" w:rsidTr="007E388F">
        <w:trPr>
          <w:jc w:val="center"/>
        </w:trPr>
        <w:tc>
          <w:tcPr>
            <w:tcW w:w="5035" w:type="dxa"/>
          </w:tcPr>
          <w:p w14:paraId="06E2B10B" w14:textId="77777777" w:rsidR="00521E28" w:rsidRPr="00E97D7F" w:rsidRDefault="00521E28" w:rsidP="00FB75E4">
            <w:pPr>
              <w:rPr>
                <w:sz w:val="20"/>
                <w:szCs w:val="20"/>
                <w:vertAlign w:val="superscript"/>
                <w:lang w:val="uk-UA"/>
              </w:rPr>
            </w:pPr>
            <w:r w:rsidRPr="00E97D7F">
              <w:rPr>
                <w:sz w:val="20"/>
                <w:szCs w:val="20"/>
                <w:lang w:val="uk-UA"/>
              </w:rPr>
              <w:t xml:space="preserve">відсоток встановлених з’єднань, які закінчилися передчасним роз’єднанням не за ініціативою абонента, для національних з’єднань </w:t>
            </w:r>
            <w:r w:rsidRPr="00E97D7F">
              <w:rPr>
                <w:b/>
                <w:sz w:val="20"/>
                <w:szCs w:val="20"/>
                <w:lang w:val="uk-UA"/>
              </w:rPr>
              <w:t>(не більше ніж 5%)</w:t>
            </w:r>
            <w:r w:rsidRPr="00E97D7F">
              <w:rPr>
                <w:b/>
                <w:sz w:val="20"/>
                <w:szCs w:val="20"/>
                <w:vertAlign w:val="superscript"/>
                <w:lang w:val="uk-UA"/>
              </w:rPr>
              <w:t>1</w:t>
            </w:r>
          </w:p>
        </w:tc>
        <w:tc>
          <w:tcPr>
            <w:tcW w:w="2239" w:type="dxa"/>
            <w:vAlign w:val="center"/>
          </w:tcPr>
          <w:p w14:paraId="41AE95C3" w14:textId="77777777" w:rsidR="00521E28" w:rsidRPr="00E97D7F" w:rsidRDefault="00521E28" w:rsidP="00FB75E4">
            <w:pPr>
              <w:jc w:val="center"/>
              <w:rPr>
                <w:sz w:val="20"/>
                <w:szCs w:val="20"/>
                <w:lang w:val="uk-UA"/>
              </w:rPr>
            </w:pPr>
            <w:r w:rsidRPr="00E97D7F">
              <w:rPr>
                <w:sz w:val="20"/>
                <w:szCs w:val="20"/>
                <w:lang w:val="uk-UA"/>
              </w:rPr>
              <w:t>7299</w:t>
            </w:r>
          </w:p>
        </w:tc>
        <w:tc>
          <w:tcPr>
            <w:tcW w:w="2184" w:type="dxa"/>
            <w:vAlign w:val="center"/>
          </w:tcPr>
          <w:p w14:paraId="61B43E78" w14:textId="77777777" w:rsidR="00521E28" w:rsidRPr="00E97D7F" w:rsidRDefault="00521E28" w:rsidP="00FB75E4">
            <w:pPr>
              <w:jc w:val="center"/>
              <w:rPr>
                <w:sz w:val="20"/>
                <w:szCs w:val="20"/>
                <w:lang w:val="uk-UA"/>
              </w:rPr>
            </w:pPr>
            <w:r w:rsidRPr="00E97D7F">
              <w:rPr>
                <w:sz w:val="20"/>
                <w:szCs w:val="20"/>
                <w:lang w:val="uk-UA"/>
              </w:rPr>
              <w:t>1825</w:t>
            </w:r>
          </w:p>
        </w:tc>
      </w:tr>
      <w:tr w:rsidR="00521E28" w:rsidRPr="00E97D7F" w14:paraId="5D7B8A7A" w14:textId="77777777" w:rsidTr="007E388F">
        <w:trPr>
          <w:jc w:val="center"/>
        </w:trPr>
        <w:tc>
          <w:tcPr>
            <w:tcW w:w="5035" w:type="dxa"/>
          </w:tcPr>
          <w:p w14:paraId="12E626C0" w14:textId="77777777" w:rsidR="00521E28" w:rsidRPr="00E97D7F" w:rsidRDefault="00521E28" w:rsidP="00FB75E4">
            <w:pPr>
              <w:rPr>
                <w:sz w:val="20"/>
                <w:szCs w:val="20"/>
                <w:lang w:val="uk-UA"/>
              </w:rPr>
            </w:pPr>
            <w:r w:rsidRPr="00E97D7F">
              <w:rPr>
                <w:sz w:val="20"/>
                <w:szCs w:val="20"/>
                <w:lang w:val="uk-UA"/>
              </w:rPr>
              <w:t>відсоток невдалих спроб встановлення з’єднання набору Інтернет-протоколів передавання даних (</w:t>
            </w:r>
            <w:proofErr w:type="spellStart"/>
            <w:r w:rsidRPr="00E97D7F">
              <w:rPr>
                <w:sz w:val="20"/>
                <w:szCs w:val="20"/>
                <w:lang w:val="uk-UA"/>
              </w:rPr>
              <w:t>Transmission</w:t>
            </w:r>
            <w:proofErr w:type="spellEnd"/>
            <w:r w:rsidRPr="00E97D7F">
              <w:rPr>
                <w:sz w:val="20"/>
                <w:szCs w:val="20"/>
                <w:lang w:val="uk-UA"/>
              </w:rPr>
              <w:t xml:space="preserve"> </w:t>
            </w:r>
            <w:proofErr w:type="spellStart"/>
            <w:r w:rsidRPr="00E97D7F">
              <w:rPr>
                <w:sz w:val="20"/>
                <w:szCs w:val="20"/>
                <w:lang w:val="uk-UA"/>
              </w:rPr>
              <w:t>Control</w:t>
            </w:r>
            <w:proofErr w:type="spellEnd"/>
            <w:r w:rsidRPr="00E97D7F">
              <w:rPr>
                <w:sz w:val="20"/>
                <w:szCs w:val="20"/>
                <w:lang w:val="uk-UA"/>
              </w:rPr>
              <w:t xml:space="preserve"> </w:t>
            </w:r>
            <w:hyperlink r:id="rId8" w:history="1">
              <w:proofErr w:type="spellStart"/>
              <w:r w:rsidRPr="00E97D7F">
                <w:rPr>
                  <w:sz w:val="20"/>
                  <w:szCs w:val="20"/>
                  <w:lang w:val="uk-UA"/>
                </w:rPr>
                <w:t>Protocol</w:t>
              </w:r>
              <w:proofErr w:type="spellEnd"/>
            </w:hyperlink>
            <w:r w:rsidRPr="00E97D7F">
              <w:rPr>
                <w:sz w:val="20"/>
                <w:szCs w:val="20"/>
                <w:lang w:val="uk-UA"/>
              </w:rPr>
              <w:t xml:space="preserve"> / </w:t>
            </w:r>
            <w:hyperlink r:id="rId9" w:tooltip="Internet Protocol" w:history="1">
              <w:proofErr w:type="spellStart"/>
              <w:r w:rsidRPr="00E97D7F">
                <w:rPr>
                  <w:sz w:val="20"/>
                  <w:szCs w:val="20"/>
                  <w:lang w:val="uk-UA"/>
                </w:rPr>
                <w:t>Internet</w:t>
              </w:r>
              <w:proofErr w:type="spellEnd"/>
              <w:r w:rsidRPr="00E97D7F">
                <w:rPr>
                  <w:sz w:val="20"/>
                  <w:szCs w:val="20"/>
                  <w:lang w:val="uk-UA"/>
                </w:rPr>
                <w:t xml:space="preserve"> </w:t>
              </w:r>
              <w:proofErr w:type="spellStart"/>
              <w:r w:rsidRPr="00E97D7F">
                <w:rPr>
                  <w:sz w:val="20"/>
                  <w:szCs w:val="20"/>
                  <w:lang w:val="uk-UA"/>
                </w:rPr>
                <w:t>Protocol</w:t>
              </w:r>
              <w:proofErr w:type="spellEnd"/>
            </w:hyperlink>
            <w:r w:rsidRPr="00E97D7F">
              <w:rPr>
                <w:sz w:val="20"/>
                <w:szCs w:val="20"/>
                <w:lang w:val="uk-UA"/>
              </w:rPr>
              <w:t>, далі – TCP/IP-з’єднання) для отримання послуги протоколу передавання гіпертекстових документів (</w:t>
            </w:r>
            <w:proofErr w:type="spellStart"/>
            <w:r w:rsidRPr="00E97D7F">
              <w:rPr>
                <w:sz w:val="20"/>
                <w:szCs w:val="20"/>
                <w:lang w:val="uk-UA"/>
              </w:rPr>
              <w:t>Hyper</w:t>
            </w:r>
            <w:proofErr w:type="spellEnd"/>
            <w:r w:rsidRPr="00E97D7F">
              <w:rPr>
                <w:sz w:val="20"/>
                <w:szCs w:val="20"/>
                <w:lang w:val="uk-UA"/>
              </w:rPr>
              <w:t xml:space="preserve"> </w:t>
            </w:r>
            <w:proofErr w:type="spellStart"/>
            <w:r w:rsidRPr="00E97D7F">
              <w:rPr>
                <w:sz w:val="20"/>
                <w:szCs w:val="20"/>
                <w:lang w:val="uk-UA"/>
              </w:rPr>
              <w:t>Text</w:t>
            </w:r>
            <w:proofErr w:type="spellEnd"/>
            <w:r w:rsidRPr="00E97D7F">
              <w:rPr>
                <w:sz w:val="20"/>
                <w:szCs w:val="20"/>
                <w:lang w:val="uk-UA"/>
              </w:rPr>
              <w:t xml:space="preserve"> </w:t>
            </w:r>
            <w:proofErr w:type="spellStart"/>
            <w:r w:rsidRPr="00E97D7F">
              <w:rPr>
                <w:sz w:val="20"/>
                <w:szCs w:val="20"/>
                <w:lang w:val="uk-UA"/>
              </w:rPr>
              <w:t>Transport</w:t>
            </w:r>
            <w:proofErr w:type="spellEnd"/>
            <w:r w:rsidRPr="00E97D7F">
              <w:rPr>
                <w:sz w:val="20"/>
                <w:szCs w:val="20"/>
                <w:lang w:val="uk-UA"/>
              </w:rPr>
              <w:t xml:space="preserve"> </w:t>
            </w:r>
            <w:proofErr w:type="spellStart"/>
            <w:r w:rsidRPr="00E97D7F">
              <w:rPr>
                <w:sz w:val="20"/>
                <w:szCs w:val="20"/>
                <w:lang w:val="uk-UA"/>
              </w:rPr>
              <w:t>Protocol</w:t>
            </w:r>
            <w:proofErr w:type="spellEnd"/>
            <w:r w:rsidRPr="00E97D7F">
              <w:rPr>
                <w:sz w:val="20"/>
                <w:szCs w:val="20"/>
                <w:lang w:val="uk-UA"/>
              </w:rPr>
              <w:t>, далі – HTTP)</w:t>
            </w:r>
          </w:p>
          <w:p w14:paraId="22694B33" w14:textId="77777777" w:rsidR="00521E28" w:rsidRPr="00E97D7F" w:rsidRDefault="00521E28" w:rsidP="00FB75E4">
            <w:pPr>
              <w:rPr>
                <w:b/>
                <w:sz w:val="20"/>
                <w:szCs w:val="20"/>
                <w:vertAlign w:val="superscript"/>
                <w:lang w:val="uk-UA"/>
              </w:rPr>
            </w:pPr>
            <w:r w:rsidRPr="00E97D7F">
              <w:rPr>
                <w:b/>
                <w:sz w:val="20"/>
                <w:szCs w:val="20"/>
                <w:lang w:val="uk-UA"/>
              </w:rPr>
              <w:t>(не більше ніж 5%)</w:t>
            </w:r>
            <w:r w:rsidR="00026D00" w:rsidRPr="00E97D7F">
              <w:rPr>
                <w:b/>
                <w:sz w:val="20"/>
                <w:szCs w:val="20"/>
                <w:vertAlign w:val="superscript"/>
                <w:lang w:val="uk-UA"/>
              </w:rPr>
              <w:t>1</w:t>
            </w:r>
          </w:p>
        </w:tc>
        <w:tc>
          <w:tcPr>
            <w:tcW w:w="2239" w:type="dxa"/>
            <w:vAlign w:val="center"/>
          </w:tcPr>
          <w:p w14:paraId="3C76A6E3" w14:textId="77777777" w:rsidR="00521E28" w:rsidRPr="00E97D7F" w:rsidRDefault="00521E28" w:rsidP="00FB75E4">
            <w:pPr>
              <w:jc w:val="center"/>
              <w:rPr>
                <w:sz w:val="20"/>
                <w:szCs w:val="20"/>
                <w:lang w:val="uk-UA"/>
              </w:rPr>
            </w:pPr>
            <w:r w:rsidRPr="00E97D7F">
              <w:rPr>
                <w:sz w:val="20"/>
                <w:szCs w:val="20"/>
                <w:lang w:val="uk-UA"/>
              </w:rPr>
              <w:t>7299</w:t>
            </w:r>
          </w:p>
        </w:tc>
        <w:tc>
          <w:tcPr>
            <w:tcW w:w="2184" w:type="dxa"/>
            <w:vAlign w:val="center"/>
          </w:tcPr>
          <w:p w14:paraId="2EED379F" w14:textId="77777777" w:rsidR="00521E28" w:rsidRPr="00E97D7F" w:rsidRDefault="00521E28" w:rsidP="00FB75E4">
            <w:pPr>
              <w:jc w:val="center"/>
              <w:rPr>
                <w:sz w:val="20"/>
                <w:szCs w:val="20"/>
                <w:lang w:val="uk-UA"/>
              </w:rPr>
            </w:pPr>
            <w:r w:rsidRPr="00E97D7F">
              <w:rPr>
                <w:sz w:val="20"/>
                <w:szCs w:val="20"/>
                <w:lang w:val="uk-UA"/>
              </w:rPr>
              <w:t>1825</w:t>
            </w:r>
          </w:p>
        </w:tc>
      </w:tr>
      <w:tr w:rsidR="00521E28" w:rsidRPr="00E97D7F" w14:paraId="3ABF1330" w14:textId="77777777" w:rsidTr="007E388F">
        <w:trPr>
          <w:jc w:val="center"/>
        </w:trPr>
        <w:tc>
          <w:tcPr>
            <w:tcW w:w="5035" w:type="dxa"/>
          </w:tcPr>
          <w:p w14:paraId="677C619B" w14:textId="77777777" w:rsidR="00521E28" w:rsidRPr="00E97D7F" w:rsidRDefault="00521E28" w:rsidP="00FB75E4">
            <w:pPr>
              <w:rPr>
                <w:sz w:val="20"/>
                <w:szCs w:val="20"/>
                <w:lang w:val="uk-UA"/>
              </w:rPr>
            </w:pPr>
            <w:r w:rsidRPr="00E97D7F">
              <w:rPr>
                <w:sz w:val="20"/>
                <w:szCs w:val="20"/>
                <w:lang w:val="uk-UA"/>
              </w:rPr>
              <w:lastRenderedPageBreak/>
              <w:t>відсоток TCP/IP-з’єднань для доступу до послуги HTTP, під час встановлення яких відбулося перевищення нормованого часу</w:t>
            </w:r>
          </w:p>
          <w:p w14:paraId="29B957BE" w14:textId="77777777" w:rsidR="00521E28" w:rsidRPr="00E97D7F" w:rsidRDefault="00521E28" w:rsidP="00FB75E4">
            <w:pPr>
              <w:rPr>
                <w:sz w:val="20"/>
                <w:szCs w:val="20"/>
                <w:vertAlign w:val="superscript"/>
                <w:lang w:val="uk-UA"/>
              </w:rPr>
            </w:pPr>
            <w:r w:rsidRPr="00E97D7F">
              <w:rPr>
                <w:b/>
                <w:sz w:val="20"/>
                <w:szCs w:val="20"/>
                <w:lang w:val="uk-UA"/>
              </w:rPr>
              <w:t>(не більше ніж 5%)</w:t>
            </w:r>
            <w:r w:rsidR="00026D00" w:rsidRPr="00E97D7F">
              <w:rPr>
                <w:b/>
                <w:sz w:val="20"/>
                <w:szCs w:val="20"/>
                <w:vertAlign w:val="superscript"/>
                <w:lang w:val="uk-UA"/>
              </w:rPr>
              <w:t>1</w:t>
            </w:r>
          </w:p>
        </w:tc>
        <w:tc>
          <w:tcPr>
            <w:tcW w:w="2239" w:type="dxa"/>
            <w:vAlign w:val="center"/>
          </w:tcPr>
          <w:p w14:paraId="4667E519" w14:textId="77777777" w:rsidR="00521E28" w:rsidRPr="00E97D7F" w:rsidRDefault="00521E28" w:rsidP="00FB75E4">
            <w:pPr>
              <w:jc w:val="center"/>
              <w:rPr>
                <w:sz w:val="20"/>
                <w:szCs w:val="20"/>
                <w:lang w:val="uk-UA"/>
              </w:rPr>
            </w:pPr>
            <w:r w:rsidRPr="00E97D7F">
              <w:rPr>
                <w:sz w:val="20"/>
                <w:szCs w:val="20"/>
                <w:lang w:val="uk-UA"/>
              </w:rPr>
              <w:t>7299</w:t>
            </w:r>
          </w:p>
        </w:tc>
        <w:tc>
          <w:tcPr>
            <w:tcW w:w="2184" w:type="dxa"/>
            <w:tcMar>
              <w:left w:w="28" w:type="dxa"/>
              <w:right w:w="28" w:type="dxa"/>
            </w:tcMar>
            <w:vAlign w:val="center"/>
          </w:tcPr>
          <w:p w14:paraId="1ACCB817" w14:textId="77777777" w:rsidR="00521E28" w:rsidRPr="00E97D7F" w:rsidRDefault="00521E28" w:rsidP="00FB75E4">
            <w:pPr>
              <w:jc w:val="center"/>
              <w:rPr>
                <w:sz w:val="20"/>
                <w:szCs w:val="20"/>
                <w:lang w:val="uk-UA"/>
              </w:rPr>
            </w:pPr>
            <w:r w:rsidRPr="00E97D7F">
              <w:rPr>
                <w:sz w:val="20"/>
                <w:szCs w:val="20"/>
                <w:lang w:val="uk-UA"/>
              </w:rPr>
              <w:t>1825</w:t>
            </w:r>
          </w:p>
        </w:tc>
      </w:tr>
      <w:tr w:rsidR="00521E28" w:rsidRPr="00E97D7F" w14:paraId="6C9200C1" w14:textId="77777777" w:rsidTr="007E388F">
        <w:trPr>
          <w:jc w:val="center"/>
        </w:trPr>
        <w:tc>
          <w:tcPr>
            <w:tcW w:w="5035" w:type="dxa"/>
          </w:tcPr>
          <w:p w14:paraId="4F4FE131" w14:textId="77777777" w:rsidR="00521E28" w:rsidRPr="00E97D7F" w:rsidRDefault="00521E28" w:rsidP="00FB75E4">
            <w:pPr>
              <w:rPr>
                <w:sz w:val="20"/>
                <w:szCs w:val="20"/>
                <w:vertAlign w:val="superscript"/>
                <w:lang w:val="uk-UA"/>
              </w:rPr>
            </w:pPr>
            <w:r w:rsidRPr="00E97D7F">
              <w:rPr>
                <w:sz w:val="20"/>
                <w:szCs w:val="20"/>
                <w:lang w:val="uk-UA"/>
              </w:rPr>
              <w:t>середня швидкість передавання даних в напрямку від базової станції до кінцевого обладнання</w:t>
            </w:r>
            <w:r w:rsidRPr="00E97D7F">
              <w:rPr>
                <w:b/>
                <w:sz w:val="20"/>
                <w:szCs w:val="20"/>
                <w:vertAlign w:val="superscript"/>
                <w:lang w:val="uk-UA"/>
              </w:rPr>
              <w:t>1</w:t>
            </w:r>
          </w:p>
        </w:tc>
        <w:tc>
          <w:tcPr>
            <w:tcW w:w="2239" w:type="dxa"/>
            <w:vAlign w:val="center"/>
          </w:tcPr>
          <w:p w14:paraId="467EFCF3" w14:textId="77777777" w:rsidR="00521E28" w:rsidRPr="00E97D7F" w:rsidRDefault="00521E28" w:rsidP="00FB75E4">
            <w:pPr>
              <w:jc w:val="center"/>
              <w:rPr>
                <w:sz w:val="20"/>
                <w:szCs w:val="20"/>
                <w:lang w:val="uk-UA"/>
              </w:rPr>
            </w:pPr>
          </w:p>
        </w:tc>
        <w:tc>
          <w:tcPr>
            <w:tcW w:w="2184" w:type="dxa"/>
            <w:vAlign w:val="center"/>
          </w:tcPr>
          <w:p w14:paraId="10BAE28D" w14:textId="77777777" w:rsidR="00521E28" w:rsidRPr="00E97D7F" w:rsidRDefault="00521E28" w:rsidP="00FB75E4">
            <w:pPr>
              <w:jc w:val="center"/>
              <w:rPr>
                <w:sz w:val="20"/>
                <w:szCs w:val="20"/>
                <w:lang w:val="uk-UA"/>
              </w:rPr>
            </w:pPr>
          </w:p>
        </w:tc>
      </w:tr>
      <w:tr w:rsidR="00521E28" w:rsidRPr="00E97D7F" w14:paraId="1E135DA8" w14:textId="77777777" w:rsidTr="007E388F">
        <w:trPr>
          <w:jc w:val="center"/>
        </w:trPr>
        <w:tc>
          <w:tcPr>
            <w:tcW w:w="5035" w:type="dxa"/>
          </w:tcPr>
          <w:p w14:paraId="3833DB88" w14:textId="77777777" w:rsidR="00521E28" w:rsidRPr="00E97D7F" w:rsidRDefault="00521E28" w:rsidP="00FB75E4">
            <w:pPr>
              <w:rPr>
                <w:sz w:val="20"/>
                <w:szCs w:val="20"/>
                <w:lang w:val="uk-UA"/>
              </w:rPr>
            </w:pPr>
            <w:r w:rsidRPr="00E97D7F">
              <w:rPr>
                <w:sz w:val="20"/>
                <w:szCs w:val="20"/>
                <w:lang w:val="uk-UA"/>
              </w:rPr>
              <w:t>середня швидкість передавання даних в напрямку від кінцевого обладнання до базової станції</w:t>
            </w:r>
            <w:r w:rsidRPr="00E97D7F">
              <w:rPr>
                <w:b/>
                <w:sz w:val="20"/>
                <w:szCs w:val="20"/>
                <w:vertAlign w:val="superscript"/>
                <w:lang w:val="uk-UA"/>
              </w:rPr>
              <w:t>1</w:t>
            </w:r>
          </w:p>
        </w:tc>
        <w:tc>
          <w:tcPr>
            <w:tcW w:w="2239" w:type="dxa"/>
            <w:vAlign w:val="center"/>
          </w:tcPr>
          <w:p w14:paraId="3879CE24" w14:textId="77777777" w:rsidR="00521E28" w:rsidRPr="00E97D7F" w:rsidRDefault="00521E28" w:rsidP="00FB75E4">
            <w:pPr>
              <w:jc w:val="center"/>
              <w:rPr>
                <w:sz w:val="20"/>
                <w:szCs w:val="20"/>
                <w:lang w:val="uk-UA"/>
              </w:rPr>
            </w:pPr>
          </w:p>
        </w:tc>
        <w:tc>
          <w:tcPr>
            <w:tcW w:w="2184" w:type="dxa"/>
            <w:vAlign w:val="center"/>
          </w:tcPr>
          <w:p w14:paraId="33E61DD6" w14:textId="77777777" w:rsidR="00521E28" w:rsidRPr="00E97D7F" w:rsidRDefault="00521E28" w:rsidP="00FB75E4">
            <w:pPr>
              <w:jc w:val="center"/>
              <w:rPr>
                <w:sz w:val="20"/>
                <w:szCs w:val="20"/>
                <w:lang w:val="uk-UA"/>
              </w:rPr>
            </w:pPr>
          </w:p>
        </w:tc>
      </w:tr>
      <w:tr w:rsidR="00521E28" w:rsidRPr="00E97D7F" w14:paraId="6AFD006D" w14:textId="77777777" w:rsidTr="007E388F">
        <w:trPr>
          <w:jc w:val="center"/>
        </w:trPr>
        <w:tc>
          <w:tcPr>
            <w:tcW w:w="5035" w:type="dxa"/>
          </w:tcPr>
          <w:p w14:paraId="67FCB15F" w14:textId="77777777" w:rsidR="00521E28" w:rsidRPr="00E97D7F" w:rsidRDefault="00521E28" w:rsidP="00FB75E4">
            <w:pPr>
              <w:rPr>
                <w:sz w:val="20"/>
                <w:szCs w:val="20"/>
                <w:lang w:val="uk-UA"/>
              </w:rPr>
            </w:pPr>
            <w:r w:rsidRPr="00E97D7F">
              <w:rPr>
                <w:sz w:val="20"/>
                <w:szCs w:val="20"/>
                <w:lang w:val="uk-UA"/>
              </w:rPr>
              <w:t>час затримки між пакетами відправлення та приймання в обидва боки</w:t>
            </w:r>
            <w:r w:rsidRPr="00E97D7F">
              <w:rPr>
                <w:b/>
                <w:sz w:val="20"/>
                <w:szCs w:val="20"/>
                <w:vertAlign w:val="superscript"/>
                <w:lang w:val="uk-UA"/>
              </w:rPr>
              <w:t>1</w:t>
            </w:r>
          </w:p>
        </w:tc>
        <w:tc>
          <w:tcPr>
            <w:tcW w:w="2239" w:type="dxa"/>
            <w:vAlign w:val="center"/>
          </w:tcPr>
          <w:p w14:paraId="642D8451" w14:textId="77777777" w:rsidR="00521E28" w:rsidRPr="00E97D7F" w:rsidRDefault="00521E28" w:rsidP="00FB75E4">
            <w:pPr>
              <w:jc w:val="center"/>
              <w:rPr>
                <w:sz w:val="20"/>
                <w:szCs w:val="20"/>
                <w:lang w:val="uk-UA"/>
              </w:rPr>
            </w:pPr>
          </w:p>
        </w:tc>
        <w:tc>
          <w:tcPr>
            <w:tcW w:w="2184" w:type="dxa"/>
            <w:vAlign w:val="center"/>
          </w:tcPr>
          <w:p w14:paraId="413A0C77" w14:textId="77777777" w:rsidR="00521E28" w:rsidRPr="00E97D7F" w:rsidRDefault="00521E28" w:rsidP="00FB75E4">
            <w:pPr>
              <w:jc w:val="center"/>
              <w:rPr>
                <w:sz w:val="20"/>
                <w:szCs w:val="20"/>
                <w:lang w:val="uk-UA"/>
              </w:rPr>
            </w:pPr>
          </w:p>
        </w:tc>
      </w:tr>
      <w:tr w:rsidR="00521E28" w:rsidRPr="00E97D7F" w14:paraId="36671FFF" w14:textId="77777777" w:rsidTr="007E388F">
        <w:trPr>
          <w:jc w:val="center"/>
        </w:trPr>
        <w:tc>
          <w:tcPr>
            <w:tcW w:w="5035" w:type="dxa"/>
          </w:tcPr>
          <w:p w14:paraId="07065594" w14:textId="77777777" w:rsidR="00521E28" w:rsidRPr="00E97D7F" w:rsidRDefault="00521E28" w:rsidP="00FB75E4">
            <w:pPr>
              <w:rPr>
                <w:sz w:val="20"/>
                <w:szCs w:val="20"/>
                <w:vertAlign w:val="superscript"/>
                <w:lang w:val="uk-UA"/>
              </w:rPr>
            </w:pPr>
            <w:r w:rsidRPr="00E97D7F">
              <w:rPr>
                <w:sz w:val="20"/>
                <w:szCs w:val="20"/>
                <w:lang w:val="uk-UA"/>
              </w:rPr>
              <w:t>варіація затримки пакетів</w:t>
            </w:r>
            <w:r w:rsidRPr="00E97D7F">
              <w:rPr>
                <w:b/>
                <w:sz w:val="20"/>
                <w:szCs w:val="20"/>
                <w:vertAlign w:val="superscript"/>
                <w:lang w:val="uk-UA"/>
              </w:rPr>
              <w:t>1</w:t>
            </w:r>
          </w:p>
        </w:tc>
        <w:tc>
          <w:tcPr>
            <w:tcW w:w="2239" w:type="dxa"/>
            <w:vAlign w:val="center"/>
          </w:tcPr>
          <w:p w14:paraId="190DCB89" w14:textId="77777777" w:rsidR="00521E28" w:rsidRPr="00E97D7F" w:rsidRDefault="00521E28" w:rsidP="00FB75E4">
            <w:pPr>
              <w:jc w:val="center"/>
              <w:rPr>
                <w:sz w:val="20"/>
                <w:szCs w:val="20"/>
                <w:lang w:val="uk-UA"/>
              </w:rPr>
            </w:pPr>
          </w:p>
        </w:tc>
        <w:tc>
          <w:tcPr>
            <w:tcW w:w="2184" w:type="dxa"/>
            <w:vAlign w:val="center"/>
          </w:tcPr>
          <w:p w14:paraId="41460629" w14:textId="77777777" w:rsidR="00521E28" w:rsidRPr="00E97D7F" w:rsidRDefault="00521E28" w:rsidP="00FB75E4">
            <w:pPr>
              <w:jc w:val="center"/>
              <w:rPr>
                <w:sz w:val="20"/>
                <w:szCs w:val="20"/>
                <w:lang w:val="uk-UA"/>
              </w:rPr>
            </w:pPr>
          </w:p>
        </w:tc>
      </w:tr>
      <w:tr w:rsidR="00521E28" w:rsidRPr="00E97D7F" w14:paraId="3C407374" w14:textId="77777777" w:rsidTr="007E388F">
        <w:trPr>
          <w:jc w:val="center"/>
        </w:trPr>
        <w:tc>
          <w:tcPr>
            <w:tcW w:w="5035" w:type="dxa"/>
          </w:tcPr>
          <w:p w14:paraId="2D434FF5" w14:textId="0A0BDE20" w:rsidR="00521E28" w:rsidRPr="00E97D7F" w:rsidRDefault="00521E28" w:rsidP="00FB75E4">
            <w:pPr>
              <w:rPr>
                <w:sz w:val="20"/>
                <w:szCs w:val="20"/>
                <w:highlight w:val="yellow"/>
                <w:lang w:val="uk-UA"/>
              </w:rPr>
            </w:pPr>
            <w:r w:rsidRPr="00E97D7F">
              <w:rPr>
                <w:sz w:val="20"/>
                <w:szCs w:val="20"/>
                <w:lang w:val="uk-UA"/>
              </w:rPr>
              <w:t xml:space="preserve">втрата пакетів </w:t>
            </w:r>
            <w:r w:rsidRPr="00E97D7F">
              <w:rPr>
                <w:b/>
                <w:sz w:val="20"/>
                <w:szCs w:val="20"/>
                <w:lang w:val="uk-UA"/>
              </w:rPr>
              <w:t xml:space="preserve">(не більше ніж </w:t>
            </w:r>
            <w:r w:rsidR="00A65F33" w:rsidRPr="00E97D7F">
              <w:rPr>
                <w:b/>
                <w:sz w:val="20"/>
                <w:szCs w:val="20"/>
                <w:lang w:val="uk-UA"/>
              </w:rPr>
              <w:t>1</w:t>
            </w:r>
            <w:r w:rsidRPr="00E97D7F">
              <w:rPr>
                <w:b/>
                <w:sz w:val="20"/>
                <w:szCs w:val="20"/>
                <w:lang w:val="uk-UA"/>
              </w:rPr>
              <w:t>%)</w:t>
            </w:r>
            <w:r w:rsidRPr="00E97D7F">
              <w:rPr>
                <w:b/>
                <w:sz w:val="20"/>
                <w:szCs w:val="20"/>
                <w:vertAlign w:val="superscript"/>
                <w:lang w:val="uk-UA"/>
              </w:rPr>
              <w:t>2</w:t>
            </w:r>
          </w:p>
        </w:tc>
        <w:tc>
          <w:tcPr>
            <w:tcW w:w="2239" w:type="dxa"/>
            <w:vAlign w:val="center"/>
          </w:tcPr>
          <w:p w14:paraId="0A5F2713" w14:textId="5F666733" w:rsidR="00521E28" w:rsidRPr="00E97D7F" w:rsidRDefault="00CC6056" w:rsidP="00FB75E4">
            <w:pPr>
              <w:jc w:val="center"/>
              <w:rPr>
                <w:sz w:val="20"/>
                <w:szCs w:val="20"/>
                <w:highlight w:val="yellow"/>
                <w:lang w:val="uk-UA"/>
              </w:rPr>
            </w:pPr>
            <w:r w:rsidRPr="00E97D7F">
              <w:rPr>
                <w:sz w:val="20"/>
                <w:szCs w:val="20"/>
                <w:lang w:val="uk-UA"/>
              </w:rPr>
              <w:t>38032</w:t>
            </w:r>
          </w:p>
        </w:tc>
        <w:tc>
          <w:tcPr>
            <w:tcW w:w="2184" w:type="dxa"/>
            <w:vAlign w:val="center"/>
          </w:tcPr>
          <w:p w14:paraId="7F6AB8CC" w14:textId="19644DB2" w:rsidR="00521E28" w:rsidRPr="00E97D7F" w:rsidRDefault="00CC6056" w:rsidP="00FB75E4">
            <w:pPr>
              <w:jc w:val="center"/>
              <w:rPr>
                <w:sz w:val="20"/>
                <w:szCs w:val="20"/>
                <w:lang w:val="uk-UA"/>
              </w:rPr>
            </w:pPr>
            <w:r w:rsidRPr="00E97D7F">
              <w:rPr>
                <w:sz w:val="20"/>
                <w:szCs w:val="20"/>
                <w:lang w:val="uk-UA"/>
              </w:rPr>
              <w:t>9508</w:t>
            </w:r>
          </w:p>
        </w:tc>
      </w:tr>
    </w:tbl>
    <w:p w14:paraId="3F19A7FB" w14:textId="77777777" w:rsidR="00521E28" w:rsidRPr="00E97D7F" w:rsidRDefault="00521E28" w:rsidP="00FB75E4">
      <w:pPr>
        <w:ind w:firstLine="709"/>
        <w:jc w:val="both"/>
        <w:rPr>
          <w:sz w:val="28"/>
          <w:szCs w:val="28"/>
          <w:lang w:val="uk-UA"/>
        </w:rPr>
      </w:pPr>
    </w:p>
    <w:p w14:paraId="564E12A9" w14:textId="77777777" w:rsidR="00521E28" w:rsidRPr="00E97D7F" w:rsidRDefault="00521E28" w:rsidP="00FB75E4">
      <w:pPr>
        <w:ind w:firstLine="709"/>
        <w:jc w:val="both"/>
        <w:rPr>
          <w:lang w:val="uk-UA"/>
        </w:rPr>
      </w:pPr>
      <w:r w:rsidRPr="00E97D7F">
        <w:rPr>
          <w:sz w:val="28"/>
          <w:szCs w:val="28"/>
          <w:lang w:val="uk-UA"/>
        </w:rPr>
        <w:t xml:space="preserve"> </w:t>
      </w:r>
      <w:r w:rsidRPr="00E97D7F">
        <w:rPr>
          <w:lang w:val="uk-UA"/>
        </w:rPr>
        <w:t>Примітка:</w:t>
      </w:r>
    </w:p>
    <w:p w14:paraId="0C2ECC5E" w14:textId="77777777" w:rsidR="00B87563" w:rsidRPr="00E97D7F" w:rsidRDefault="00521E28" w:rsidP="00FB75E4">
      <w:pPr>
        <w:ind w:firstLine="709"/>
        <w:jc w:val="both"/>
        <w:rPr>
          <w:sz w:val="20"/>
          <w:szCs w:val="20"/>
          <w:lang w:val="uk-UA" w:eastAsia="uk-UA"/>
        </w:rPr>
      </w:pPr>
      <w:r w:rsidRPr="00E97D7F">
        <w:rPr>
          <w:lang w:val="uk-UA"/>
        </w:rPr>
        <w:tab/>
      </w:r>
      <w:r w:rsidRPr="00E97D7F">
        <w:rPr>
          <w:b/>
          <w:sz w:val="20"/>
          <w:szCs w:val="20"/>
          <w:vertAlign w:val="superscript"/>
          <w:lang w:val="uk-UA" w:eastAsia="uk-UA"/>
        </w:rPr>
        <w:t xml:space="preserve">1 </w:t>
      </w:r>
      <w:r w:rsidRPr="00E97D7F">
        <w:rPr>
          <w:b/>
          <w:sz w:val="20"/>
          <w:szCs w:val="20"/>
          <w:lang w:val="uk-UA" w:eastAsia="uk-UA"/>
        </w:rPr>
        <w:t xml:space="preserve"> </w:t>
      </w:r>
      <w:r w:rsidRPr="00E97D7F">
        <w:rPr>
          <w:sz w:val="20"/>
          <w:szCs w:val="20"/>
          <w:lang w:val="uk-UA"/>
        </w:rPr>
        <w:t>-</w:t>
      </w:r>
      <w:r w:rsidRPr="00E97D7F">
        <w:rPr>
          <w:lang w:val="uk-UA"/>
        </w:rPr>
        <w:t xml:space="preserve"> </w:t>
      </w:r>
      <w:r w:rsidR="00C71F89" w:rsidRPr="00E97D7F">
        <w:rPr>
          <w:sz w:val="20"/>
          <w:szCs w:val="20"/>
          <w:lang w:val="uk-UA" w:eastAsia="uk-UA"/>
        </w:rPr>
        <w:t xml:space="preserve">відповідно до </w:t>
      </w:r>
      <w:r w:rsidRPr="00E97D7F">
        <w:rPr>
          <w:sz w:val="20"/>
          <w:szCs w:val="20"/>
          <w:lang w:val="uk-UA" w:eastAsia="uk-UA"/>
        </w:rPr>
        <w:t xml:space="preserve"> наказу </w:t>
      </w:r>
      <w:r w:rsidR="00B87563" w:rsidRPr="00E97D7F">
        <w:rPr>
          <w:sz w:val="20"/>
          <w:szCs w:val="20"/>
          <w:lang w:val="uk-UA" w:eastAsia="uk-UA"/>
        </w:rPr>
        <w:t xml:space="preserve">Адміністрації Державної служби спеціального зв’язку та захисту інформації України   від 20.09.2021№ 576 «Про затвердження Вимог щодо рівня якості послуг рухомого (мобільного) зв’язку» та зареєстроване в Міністерстві юстиції України 06.10.2021 за № 1298/36920 </w:t>
      </w:r>
      <w:r w:rsidRPr="00E97D7F">
        <w:rPr>
          <w:sz w:val="20"/>
          <w:szCs w:val="20"/>
          <w:lang w:val="uk-UA" w:eastAsia="uk-UA"/>
        </w:rPr>
        <w:t>н</w:t>
      </w:r>
      <w:r w:rsidR="007E388F" w:rsidRPr="00E97D7F">
        <w:rPr>
          <w:sz w:val="20"/>
          <w:szCs w:val="20"/>
          <w:lang w:val="uk-UA" w:eastAsia="uk-UA"/>
        </w:rPr>
        <w:t xml:space="preserve">е задано статистичні параметри щодо </w:t>
      </w:r>
      <w:r w:rsidRPr="00E97D7F">
        <w:rPr>
          <w:sz w:val="20"/>
          <w:szCs w:val="20"/>
          <w:lang w:val="uk-UA" w:eastAsia="uk-UA"/>
        </w:rPr>
        <w:t>відносн</w:t>
      </w:r>
      <w:r w:rsidR="007E388F" w:rsidRPr="00E97D7F">
        <w:rPr>
          <w:sz w:val="20"/>
          <w:szCs w:val="20"/>
          <w:lang w:val="uk-UA" w:eastAsia="uk-UA"/>
        </w:rPr>
        <w:t>ої точності</w:t>
      </w:r>
      <w:r w:rsidRPr="00E97D7F">
        <w:rPr>
          <w:sz w:val="20"/>
          <w:szCs w:val="20"/>
          <w:lang w:val="uk-UA" w:eastAsia="uk-UA"/>
        </w:rPr>
        <w:t xml:space="preserve"> </w:t>
      </w:r>
      <w:r w:rsidR="007E388F" w:rsidRPr="00E97D7F">
        <w:rPr>
          <w:sz w:val="20"/>
          <w:szCs w:val="20"/>
          <w:lang w:val="uk-UA" w:eastAsia="uk-UA"/>
        </w:rPr>
        <w:t>та рівня довіри</w:t>
      </w:r>
      <w:r w:rsidRPr="00E97D7F">
        <w:rPr>
          <w:sz w:val="20"/>
          <w:szCs w:val="20"/>
          <w:lang w:val="uk-UA" w:eastAsia="uk-UA"/>
        </w:rPr>
        <w:t>;</w:t>
      </w:r>
    </w:p>
    <w:p w14:paraId="7A62E5FF" w14:textId="32F448D5" w:rsidR="00521E28" w:rsidRPr="00E97D7F" w:rsidRDefault="00521E28" w:rsidP="00FB75E4">
      <w:pPr>
        <w:ind w:firstLine="709"/>
        <w:jc w:val="both"/>
        <w:rPr>
          <w:b/>
          <w:sz w:val="20"/>
          <w:szCs w:val="20"/>
          <w:lang w:val="uk-UA" w:eastAsia="uk-UA"/>
        </w:rPr>
      </w:pPr>
      <w:r w:rsidRPr="00E97D7F">
        <w:rPr>
          <w:sz w:val="20"/>
          <w:szCs w:val="20"/>
          <w:lang w:val="uk-UA" w:eastAsia="uk-UA"/>
        </w:rPr>
        <w:tab/>
      </w:r>
      <w:r w:rsidRPr="00E97D7F">
        <w:rPr>
          <w:b/>
          <w:sz w:val="20"/>
          <w:szCs w:val="20"/>
          <w:vertAlign w:val="superscript"/>
          <w:lang w:val="uk-UA" w:eastAsia="uk-UA"/>
        </w:rPr>
        <w:t>2</w:t>
      </w:r>
      <w:r w:rsidRPr="00E97D7F">
        <w:rPr>
          <w:sz w:val="20"/>
          <w:szCs w:val="20"/>
          <w:lang w:val="uk-UA" w:eastAsia="uk-UA"/>
        </w:rPr>
        <w:t xml:space="preserve"> - </w:t>
      </w:r>
      <w:r w:rsidR="0032663A" w:rsidRPr="00E97D7F">
        <w:rPr>
          <w:sz w:val="20"/>
          <w:szCs w:val="20"/>
          <w:lang w:val="uk-UA" w:eastAsia="uk-UA"/>
        </w:rPr>
        <w:t xml:space="preserve">відповідно до </w:t>
      </w:r>
      <w:r w:rsidRPr="00E97D7F">
        <w:rPr>
          <w:sz w:val="20"/>
          <w:szCs w:val="20"/>
          <w:lang w:val="uk-UA" w:eastAsia="uk-UA"/>
        </w:rPr>
        <w:t xml:space="preserve">наказу Адміністрації </w:t>
      </w:r>
      <w:r w:rsidR="00B87563" w:rsidRPr="00E97D7F">
        <w:rPr>
          <w:sz w:val="20"/>
          <w:szCs w:val="20"/>
          <w:lang w:val="uk-UA" w:eastAsia="uk-UA"/>
        </w:rPr>
        <w:t>Державної служби спеціального зв’язку та захисту інформації України   від 20.09.2021№ 576 «Про затвердження Вимог щодо рівня якості послуг рухомого (мобільного) зв’язку» та зареєстроване в Міністерстві юстиції України 06.10.2021 за № 1298/36920</w:t>
      </w:r>
      <w:r w:rsidRPr="00E97D7F">
        <w:rPr>
          <w:sz w:val="20"/>
          <w:szCs w:val="20"/>
          <w:lang w:val="uk-UA" w:eastAsia="uk-UA"/>
        </w:rPr>
        <w:t xml:space="preserve"> з 01 січня 2023 року встановлений рівень 1%;</w:t>
      </w:r>
    </w:p>
    <w:p w14:paraId="3F1E5C27" w14:textId="77777777" w:rsidR="00521E28" w:rsidRPr="00E97D7F" w:rsidRDefault="00521E28" w:rsidP="00FB75E4">
      <w:pPr>
        <w:ind w:firstLine="709"/>
        <w:jc w:val="both"/>
        <w:rPr>
          <w:sz w:val="28"/>
          <w:szCs w:val="28"/>
          <w:lang w:val="uk-UA"/>
        </w:rPr>
      </w:pPr>
      <w:r w:rsidRPr="00E97D7F">
        <w:rPr>
          <w:sz w:val="20"/>
          <w:szCs w:val="20"/>
          <w:lang w:val="uk-UA" w:eastAsia="uk-UA"/>
        </w:rPr>
        <w:tab/>
      </w:r>
    </w:p>
    <w:p w14:paraId="0AC20908" w14:textId="77777777" w:rsidR="00521E28" w:rsidRPr="00E97D7F" w:rsidRDefault="00521E28" w:rsidP="00FB75E4">
      <w:pPr>
        <w:ind w:firstLine="708"/>
        <w:jc w:val="both"/>
        <w:rPr>
          <w:sz w:val="28"/>
          <w:szCs w:val="28"/>
          <w:lang w:val="uk-UA"/>
        </w:rPr>
      </w:pPr>
      <w:r w:rsidRPr="00E97D7F">
        <w:rPr>
          <w:sz w:val="28"/>
          <w:szCs w:val="28"/>
          <w:lang w:val="uk-UA"/>
        </w:rPr>
        <w:t xml:space="preserve">Взаємозв’язок між потрібною кількістю </w:t>
      </w:r>
      <w:r w:rsidR="00C04D2F" w:rsidRPr="00E97D7F">
        <w:rPr>
          <w:sz w:val="28"/>
          <w:szCs w:val="28"/>
          <w:lang w:val="uk-UA"/>
        </w:rPr>
        <w:t>випробувань</w:t>
      </w:r>
      <w:r w:rsidRPr="00E97D7F">
        <w:rPr>
          <w:sz w:val="28"/>
          <w:szCs w:val="28"/>
          <w:lang w:val="uk-UA"/>
        </w:rPr>
        <w:t xml:space="preserve">, величиною рівня показника якості, </w:t>
      </w:r>
      <w:r w:rsidR="00592BB7" w:rsidRPr="00E97D7F">
        <w:rPr>
          <w:sz w:val="28"/>
          <w:szCs w:val="28"/>
          <w:lang w:val="uk-UA"/>
        </w:rPr>
        <w:t>точно</w:t>
      </w:r>
      <w:r w:rsidRPr="00E97D7F">
        <w:rPr>
          <w:sz w:val="28"/>
          <w:szCs w:val="28"/>
          <w:lang w:val="uk-UA"/>
        </w:rPr>
        <w:t>ст</w:t>
      </w:r>
      <w:r w:rsidR="00592BB7" w:rsidRPr="00E97D7F">
        <w:rPr>
          <w:sz w:val="28"/>
          <w:szCs w:val="28"/>
          <w:lang w:val="uk-UA"/>
        </w:rPr>
        <w:t>і випробувань</w:t>
      </w:r>
      <w:r w:rsidRPr="00E97D7F">
        <w:rPr>
          <w:sz w:val="28"/>
          <w:szCs w:val="28"/>
          <w:lang w:val="uk-UA"/>
        </w:rPr>
        <w:t xml:space="preserve"> та рівнем довіри визначено в </w:t>
      </w:r>
      <w:r w:rsidR="00B83506" w:rsidRPr="00E97D7F">
        <w:rPr>
          <w:sz w:val="28"/>
          <w:szCs w:val="28"/>
          <w:lang w:val="uk-UA"/>
        </w:rPr>
        <w:t>ETSI EG 201 769-1 (</w:t>
      </w:r>
      <w:proofErr w:type="spellStart"/>
      <w:r w:rsidR="00B83506" w:rsidRPr="00E97D7F">
        <w:rPr>
          <w:sz w:val="28"/>
          <w:szCs w:val="28"/>
          <w:lang w:val="uk-UA"/>
        </w:rPr>
        <w:t>Annex</w:t>
      </w:r>
      <w:proofErr w:type="spellEnd"/>
      <w:r w:rsidR="00B83506" w:rsidRPr="00E97D7F">
        <w:rPr>
          <w:sz w:val="28"/>
          <w:szCs w:val="28"/>
          <w:lang w:val="uk-UA"/>
        </w:rPr>
        <w:t xml:space="preserve"> C)  </w:t>
      </w:r>
      <w:r w:rsidRPr="00E97D7F">
        <w:rPr>
          <w:sz w:val="28"/>
          <w:szCs w:val="28"/>
          <w:lang w:val="uk-UA"/>
        </w:rPr>
        <w:t>та</w:t>
      </w:r>
      <w:r w:rsidR="00B83506" w:rsidRPr="00E97D7F">
        <w:rPr>
          <w:sz w:val="28"/>
          <w:szCs w:val="28"/>
          <w:lang w:val="uk-UA"/>
        </w:rPr>
        <w:t xml:space="preserve"> ETSI TS 102 250-6 (</w:t>
      </w:r>
      <w:proofErr w:type="spellStart"/>
      <w:r w:rsidR="00B83506" w:rsidRPr="00E97D7F">
        <w:rPr>
          <w:sz w:val="28"/>
          <w:szCs w:val="28"/>
          <w:lang w:val="uk-UA"/>
        </w:rPr>
        <w:t>Annex</w:t>
      </w:r>
      <w:proofErr w:type="spellEnd"/>
      <w:r w:rsidR="00B83506" w:rsidRPr="00E97D7F">
        <w:rPr>
          <w:sz w:val="28"/>
          <w:szCs w:val="28"/>
          <w:lang w:val="uk-UA"/>
        </w:rPr>
        <w:t xml:space="preserve"> А.3):   </w:t>
      </w:r>
    </w:p>
    <w:p w14:paraId="50E1289C" w14:textId="77777777" w:rsidR="00521E28" w:rsidRPr="00E97D7F" w:rsidRDefault="00521E28" w:rsidP="00FB75E4">
      <w:pPr>
        <w:ind w:firstLine="708"/>
        <w:jc w:val="both"/>
        <w:rPr>
          <w:sz w:val="28"/>
          <w:szCs w:val="28"/>
          <w:lang w:val="uk-UA"/>
        </w:rPr>
      </w:pPr>
    </w:p>
    <w:p w14:paraId="68DFC50E" w14:textId="77777777" w:rsidR="00521E28" w:rsidRPr="00E97D7F" w:rsidRDefault="00521E28" w:rsidP="00FB75E4">
      <w:pPr>
        <w:tabs>
          <w:tab w:val="left" w:pos="840"/>
        </w:tabs>
        <w:jc w:val="center"/>
        <w:rPr>
          <w:i/>
          <w:sz w:val="28"/>
          <w:szCs w:val="28"/>
          <w:lang w:val="uk-UA"/>
        </w:rPr>
      </w:pPr>
      <m:oMathPara>
        <m:oMath>
          <m:r>
            <w:rPr>
              <w:rFonts w:ascii="Cambria Math" w:hAnsi="Cambria Math"/>
              <w:sz w:val="28"/>
              <w:szCs w:val="28"/>
              <w:lang w:val="uk-UA"/>
            </w:rPr>
            <m:t>N</m:t>
          </m:r>
          <m:r>
            <m:rPr>
              <m:sty m:val="p"/>
            </m:rPr>
            <w:rPr>
              <w:rFonts w:ascii="Cambria Math" w:hAnsi="Cambria Math"/>
              <w:sz w:val="28"/>
              <w:szCs w:val="28"/>
              <w:lang w:val="uk-UA"/>
            </w:rPr>
            <m:t>=</m:t>
          </m:r>
          <m:f>
            <m:fPr>
              <m:ctrlPr>
                <w:rPr>
                  <w:rFonts w:ascii="Cambria Math" w:hAnsi="Cambria Math"/>
                  <w:sz w:val="28"/>
                  <w:lang w:val="uk-UA"/>
                </w:rPr>
              </m:ctrlPr>
            </m:fPr>
            <m:num>
              <m:sSup>
                <m:sSupPr>
                  <m:ctrlPr>
                    <w:rPr>
                      <w:rFonts w:ascii="Cambria Math" w:hAnsi="Cambria Math"/>
                      <w:sz w:val="28"/>
                      <w:lang w:val="uk-UA"/>
                    </w:rPr>
                  </m:ctrlPr>
                </m:sSupPr>
                <m:e>
                  <m:r>
                    <m:rPr>
                      <m:sty m:val="p"/>
                    </m:rPr>
                    <w:rPr>
                      <w:rFonts w:ascii="Cambria Math" w:hAnsi="Cambria Math"/>
                      <w:sz w:val="28"/>
                      <w:szCs w:val="28"/>
                      <w:lang w:val="uk-UA"/>
                    </w:rPr>
                    <m:t>σ(α)</m:t>
                  </m:r>
                </m:e>
                <m:sup>
                  <m:r>
                    <w:rPr>
                      <w:rFonts w:ascii="Cambria Math" w:hAnsi="Cambria Math"/>
                      <w:sz w:val="28"/>
                      <w:szCs w:val="28"/>
                      <w:lang w:val="uk-UA"/>
                    </w:rPr>
                    <m:t>2</m:t>
                  </m:r>
                </m:sup>
              </m:sSup>
              <m:r>
                <m:rPr>
                  <m:sty m:val="p"/>
                </m:rPr>
                <w:rPr>
                  <w:rFonts w:ascii="Cambria Math" w:hAnsi="Cambria Math"/>
                  <w:sz w:val="28"/>
                  <w:szCs w:val="28"/>
                  <w:lang w:val="uk-UA"/>
                </w:rPr>
                <m:t>∙</m:t>
              </m:r>
              <m:r>
                <w:rPr>
                  <w:rFonts w:ascii="Cambria Math" w:hAnsi="Cambria Math"/>
                  <w:sz w:val="28"/>
                  <w:szCs w:val="28"/>
                  <w:lang w:val="uk-UA"/>
                </w:rPr>
                <m:t>p</m:t>
              </m:r>
              <m:r>
                <m:rPr>
                  <m:sty m:val="p"/>
                </m:rPr>
                <w:rPr>
                  <w:rFonts w:ascii="Cambria Math" w:hAnsi="Cambria Math"/>
                  <w:sz w:val="28"/>
                  <w:szCs w:val="28"/>
                  <w:lang w:val="uk-UA"/>
                </w:rPr>
                <m:t>(1-</m:t>
              </m:r>
              <m:r>
                <w:rPr>
                  <w:rFonts w:ascii="Cambria Math" w:hAnsi="Cambria Math"/>
                  <w:sz w:val="28"/>
                  <w:szCs w:val="28"/>
                  <w:lang w:val="uk-UA"/>
                </w:rPr>
                <m:t>p</m:t>
              </m:r>
              <m:r>
                <m:rPr>
                  <m:sty m:val="p"/>
                </m:rPr>
                <w:rPr>
                  <w:rFonts w:ascii="Cambria Math" w:hAnsi="Cambria Math"/>
                  <w:sz w:val="28"/>
                  <w:szCs w:val="28"/>
                  <w:lang w:val="uk-UA"/>
                </w:rPr>
                <m:t>)</m:t>
              </m:r>
            </m:num>
            <m:den>
              <m:sSup>
                <m:sSupPr>
                  <m:ctrlPr>
                    <w:rPr>
                      <w:rFonts w:ascii="Cambria Math" w:hAnsi="Cambria Math"/>
                      <w:sz w:val="28"/>
                      <w:lang w:val="uk-UA"/>
                    </w:rPr>
                  </m:ctrlPr>
                </m:sSupPr>
                <m:e>
                  <m:r>
                    <m:rPr>
                      <m:sty m:val="p"/>
                    </m:rPr>
                    <w:rPr>
                      <w:rFonts w:ascii="Cambria Math" w:hAnsi="Cambria Math"/>
                      <w:sz w:val="28"/>
                      <w:szCs w:val="28"/>
                      <w:lang w:val="uk-UA"/>
                    </w:rPr>
                    <m:t>Δ</m:t>
                  </m:r>
                </m:e>
                <m:sup>
                  <m:r>
                    <w:rPr>
                      <w:rFonts w:ascii="Cambria Math" w:hAnsi="Cambria Math" w:cs="Cambria Math"/>
                      <w:sz w:val="28"/>
                      <w:szCs w:val="28"/>
                      <w:lang w:val="uk-UA"/>
                    </w:rPr>
                    <m:t>2</m:t>
                  </m:r>
                </m:sup>
              </m:sSup>
            </m:den>
          </m:f>
          <m:r>
            <w:rPr>
              <w:rFonts w:ascii="Cambria Math" w:hAnsi="Cambria Math"/>
              <w:sz w:val="28"/>
              <w:szCs w:val="28"/>
              <w:lang w:val="uk-UA"/>
            </w:rPr>
            <m:t>, де</m:t>
          </m:r>
        </m:oMath>
      </m:oMathPara>
    </w:p>
    <w:p w14:paraId="6B97A8DD" w14:textId="77777777" w:rsidR="00521E28" w:rsidRPr="00E97D7F" w:rsidRDefault="00521E28" w:rsidP="00FB75E4">
      <w:pPr>
        <w:tabs>
          <w:tab w:val="left" w:pos="840"/>
        </w:tabs>
        <w:jc w:val="center"/>
        <w:rPr>
          <w:i/>
          <w:sz w:val="28"/>
          <w:szCs w:val="28"/>
          <w:lang w:val="uk-UA"/>
        </w:rPr>
      </w:pPr>
    </w:p>
    <w:p w14:paraId="34360D03" w14:textId="77777777" w:rsidR="00521E28" w:rsidRPr="00E97D7F" w:rsidRDefault="00521E28" w:rsidP="00FB75E4">
      <w:pPr>
        <w:contextualSpacing/>
        <w:jc w:val="both"/>
        <w:rPr>
          <w:sz w:val="28"/>
          <w:szCs w:val="28"/>
          <w:lang w:val="uk-UA"/>
        </w:rPr>
      </w:pPr>
      <w:r w:rsidRPr="00E97D7F">
        <w:rPr>
          <w:sz w:val="28"/>
          <w:szCs w:val="28"/>
          <w:lang w:val="uk-UA"/>
        </w:rPr>
        <w:tab/>
        <w:t xml:space="preserve">N – потрібна кількість </w:t>
      </w:r>
      <w:r w:rsidR="00C04D2F" w:rsidRPr="00E97D7F">
        <w:rPr>
          <w:sz w:val="28"/>
          <w:szCs w:val="28"/>
          <w:lang w:val="uk-UA"/>
        </w:rPr>
        <w:t>випробувань</w:t>
      </w:r>
      <w:r w:rsidRPr="00E97D7F">
        <w:rPr>
          <w:sz w:val="28"/>
          <w:szCs w:val="28"/>
          <w:lang w:val="uk-UA"/>
        </w:rPr>
        <w:t>;</w:t>
      </w:r>
    </w:p>
    <w:p w14:paraId="189E0721" w14:textId="77777777" w:rsidR="00521E28" w:rsidRPr="00E97D7F" w:rsidRDefault="00521E28" w:rsidP="00FB75E4">
      <w:pPr>
        <w:contextualSpacing/>
        <w:jc w:val="both"/>
        <w:rPr>
          <w:sz w:val="28"/>
          <w:szCs w:val="28"/>
          <w:lang w:val="uk-UA"/>
        </w:rPr>
      </w:pPr>
      <w:r w:rsidRPr="00E97D7F">
        <w:rPr>
          <w:sz w:val="28"/>
          <w:szCs w:val="28"/>
          <w:lang w:val="uk-UA"/>
        </w:rPr>
        <w:tab/>
        <w:t>σ(α)=1,96</w:t>
      </w:r>
      <w:r w:rsidR="00CA6FC2" w:rsidRPr="00E97D7F">
        <w:rPr>
          <w:sz w:val="28"/>
          <w:szCs w:val="28"/>
          <w:lang w:val="uk-UA"/>
        </w:rPr>
        <w:t xml:space="preserve">  для рівня довіри 95%</w:t>
      </w:r>
      <w:r w:rsidR="00787024" w:rsidRPr="00E97D7F">
        <w:rPr>
          <w:sz w:val="28"/>
          <w:szCs w:val="28"/>
          <w:lang w:val="uk-UA"/>
        </w:rPr>
        <w:t xml:space="preserve"> (розраховується в залежності від рівня довіри)</w:t>
      </w:r>
    </w:p>
    <w:p w14:paraId="01844B11" w14:textId="77777777" w:rsidR="00521E28" w:rsidRPr="00E97D7F" w:rsidRDefault="00521E28" w:rsidP="00FB75E4">
      <w:pPr>
        <w:ind w:firstLine="708"/>
        <w:contextualSpacing/>
        <w:jc w:val="both"/>
        <w:rPr>
          <w:sz w:val="28"/>
          <w:szCs w:val="28"/>
          <w:lang w:val="uk-UA"/>
        </w:rPr>
      </w:pPr>
      <w:r w:rsidRPr="00E97D7F">
        <w:rPr>
          <w:sz w:val="28"/>
          <w:szCs w:val="28"/>
          <w:lang w:val="uk-UA"/>
        </w:rPr>
        <w:t xml:space="preserve">p – величина нормованого </w:t>
      </w:r>
      <w:r w:rsidR="00CA6FC2" w:rsidRPr="00E97D7F">
        <w:rPr>
          <w:sz w:val="28"/>
          <w:szCs w:val="28"/>
          <w:lang w:val="uk-UA"/>
        </w:rPr>
        <w:t xml:space="preserve"> (заданого) </w:t>
      </w:r>
      <w:r w:rsidRPr="00E97D7F">
        <w:rPr>
          <w:sz w:val="28"/>
          <w:szCs w:val="28"/>
          <w:lang w:val="uk-UA"/>
        </w:rPr>
        <w:t xml:space="preserve">рівня показника якості (наприклад, якщо нормативне значення показника складає 5%, то р=0,05); </w:t>
      </w:r>
    </w:p>
    <w:p w14:paraId="4B4088FE" w14:textId="77777777" w:rsidR="00521E28" w:rsidRPr="00E97D7F" w:rsidRDefault="00521E28" w:rsidP="00FB75E4">
      <w:pPr>
        <w:ind w:firstLine="708"/>
        <w:contextualSpacing/>
        <w:jc w:val="both"/>
        <w:rPr>
          <w:sz w:val="28"/>
          <w:szCs w:val="28"/>
          <w:lang w:val="uk-UA"/>
        </w:rPr>
      </w:pPr>
      <w:r w:rsidRPr="00E97D7F">
        <w:rPr>
          <w:sz w:val="28"/>
          <w:szCs w:val="28"/>
          <w:lang w:val="uk-UA"/>
        </w:rPr>
        <w:t xml:space="preserve">Δ=δ*p – довірчий інтервал для показника, що оцінюється, який відповідає </w:t>
      </w:r>
      <w:r w:rsidR="007A2071" w:rsidRPr="00E97D7F">
        <w:rPr>
          <w:sz w:val="28"/>
          <w:szCs w:val="28"/>
          <w:lang w:val="uk-UA"/>
        </w:rPr>
        <w:t>заданому рівню довіри</w:t>
      </w:r>
      <w:r w:rsidRPr="00E97D7F">
        <w:rPr>
          <w:sz w:val="28"/>
          <w:szCs w:val="28"/>
          <w:lang w:val="uk-UA"/>
        </w:rPr>
        <w:t>;</w:t>
      </w:r>
    </w:p>
    <w:p w14:paraId="05D44C7F" w14:textId="77777777" w:rsidR="00521E28" w:rsidRPr="00E97D7F" w:rsidRDefault="00521E28" w:rsidP="00FB75E4">
      <w:pPr>
        <w:ind w:firstLine="708"/>
        <w:jc w:val="both"/>
        <w:rPr>
          <w:sz w:val="28"/>
          <w:szCs w:val="28"/>
          <w:lang w:val="uk-UA"/>
        </w:rPr>
      </w:pPr>
      <w:r w:rsidRPr="00E97D7F">
        <w:rPr>
          <w:sz w:val="28"/>
          <w:szCs w:val="28"/>
          <w:lang w:val="uk-UA"/>
        </w:rPr>
        <w:t xml:space="preserve">δ – відносна </w:t>
      </w:r>
      <w:r w:rsidR="00CA6FC2" w:rsidRPr="00E97D7F">
        <w:rPr>
          <w:sz w:val="28"/>
          <w:szCs w:val="28"/>
          <w:lang w:val="uk-UA"/>
        </w:rPr>
        <w:t>точність оцінювання</w:t>
      </w:r>
      <w:r w:rsidRPr="00E97D7F">
        <w:rPr>
          <w:sz w:val="28"/>
          <w:szCs w:val="28"/>
          <w:lang w:val="uk-UA"/>
        </w:rPr>
        <w:t>.</w:t>
      </w:r>
    </w:p>
    <w:p w14:paraId="3C87695F" w14:textId="77777777" w:rsidR="00521E28" w:rsidRPr="00E97D7F" w:rsidRDefault="00521E28" w:rsidP="00FB75E4">
      <w:pPr>
        <w:ind w:firstLine="708"/>
        <w:jc w:val="both"/>
        <w:rPr>
          <w:sz w:val="28"/>
          <w:szCs w:val="28"/>
          <w:lang w:val="uk-UA"/>
        </w:rPr>
      </w:pPr>
      <w:r w:rsidRPr="00E97D7F">
        <w:rPr>
          <w:sz w:val="28"/>
          <w:szCs w:val="28"/>
          <w:shd w:val="clear" w:color="auto" w:fill="FFFFFF"/>
          <w:lang w:val="uk-UA"/>
        </w:rPr>
        <w:t xml:space="preserve">Враховуючи, що </w:t>
      </w:r>
      <w:r w:rsidRPr="00E97D7F">
        <w:rPr>
          <w:sz w:val="28"/>
          <w:szCs w:val="28"/>
          <w:lang w:val="uk-UA"/>
        </w:rPr>
        <w:t>для рівня довіри 95% σ(α)=1,96, а Δ=δ*p отримуємо:</w:t>
      </w:r>
    </w:p>
    <w:p w14:paraId="31E2350F" w14:textId="77777777" w:rsidR="00521E28" w:rsidRPr="00E97D7F" w:rsidRDefault="00521E28" w:rsidP="00FB75E4">
      <w:pPr>
        <w:jc w:val="both"/>
        <w:rPr>
          <w:sz w:val="28"/>
          <w:szCs w:val="28"/>
          <w:lang w:val="uk-UA"/>
        </w:rPr>
      </w:pPr>
    </w:p>
    <w:p w14:paraId="4E1A483B" w14:textId="77777777" w:rsidR="00521E28" w:rsidRPr="00E97D7F" w:rsidRDefault="00521E28" w:rsidP="00FB75E4">
      <w:pPr>
        <w:ind w:firstLine="708"/>
        <w:jc w:val="both"/>
        <w:rPr>
          <w:sz w:val="28"/>
          <w:szCs w:val="28"/>
          <w:shd w:val="clear" w:color="auto" w:fill="FFFFFF"/>
          <w:lang w:val="uk-UA"/>
        </w:rPr>
      </w:pPr>
      <m:oMathPara>
        <m:oMath>
          <m:r>
            <w:rPr>
              <w:rFonts w:ascii="Cambria Math" w:hAnsi="Cambria Math"/>
              <w:sz w:val="28"/>
              <w:szCs w:val="28"/>
              <w:lang w:val="uk-UA"/>
            </w:rPr>
            <m:t>N</m:t>
          </m:r>
          <m:r>
            <m:rPr>
              <m:sty m:val="p"/>
            </m:rPr>
            <w:rPr>
              <w:rFonts w:ascii="Cambria Math" w:hAnsi="Cambria Math"/>
              <w:sz w:val="28"/>
              <w:szCs w:val="28"/>
              <w:lang w:val="uk-UA"/>
            </w:rPr>
            <m:t>=</m:t>
          </m:r>
          <m:f>
            <m:fPr>
              <m:ctrlPr>
                <w:rPr>
                  <w:rFonts w:ascii="Cambria Math" w:hAnsi="Cambria Math"/>
                  <w:sz w:val="28"/>
                  <w:lang w:val="uk-UA"/>
                </w:rPr>
              </m:ctrlPr>
            </m:fPr>
            <m:num>
              <m:sSup>
                <m:sSupPr>
                  <m:ctrlPr>
                    <w:rPr>
                      <w:rFonts w:ascii="Cambria Math" w:hAnsi="Cambria Math"/>
                      <w:sz w:val="28"/>
                      <w:lang w:val="uk-UA"/>
                    </w:rPr>
                  </m:ctrlPr>
                </m:sSupPr>
                <m:e>
                  <m:r>
                    <w:rPr>
                      <w:rFonts w:ascii="Cambria Math" w:hAnsi="Cambria Math"/>
                      <w:sz w:val="28"/>
                      <w:szCs w:val="28"/>
                      <w:lang w:val="uk-UA"/>
                    </w:rPr>
                    <m:t>1,96</m:t>
                  </m:r>
                </m:e>
                <m:sup>
                  <m:r>
                    <w:rPr>
                      <w:rFonts w:ascii="Cambria Math" w:hAnsi="Cambria Math"/>
                      <w:sz w:val="28"/>
                      <w:szCs w:val="28"/>
                      <w:lang w:val="uk-UA"/>
                    </w:rPr>
                    <m:t>2</m:t>
                  </m:r>
                </m:sup>
              </m:sSup>
              <m:r>
                <m:rPr>
                  <m:sty m:val="p"/>
                </m:rPr>
                <w:rPr>
                  <w:rFonts w:ascii="Cambria Math" w:hAnsi="Cambria Math"/>
                  <w:sz w:val="28"/>
                  <w:szCs w:val="28"/>
                  <w:lang w:val="uk-UA"/>
                </w:rPr>
                <m:t>∙(1-p)</m:t>
              </m:r>
            </m:num>
            <m:den>
              <m:sSup>
                <m:sSupPr>
                  <m:ctrlPr>
                    <w:rPr>
                      <w:rFonts w:ascii="Cambria Math" w:hAnsi="Cambria Math"/>
                      <w:sz w:val="28"/>
                      <w:lang w:val="uk-UA"/>
                    </w:rPr>
                  </m:ctrlPr>
                </m:sSupPr>
                <m:e>
                  <m:r>
                    <m:rPr>
                      <m:sty m:val="p"/>
                    </m:rPr>
                    <w:rPr>
                      <w:rFonts w:ascii="Cambria Math" w:hAnsi="Cambria Math"/>
                      <w:sz w:val="28"/>
                      <w:szCs w:val="28"/>
                      <w:lang w:val="uk-UA"/>
                    </w:rPr>
                    <m:t>δ</m:t>
                  </m:r>
                </m:e>
                <m:sup>
                  <m:r>
                    <w:rPr>
                      <w:rFonts w:ascii="Cambria Math" w:hAnsi="Cambria Math"/>
                      <w:sz w:val="28"/>
                      <w:szCs w:val="28"/>
                      <w:lang w:val="uk-UA"/>
                    </w:rPr>
                    <m:t>2</m:t>
                  </m:r>
                </m:sup>
              </m:sSup>
              <m:r>
                <w:rPr>
                  <w:rFonts w:ascii="Cambria Math" w:hAnsi="Cambria Math"/>
                  <w:sz w:val="28"/>
                  <w:szCs w:val="28"/>
                  <w:lang w:val="uk-UA"/>
                </w:rPr>
                <m:t>∙</m:t>
              </m:r>
              <m:r>
                <m:rPr>
                  <m:sty m:val="p"/>
                </m:rPr>
                <w:rPr>
                  <w:rFonts w:ascii="Cambria Math" w:hAnsi="Cambria Math"/>
                  <w:sz w:val="28"/>
                  <w:szCs w:val="28"/>
                  <w:lang w:val="uk-UA"/>
                </w:rPr>
                <m:t>p</m:t>
              </m:r>
            </m:den>
          </m:f>
        </m:oMath>
      </m:oMathPara>
    </w:p>
    <w:p w14:paraId="6151D9B8" w14:textId="77777777" w:rsidR="00521E28" w:rsidRPr="00E97D7F" w:rsidRDefault="00521E28" w:rsidP="00FB75E4">
      <w:pPr>
        <w:jc w:val="center"/>
        <w:rPr>
          <w:sz w:val="28"/>
          <w:szCs w:val="28"/>
          <w:lang w:val="uk-UA"/>
        </w:rPr>
      </w:pPr>
    </w:p>
    <w:p w14:paraId="1C1A6354" w14:textId="090C3CD2" w:rsidR="00C03045" w:rsidRPr="00E97D7F" w:rsidRDefault="00521E28" w:rsidP="00FB75E4">
      <w:pPr>
        <w:ind w:firstLine="708"/>
        <w:jc w:val="both"/>
        <w:rPr>
          <w:sz w:val="28"/>
          <w:szCs w:val="28"/>
          <w:lang w:val="uk-UA"/>
        </w:rPr>
      </w:pPr>
      <w:r w:rsidRPr="00E97D7F">
        <w:rPr>
          <w:sz w:val="28"/>
          <w:szCs w:val="28"/>
          <w:lang w:val="uk-UA"/>
        </w:rPr>
        <w:t xml:space="preserve">Із </w:t>
      </w:r>
      <w:r w:rsidR="003A77C5" w:rsidRPr="00E97D7F">
        <w:rPr>
          <w:sz w:val="28"/>
          <w:szCs w:val="28"/>
          <w:lang w:val="uk-UA"/>
        </w:rPr>
        <w:t>наведеної</w:t>
      </w:r>
      <w:r w:rsidRPr="00E97D7F">
        <w:rPr>
          <w:sz w:val="28"/>
          <w:szCs w:val="28"/>
          <w:lang w:val="uk-UA"/>
        </w:rPr>
        <w:t xml:space="preserve"> формули видно, що кільк</w:t>
      </w:r>
      <w:r w:rsidR="003A77C5" w:rsidRPr="00E97D7F">
        <w:rPr>
          <w:sz w:val="28"/>
          <w:szCs w:val="28"/>
          <w:lang w:val="uk-UA"/>
        </w:rPr>
        <w:t>ість</w:t>
      </w:r>
      <w:r w:rsidRPr="00E97D7F">
        <w:rPr>
          <w:sz w:val="28"/>
          <w:szCs w:val="28"/>
          <w:lang w:val="uk-UA"/>
        </w:rPr>
        <w:t xml:space="preserve"> </w:t>
      </w:r>
      <w:r w:rsidR="00C04D2F" w:rsidRPr="00E97D7F">
        <w:rPr>
          <w:sz w:val="28"/>
          <w:szCs w:val="28"/>
          <w:lang w:val="uk-UA"/>
        </w:rPr>
        <w:t>випробувань</w:t>
      </w:r>
      <w:r w:rsidRPr="00E97D7F">
        <w:rPr>
          <w:sz w:val="28"/>
          <w:szCs w:val="28"/>
          <w:lang w:val="uk-UA"/>
        </w:rPr>
        <w:t xml:space="preserve"> </w:t>
      </w:r>
      <w:r w:rsidR="00C03045" w:rsidRPr="00E97D7F">
        <w:rPr>
          <w:sz w:val="28"/>
          <w:szCs w:val="28"/>
          <w:lang w:val="uk-UA"/>
        </w:rPr>
        <w:t xml:space="preserve">залежить від </w:t>
      </w:r>
      <w:r w:rsidRPr="00E97D7F">
        <w:rPr>
          <w:sz w:val="28"/>
          <w:szCs w:val="28"/>
          <w:lang w:val="uk-UA"/>
        </w:rPr>
        <w:t>відносн</w:t>
      </w:r>
      <w:r w:rsidR="00C03045" w:rsidRPr="00E97D7F">
        <w:rPr>
          <w:sz w:val="28"/>
          <w:szCs w:val="28"/>
          <w:lang w:val="uk-UA"/>
        </w:rPr>
        <w:t>ої</w:t>
      </w:r>
      <w:r w:rsidRPr="00E97D7F">
        <w:rPr>
          <w:sz w:val="28"/>
          <w:szCs w:val="28"/>
          <w:lang w:val="uk-UA"/>
        </w:rPr>
        <w:t xml:space="preserve"> </w:t>
      </w:r>
      <w:r w:rsidR="00CA6FC2" w:rsidRPr="00E97D7F">
        <w:rPr>
          <w:sz w:val="28"/>
          <w:szCs w:val="28"/>
          <w:lang w:val="uk-UA"/>
        </w:rPr>
        <w:t>точності</w:t>
      </w:r>
      <w:r w:rsidR="00C03045" w:rsidRPr="00E97D7F">
        <w:rPr>
          <w:sz w:val="28"/>
          <w:szCs w:val="28"/>
          <w:lang w:val="uk-UA"/>
        </w:rPr>
        <w:t>,</w:t>
      </w:r>
      <w:r w:rsidRPr="00E97D7F">
        <w:rPr>
          <w:sz w:val="28"/>
          <w:szCs w:val="28"/>
          <w:lang w:val="uk-UA"/>
        </w:rPr>
        <w:t xml:space="preserve"> нормованого </w:t>
      </w:r>
      <w:r w:rsidR="00CA6FC2" w:rsidRPr="00E97D7F">
        <w:rPr>
          <w:sz w:val="28"/>
          <w:szCs w:val="28"/>
          <w:lang w:val="uk-UA"/>
        </w:rPr>
        <w:t xml:space="preserve">(заданого) </w:t>
      </w:r>
      <w:r w:rsidRPr="00E97D7F">
        <w:rPr>
          <w:sz w:val="28"/>
          <w:szCs w:val="28"/>
          <w:lang w:val="uk-UA"/>
        </w:rPr>
        <w:t xml:space="preserve">рівня показника якості </w:t>
      </w:r>
      <w:r w:rsidR="00C03045" w:rsidRPr="00E97D7F">
        <w:rPr>
          <w:sz w:val="28"/>
          <w:szCs w:val="28"/>
          <w:lang w:val="uk-UA"/>
        </w:rPr>
        <w:t xml:space="preserve">та </w:t>
      </w:r>
      <w:r w:rsidRPr="00E97D7F">
        <w:rPr>
          <w:sz w:val="28"/>
          <w:szCs w:val="28"/>
          <w:lang w:val="uk-UA"/>
        </w:rPr>
        <w:t xml:space="preserve">рівня довіри (див. </w:t>
      </w:r>
      <w:r w:rsidR="00F909A0" w:rsidRPr="00E97D7F">
        <w:rPr>
          <w:sz w:val="28"/>
          <w:szCs w:val="28"/>
          <w:lang w:val="uk-UA"/>
        </w:rPr>
        <w:t>Малюнок</w:t>
      </w:r>
      <w:r w:rsidRPr="00E97D7F">
        <w:rPr>
          <w:sz w:val="28"/>
          <w:szCs w:val="28"/>
          <w:lang w:val="uk-UA"/>
        </w:rPr>
        <w:t xml:space="preserve"> 1). </w:t>
      </w:r>
    </w:p>
    <w:p w14:paraId="3B614E2E" w14:textId="77777777" w:rsidR="00C03045" w:rsidRPr="00E97D7F" w:rsidRDefault="00C03045" w:rsidP="00FB75E4">
      <w:pPr>
        <w:ind w:firstLine="708"/>
        <w:jc w:val="both"/>
        <w:rPr>
          <w:sz w:val="28"/>
          <w:szCs w:val="28"/>
          <w:lang w:val="uk-UA"/>
        </w:rPr>
      </w:pPr>
      <w:r w:rsidRPr="00E97D7F">
        <w:rPr>
          <w:sz w:val="28"/>
          <w:szCs w:val="28"/>
          <w:lang w:val="uk-UA"/>
        </w:rPr>
        <w:lastRenderedPageBreak/>
        <w:t xml:space="preserve">Для оптимізації проведення моніторингу </w:t>
      </w:r>
      <w:r w:rsidR="002E46FD" w:rsidRPr="00E97D7F">
        <w:rPr>
          <w:sz w:val="28"/>
          <w:szCs w:val="28"/>
          <w:lang w:val="uk-UA"/>
        </w:rPr>
        <w:t>якості електронних комунікаційних послуг мереж МЗ усі населені пункти України поділяються на групи в залежності від кількості мешканців:</w:t>
      </w:r>
    </w:p>
    <w:p w14:paraId="12C7AE87" w14:textId="77777777" w:rsidR="00203671" w:rsidRPr="00B421A7" w:rsidRDefault="00203671" w:rsidP="00203671">
      <w:pPr>
        <w:ind w:firstLine="708"/>
        <w:jc w:val="both"/>
        <w:rPr>
          <w:sz w:val="28"/>
          <w:szCs w:val="28"/>
          <w:lang w:val="uk-UA"/>
        </w:rPr>
      </w:pPr>
      <w:r>
        <w:rPr>
          <w:sz w:val="28"/>
          <w:szCs w:val="28"/>
          <w:lang w:val="uk-UA"/>
        </w:rPr>
        <w:t>-</w:t>
      </w:r>
      <w:r>
        <w:rPr>
          <w:sz w:val="28"/>
          <w:szCs w:val="28"/>
          <w:lang w:val="uk-UA"/>
        </w:rPr>
        <w:tab/>
      </w:r>
      <w:r w:rsidRPr="00B421A7">
        <w:rPr>
          <w:sz w:val="28"/>
          <w:szCs w:val="28"/>
          <w:lang w:val="uk-UA"/>
        </w:rPr>
        <w:t>«міські та сільські населені пункти (або в їх сукупності) з чисельністю населення до 2 000 осіб»</w:t>
      </w:r>
    </w:p>
    <w:p w14:paraId="117F2040" w14:textId="77777777" w:rsidR="00203671" w:rsidRPr="00B421A7" w:rsidRDefault="00203671" w:rsidP="00203671">
      <w:pPr>
        <w:ind w:firstLine="708"/>
        <w:jc w:val="both"/>
        <w:rPr>
          <w:sz w:val="28"/>
          <w:szCs w:val="28"/>
          <w:lang w:val="uk-UA"/>
        </w:rPr>
      </w:pPr>
      <w:r w:rsidRPr="00B421A7">
        <w:rPr>
          <w:sz w:val="28"/>
          <w:szCs w:val="28"/>
          <w:lang w:val="uk-UA"/>
        </w:rPr>
        <w:t>-</w:t>
      </w:r>
      <w:r w:rsidRPr="00B421A7">
        <w:rPr>
          <w:sz w:val="28"/>
          <w:szCs w:val="28"/>
          <w:lang w:val="uk-UA"/>
        </w:rPr>
        <w:tab/>
        <w:t xml:space="preserve">міські та сільські населені пункти (або в їх сукупності) з чисельністю населення від 2 000 до 10 000 осіб </w:t>
      </w:r>
    </w:p>
    <w:p w14:paraId="5504FB5C" w14:textId="77777777" w:rsidR="00203671" w:rsidRPr="00B421A7" w:rsidRDefault="00203671" w:rsidP="00203671">
      <w:pPr>
        <w:ind w:firstLine="708"/>
        <w:jc w:val="both"/>
        <w:rPr>
          <w:sz w:val="28"/>
          <w:szCs w:val="28"/>
          <w:lang w:val="uk-UA"/>
        </w:rPr>
      </w:pPr>
      <w:r w:rsidRPr="00B421A7">
        <w:rPr>
          <w:sz w:val="28"/>
          <w:szCs w:val="28"/>
          <w:lang w:val="uk-UA"/>
        </w:rPr>
        <w:t>-</w:t>
      </w:r>
      <w:r w:rsidRPr="00B421A7">
        <w:rPr>
          <w:sz w:val="28"/>
          <w:szCs w:val="28"/>
          <w:lang w:val="uk-UA"/>
        </w:rPr>
        <w:tab/>
        <w:t>міські та сільські населені пункти (або в їх сукупності) з чисельністю населення від 10 000 до 100 000 осіб;</w:t>
      </w:r>
    </w:p>
    <w:p w14:paraId="3B2BD688" w14:textId="77777777" w:rsidR="00203671" w:rsidRDefault="00203671" w:rsidP="00203671">
      <w:pPr>
        <w:ind w:firstLine="708"/>
        <w:jc w:val="both"/>
        <w:rPr>
          <w:sz w:val="28"/>
          <w:szCs w:val="28"/>
          <w:lang w:val="uk-UA"/>
        </w:rPr>
      </w:pPr>
      <w:r w:rsidRPr="00B421A7">
        <w:rPr>
          <w:sz w:val="28"/>
          <w:szCs w:val="28"/>
          <w:lang w:val="uk-UA"/>
        </w:rPr>
        <w:t>-</w:t>
      </w:r>
      <w:r w:rsidRPr="00B421A7">
        <w:rPr>
          <w:sz w:val="28"/>
          <w:szCs w:val="28"/>
          <w:lang w:val="uk-UA"/>
        </w:rPr>
        <w:tab/>
        <w:t>міста (або в їх сукупності) з чисельністю населення від 100 000 до 500 000 осіб;</w:t>
      </w:r>
    </w:p>
    <w:p w14:paraId="1BD1FEA5" w14:textId="77777777" w:rsidR="00203671" w:rsidRDefault="00203671" w:rsidP="00203671">
      <w:pPr>
        <w:ind w:firstLine="708"/>
        <w:jc w:val="both"/>
        <w:rPr>
          <w:sz w:val="28"/>
          <w:szCs w:val="28"/>
          <w:lang w:val="uk-UA"/>
        </w:rPr>
      </w:pPr>
      <w:r>
        <w:rPr>
          <w:sz w:val="28"/>
          <w:szCs w:val="28"/>
          <w:lang w:val="uk-UA"/>
        </w:rPr>
        <w:t>-</w:t>
      </w:r>
      <w:r>
        <w:rPr>
          <w:sz w:val="28"/>
          <w:szCs w:val="28"/>
          <w:lang w:val="uk-UA"/>
        </w:rPr>
        <w:tab/>
      </w:r>
      <w:r w:rsidRPr="00B421A7">
        <w:rPr>
          <w:sz w:val="28"/>
          <w:szCs w:val="28"/>
          <w:lang w:val="uk-UA"/>
        </w:rPr>
        <w:t>«міста з чисельністю населення від 500 000 осіб»</w:t>
      </w:r>
      <w:r>
        <w:rPr>
          <w:sz w:val="28"/>
          <w:szCs w:val="28"/>
          <w:lang w:val="uk-UA"/>
        </w:rPr>
        <w:t>.</w:t>
      </w:r>
    </w:p>
    <w:p w14:paraId="6222AE3F" w14:textId="77777777" w:rsidR="00203671" w:rsidRDefault="00203671" w:rsidP="00203671">
      <w:pPr>
        <w:ind w:firstLine="708"/>
        <w:jc w:val="both"/>
        <w:rPr>
          <w:sz w:val="28"/>
          <w:szCs w:val="28"/>
          <w:lang w:val="uk-UA"/>
        </w:rPr>
      </w:pPr>
    </w:p>
    <w:p w14:paraId="67838A77" w14:textId="77777777" w:rsidR="00203671" w:rsidRDefault="00203671" w:rsidP="00203671">
      <w:pPr>
        <w:ind w:firstLine="708"/>
        <w:jc w:val="both"/>
        <w:rPr>
          <w:sz w:val="28"/>
          <w:szCs w:val="28"/>
          <w:lang w:val="uk-UA"/>
        </w:rPr>
      </w:pPr>
      <w:r w:rsidRPr="008D7216">
        <w:rPr>
          <w:sz w:val="28"/>
          <w:szCs w:val="28"/>
          <w:lang w:val="uk-UA"/>
        </w:rPr>
        <w:t xml:space="preserve">Для забезпечення </w:t>
      </w:r>
      <w:r>
        <w:rPr>
          <w:sz w:val="28"/>
          <w:szCs w:val="28"/>
          <w:lang w:val="uk-UA"/>
        </w:rPr>
        <w:t>рівня довіри більше 51% та відносної точності менше 48% Для показників:</w:t>
      </w:r>
    </w:p>
    <w:p w14:paraId="3C63E06E" w14:textId="77777777" w:rsidR="00203671" w:rsidRDefault="00203671" w:rsidP="00203671">
      <w:pPr>
        <w:pStyle w:val="af8"/>
        <w:numPr>
          <w:ilvl w:val="0"/>
          <w:numId w:val="2"/>
        </w:numPr>
        <w:jc w:val="both"/>
        <w:rPr>
          <w:sz w:val="28"/>
          <w:szCs w:val="28"/>
          <w:lang w:val="uk-UA"/>
        </w:rPr>
      </w:pPr>
      <w:r w:rsidRPr="008D7216">
        <w:rPr>
          <w:sz w:val="28"/>
          <w:szCs w:val="28"/>
          <w:lang w:val="uk-UA"/>
        </w:rPr>
        <w:t>«Відсоток встановлених з’єднань, які закінчилися передчасним роз’єднанням не за ініціативою абонента, для національних з’єднань»</w:t>
      </w:r>
      <w:r>
        <w:rPr>
          <w:sz w:val="28"/>
          <w:szCs w:val="28"/>
          <w:lang w:val="uk-UA"/>
        </w:rPr>
        <w:t>;</w:t>
      </w:r>
    </w:p>
    <w:p w14:paraId="5EA5B6B3" w14:textId="77777777" w:rsidR="00203671" w:rsidRDefault="00203671" w:rsidP="00203671">
      <w:pPr>
        <w:pStyle w:val="af8"/>
        <w:numPr>
          <w:ilvl w:val="0"/>
          <w:numId w:val="2"/>
        </w:numPr>
        <w:jc w:val="both"/>
        <w:rPr>
          <w:sz w:val="28"/>
          <w:szCs w:val="28"/>
          <w:lang w:val="uk-UA"/>
        </w:rPr>
      </w:pPr>
      <w:r>
        <w:rPr>
          <w:sz w:val="28"/>
          <w:szCs w:val="28"/>
          <w:lang w:val="uk-UA"/>
        </w:rPr>
        <w:t>«</w:t>
      </w:r>
      <w:r w:rsidRPr="008D7216">
        <w:rPr>
          <w:sz w:val="28"/>
          <w:szCs w:val="28"/>
          <w:lang w:val="uk-UA"/>
        </w:rPr>
        <w:t>Відсоток невдалих спроб встановлення з’єднання набору Інтернет-протоколів передавання даних (</w:t>
      </w:r>
      <w:proofErr w:type="spellStart"/>
      <w:r w:rsidRPr="008D7216">
        <w:rPr>
          <w:sz w:val="28"/>
          <w:szCs w:val="28"/>
          <w:lang w:val="uk-UA"/>
        </w:rPr>
        <w:t>Transmission</w:t>
      </w:r>
      <w:proofErr w:type="spellEnd"/>
      <w:r w:rsidRPr="008D7216">
        <w:rPr>
          <w:sz w:val="28"/>
          <w:szCs w:val="28"/>
          <w:lang w:val="uk-UA"/>
        </w:rPr>
        <w:t xml:space="preserve"> </w:t>
      </w:r>
      <w:proofErr w:type="spellStart"/>
      <w:r w:rsidRPr="008D7216">
        <w:rPr>
          <w:sz w:val="28"/>
          <w:szCs w:val="28"/>
          <w:lang w:val="uk-UA"/>
        </w:rPr>
        <w:t>Control</w:t>
      </w:r>
      <w:proofErr w:type="spellEnd"/>
      <w:r w:rsidRPr="008D7216">
        <w:rPr>
          <w:sz w:val="28"/>
          <w:szCs w:val="28"/>
          <w:lang w:val="uk-UA"/>
        </w:rPr>
        <w:t xml:space="preserve"> </w:t>
      </w:r>
      <w:proofErr w:type="spellStart"/>
      <w:r w:rsidRPr="008D7216">
        <w:rPr>
          <w:sz w:val="28"/>
          <w:szCs w:val="28"/>
          <w:lang w:val="uk-UA"/>
        </w:rPr>
        <w:t>Protocol</w:t>
      </w:r>
      <w:proofErr w:type="spellEnd"/>
      <w:r w:rsidRPr="008D7216">
        <w:rPr>
          <w:sz w:val="28"/>
          <w:szCs w:val="28"/>
          <w:lang w:val="uk-UA"/>
        </w:rPr>
        <w:t xml:space="preserve"> / </w:t>
      </w:r>
      <w:proofErr w:type="spellStart"/>
      <w:r w:rsidRPr="008D7216">
        <w:rPr>
          <w:sz w:val="28"/>
          <w:szCs w:val="28"/>
          <w:lang w:val="uk-UA"/>
        </w:rPr>
        <w:t>Internet</w:t>
      </w:r>
      <w:proofErr w:type="spellEnd"/>
      <w:r w:rsidRPr="008D7216">
        <w:rPr>
          <w:sz w:val="28"/>
          <w:szCs w:val="28"/>
          <w:lang w:val="uk-UA"/>
        </w:rPr>
        <w:t xml:space="preserve"> </w:t>
      </w:r>
      <w:proofErr w:type="spellStart"/>
      <w:r w:rsidRPr="008D7216">
        <w:rPr>
          <w:sz w:val="28"/>
          <w:szCs w:val="28"/>
          <w:lang w:val="uk-UA"/>
        </w:rPr>
        <w:t>Protocol</w:t>
      </w:r>
      <w:proofErr w:type="spellEnd"/>
      <w:r w:rsidRPr="008D7216">
        <w:rPr>
          <w:sz w:val="28"/>
          <w:szCs w:val="28"/>
          <w:lang w:val="uk-UA"/>
        </w:rPr>
        <w:t>, далі – TCP/IP-з’єднання) для отримання послуги протоколу передавання гіпертекстових документів (</w:t>
      </w:r>
      <w:proofErr w:type="spellStart"/>
      <w:r w:rsidRPr="008D7216">
        <w:rPr>
          <w:sz w:val="28"/>
          <w:szCs w:val="28"/>
          <w:lang w:val="uk-UA"/>
        </w:rPr>
        <w:t>Hyper</w:t>
      </w:r>
      <w:proofErr w:type="spellEnd"/>
      <w:r w:rsidRPr="008D7216">
        <w:rPr>
          <w:sz w:val="28"/>
          <w:szCs w:val="28"/>
          <w:lang w:val="uk-UA"/>
        </w:rPr>
        <w:t xml:space="preserve"> </w:t>
      </w:r>
      <w:proofErr w:type="spellStart"/>
      <w:r w:rsidRPr="008D7216">
        <w:rPr>
          <w:sz w:val="28"/>
          <w:szCs w:val="28"/>
          <w:lang w:val="uk-UA"/>
        </w:rPr>
        <w:t>Text</w:t>
      </w:r>
      <w:proofErr w:type="spellEnd"/>
      <w:r w:rsidRPr="008D7216">
        <w:rPr>
          <w:sz w:val="28"/>
          <w:szCs w:val="28"/>
          <w:lang w:val="uk-UA"/>
        </w:rPr>
        <w:t xml:space="preserve"> </w:t>
      </w:r>
      <w:proofErr w:type="spellStart"/>
      <w:r w:rsidRPr="008D7216">
        <w:rPr>
          <w:sz w:val="28"/>
          <w:szCs w:val="28"/>
          <w:lang w:val="uk-UA"/>
        </w:rPr>
        <w:t>Transport</w:t>
      </w:r>
      <w:proofErr w:type="spellEnd"/>
      <w:r w:rsidRPr="008D7216">
        <w:rPr>
          <w:sz w:val="28"/>
          <w:szCs w:val="28"/>
          <w:lang w:val="uk-UA"/>
        </w:rPr>
        <w:t xml:space="preserve"> </w:t>
      </w:r>
      <w:proofErr w:type="spellStart"/>
      <w:r w:rsidRPr="008D7216">
        <w:rPr>
          <w:sz w:val="28"/>
          <w:szCs w:val="28"/>
          <w:lang w:val="uk-UA"/>
        </w:rPr>
        <w:t>Protocol</w:t>
      </w:r>
      <w:proofErr w:type="spellEnd"/>
      <w:r w:rsidRPr="008D7216">
        <w:rPr>
          <w:sz w:val="28"/>
          <w:szCs w:val="28"/>
          <w:lang w:val="uk-UA"/>
        </w:rPr>
        <w:t>, далі – HTTP)</w:t>
      </w:r>
      <w:r>
        <w:rPr>
          <w:sz w:val="28"/>
          <w:szCs w:val="28"/>
          <w:lang w:val="uk-UA"/>
        </w:rPr>
        <w:t>»;</w:t>
      </w:r>
    </w:p>
    <w:p w14:paraId="165EC998" w14:textId="77777777" w:rsidR="00203671" w:rsidRDefault="00203671" w:rsidP="00203671">
      <w:pPr>
        <w:pStyle w:val="af8"/>
        <w:numPr>
          <w:ilvl w:val="0"/>
          <w:numId w:val="2"/>
        </w:numPr>
        <w:jc w:val="both"/>
        <w:rPr>
          <w:sz w:val="28"/>
          <w:szCs w:val="28"/>
          <w:lang w:val="uk-UA"/>
        </w:rPr>
      </w:pPr>
      <w:r>
        <w:rPr>
          <w:sz w:val="28"/>
          <w:szCs w:val="28"/>
          <w:lang w:val="uk-UA"/>
        </w:rPr>
        <w:t>«</w:t>
      </w:r>
      <w:r w:rsidRPr="008D7216">
        <w:rPr>
          <w:sz w:val="28"/>
          <w:szCs w:val="28"/>
          <w:lang w:val="uk-UA"/>
        </w:rPr>
        <w:t>Відсоток TCP/IP-з’єднань для доступу до послуги HTTP, під час встановлення яких відбулося перевищення нормованого часу</w:t>
      </w:r>
      <w:r>
        <w:rPr>
          <w:sz w:val="28"/>
          <w:szCs w:val="28"/>
          <w:lang w:val="uk-UA"/>
        </w:rPr>
        <w:t>»</w:t>
      </w:r>
    </w:p>
    <w:p w14:paraId="4D689A85" w14:textId="77777777" w:rsidR="00203671" w:rsidRPr="00223B5D" w:rsidRDefault="00203671" w:rsidP="00203671">
      <w:pPr>
        <w:ind w:left="708"/>
        <w:jc w:val="both"/>
        <w:rPr>
          <w:sz w:val="28"/>
          <w:szCs w:val="28"/>
          <w:lang w:val="uk-UA"/>
        </w:rPr>
      </w:pPr>
      <w:r>
        <w:rPr>
          <w:sz w:val="28"/>
          <w:szCs w:val="28"/>
          <w:lang w:val="uk-UA"/>
        </w:rPr>
        <w:t xml:space="preserve">Мінімальна кількість тестів дорівнює 40 і забезпечує </w:t>
      </w:r>
      <w:r w:rsidRPr="00223B5D">
        <w:rPr>
          <w:sz w:val="28"/>
          <w:szCs w:val="28"/>
          <w:lang w:val="uk-UA"/>
        </w:rPr>
        <w:t>рівн</w:t>
      </w:r>
      <w:r>
        <w:rPr>
          <w:sz w:val="28"/>
          <w:szCs w:val="28"/>
          <w:lang w:val="uk-UA"/>
        </w:rPr>
        <w:t>і</w:t>
      </w:r>
      <w:r w:rsidRPr="00223B5D">
        <w:rPr>
          <w:sz w:val="28"/>
          <w:szCs w:val="28"/>
          <w:lang w:val="uk-UA"/>
        </w:rPr>
        <w:t xml:space="preserve"> довіри більше 51% та відносної точності менше 48%</w:t>
      </w:r>
      <w:r>
        <w:rPr>
          <w:sz w:val="28"/>
          <w:szCs w:val="28"/>
          <w:lang w:val="uk-UA"/>
        </w:rPr>
        <w:t>.</w:t>
      </w:r>
    </w:p>
    <w:p w14:paraId="40FCB30A" w14:textId="77777777" w:rsidR="00203671" w:rsidRDefault="00203671" w:rsidP="00203671">
      <w:pPr>
        <w:ind w:firstLine="708"/>
        <w:jc w:val="both"/>
        <w:rPr>
          <w:sz w:val="28"/>
          <w:szCs w:val="28"/>
          <w:lang w:val="uk-UA"/>
        </w:rPr>
      </w:pPr>
      <w:r>
        <w:rPr>
          <w:sz w:val="28"/>
          <w:szCs w:val="28"/>
          <w:lang w:val="uk-UA"/>
        </w:rPr>
        <w:t>Зменшення кількості тестів призведе до отримання значень рівня довіри менше ніж 50% та рівня відносної точності більше 50%, що є не доцільним.</w:t>
      </w:r>
    </w:p>
    <w:p w14:paraId="396D4E7D" w14:textId="77777777" w:rsidR="00203671" w:rsidRDefault="00203671" w:rsidP="00203671">
      <w:pPr>
        <w:ind w:firstLine="708"/>
        <w:jc w:val="both"/>
        <w:rPr>
          <w:sz w:val="28"/>
          <w:szCs w:val="28"/>
          <w:lang w:val="uk-UA"/>
        </w:rPr>
      </w:pPr>
      <w:r>
        <w:rPr>
          <w:sz w:val="28"/>
          <w:szCs w:val="28"/>
          <w:lang w:val="uk-UA"/>
        </w:rPr>
        <w:t xml:space="preserve">Для інших показників при кількості 40 тестів  забезпечуються рівні довіри 60% та відносної точності 40%. </w:t>
      </w:r>
    </w:p>
    <w:p w14:paraId="3168F2AB" w14:textId="77777777" w:rsidR="00203671" w:rsidRDefault="00203671" w:rsidP="00203671">
      <w:pPr>
        <w:ind w:firstLine="708"/>
        <w:jc w:val="both"/>
        <w:rPr>
          <w:sz w:val="28"/>
          <w:szCs w:val="28"/>
          <w:lang w:val="uk-UA"/>
        </w:rPr>
      </w:pPr>
      <w:r>
        <w:rPr>
          <w:sz w:val="28"/>
          <w:szCs w:val="28"/>
          <w:lang w:val="uk-UA"/>
        </w:rPr>
        <w:t>Враховуючи викладене мінімально допустима кількість вимірів для населеного пункту дорівнює 40.</w:t>
      </w:r>
    </w:p>
    <w:p w14:paraId="22325B1F" w14:textId="77777777" w:rsidR="00203671" w:rsidRDefault="00203671" w:rsidP="00203671">
      <w:pPr>
        <w:ind w:firstLine="708"/>
        <w:jc w:val="both"/>
        <w:rPr>
          <w:sz w:val="28"/>
          <w:szCs w:val="28"/>
          <w:lang w:val="uk-UA"/>
        </w:rPr>
      </w:pPr>
      <w:r>
        <w:rPr>
          <w:sz w:val="28"/>
          <w:szCs w:val="28"/>
          <w:lang w:val="uk-UA"/>
        </w:rPr>
        <w:t>В залежності від кількості населення та обраних мінімальних значень відносної точності та рівня довіри для кожної групи населених пунктів розрахована мінімальна кількість тестів, яка має проводитись у населених пунктах і наведена у таблицях 4.1.та 4.2 Додатку А.</w:t>
      </w:r>
    </w:p>
    <w:p w14:paraId="00DE754E" w14:textId="77777777" w:rsidR="00203671" w:rsidRDefault="00203671" w:rsidP="00203671">
      <w:pPr>
        <w:ind w:firstLine="708"/>
        <w:jc w:val="both"/>
        <w:rPr>
          <w:sz w:val="28"/>
          <w:szCs w:val="28"/>
          <w:lang w:val="uk-UA"/>
        </w:rPr>
      </w:pPr>
      <w:r>
        <w:rPr>
          <w:sz w:val="28"/>
          <w:szCs w:val="28"/>
          <w:lang w:val="uk-UA"/>
        </w:rPr>
        <w:t>Для груп населених пунктів:</w:t>
      </w:r>
    </w:p>
    <w:p w14:paraId="7146D7EC" w14:textId="77777777" w:rsidR="00203671" w:rsidRDefault="00203671" w:rsidP="00203671">
      <w:pPr>
        <w:pStyle w:val="af8"/>
        <w:numPr>
          <w:ilvl w:val="0"/>
          <w:numId w:val="2"/>
        </w:numPr>
        <w:jc w:val="both"/>
        <w:rPr>
          <w:sz w:val="28"/>
          <w:szCs w:val="28"/>
          <w:lang w:val="uk-UA"/>
        </w:rPr>
      </w:pPr>
      <w:r w:rsidRPr="00596D9E">
        <w:rPr>
          <w:sz w:val="28"/>
          <w:szCs w:val="28"/>
          <w:lang w:val="uk-UA"/>
        </w:rPr>
        <w:t xml:space="preserve">міські та сільські населені пункти (або в їх сукупності) з чисельністю населення від 2 000 до 10 000 осіб </w:t>
      </w:r>
    </w:p>
    <w:p w14:paraId="45D6677B" w14:textId="77777777" w:rsidR="00203671" w:rsidRDefault="00203671" w:rsidP="00203671">
      <w:pPr>
        <w:pStyle w:val="af8"/>
        <w:numPr>
          <w:ilvl w:val="0"/>
          <w:numId w:val="2"/>
        </w:numPr>
        <w:jc w:val="both"/>
        <w:rPr>
          <w:sz w:val="28"/>
          <w:szCs w:val="28"/>
          <w:lang w:val="uk-UA"/>
        </w:rPr>
      </w:pPr>
      <w:r w:rsidRPr="00596D9E">
        <w:rPr>
          <w:sz w:val="28"/>
          <w:szCs w:val="28"/>
          <w:lang w:val="uk-UA"/>
        </w:rPr>
        <w:t>міські та сільські населені пункти (або в їх сукупності) з чисельністю населення від 10 000 до 100 000 осіб;</w:t>
      </w:r>
    </w:p>
    <w:p w14:paraId="4D4CAA88" w14:textId="77777777" w:rsidR="00203671" w:rsidRPr="00596D9E" w:rsidRDefault="00203671" w:rsidP="00203671">
      <w:pPr>
        <w:pStyle w:val="af8"/>
        <w:numPr>
          <w:ilvl w:val="0"/>
          <w:numId w:val="2"/>
        </w:numPr>
        <w:jc w:val="both"/>
        <w:rPr>
          <w:sz w:val="28"/>
          <w:szCs w:val="28"/>
          <w:lang w:val="uk-UA"/>
        </w:rPr>
      </w:pPr>
      <w:r w:rsidRPr="00596D9E">
        <w:rPr>
          <w:sz w:val="28"/>
          <w:szCs w:val="28"/>
          <w:lang w:val="uk-UA"/>
        </w:rPr>
        <w:t>міста (або в їх сукупності) з чисельністю населення від 100 000 до 500 000 осіб;</w:t>
      </w:r>
    </w:p>
    <w:p w14:paraId="1136FCE0" w14:textId="63F291F2" w:rsidR="00203671" w:rsidRDefault="00203671" w:rsidP="00203671">
      <w:pPr>
        <w:ind w:firstLine="708"/>
        <w:jc w:val="both"/>
        <w:rPr>
          <w:sz w:val="28"/>
          <w:szCs w:val="28"/>
          <w:lang w:val="uk-UA"/>
        </w:rPr>
      </w:pPr>
      <w:r>
        <w:rPr>
          <w:sz w:val="28"/>
          <w:szCs w:val="28"/>
          <w:lang w:val="uk-UA"/>
        </w:rPr>
        <w:lastRenderedPageBreak/>
        <w:t xml:space="preserve">Мінімальна кількість тестів у населеному пункті за </w:t>
      </w:r>
      <w:r w:rsidR="0059590E">
        <w:rPr>
          <w:sz w:val="28"/>
          <w:szCs w:val="28"/>
          <w:lang w:val="uk-UA"/>
        </w:rPr>
        <w:t>звітний період 1 рік</w:t>
      </w:r>
      <w:bookmarkStart w:id="2" w:name="_GoBack"/>
      <w:bookmarkEnd w:id="2"/>
      <w:r>
        <w:rPr>
          <w:sz w:val="28"/>
          <w:szCs w:val="28"/>
          <w:lang w:val="uk-UA"/>
        </w:rPr>
        <w:t xml:space="preserve"> розраховується як 2% від кількості його населення.</w:t>
      </w:r>
    </w:p>
    <w:p w14:paraId="058FCC36" w14:textId="77777777" w:rsidR="00203671" w:rsidRPr="008C2362" w:rsidRDefault="00203671" w:rsidP="00203671">
      <w:pPr>
        <w:ind w:firstLine="708"/>
        <w:jc w:val="both"/>
        <w:rPr>
          <w:sz w:val="28"/>
          <w:szCs w:val="28"/>
          <w:lang w:val="uk-UA"/>
        </w:rPr>
      </w:pPr>
      <w:r>
        <w:rPr>
          <w:sz w:val="28"/>
          <w:szCs w:val="28"/>
          <w:lang w:val="uk-UA"/>
        </w:rPr>
        <w:t>Приклад:</w:t>
      </w:r>
    </w:p>
    <w:p w14:paraId="7899D4E2" w14:textId="77777777" w:rsidR="00203671" w:rsidRDefault="00203671" w:rsidP="00203671">
      <w:pPr>
        <w:ind w:firstLine="708"/>
        <w:jc w:val="both"/>
        <w:rPr>
          <w:sz w:val="28"/>
          <w:szCs w:val="28"/>
          <w:lang w:val="uk-UA"/>
        </w:rPr>
      </w:pPr>
      <w:r>
        <w:rPr>
          <w:sz w:val="28"/>
          <w:szCs w:val="28"/>
          <w:lang w:val="uk-UA"/>
        </w:rPr>
        <w:t xml:space="preserve">Кількість населення населеного пункту: 3500 осіб. </w:t>
      </w:r>
    </w:p>
    <w:p w14:paraId="4088D4D1" w14:textId="77777777" w:rsidR="00203671" w:rsidRDefault="00203671" w:rsidP="00203671">
      <w:pPr>
        <w:ind w:firstLine="708"/>
        <w:jc w:val="both"/>
        <w:rPr>
          <w:sz w:val="28"/>
          <w:szCs w:val="28"/>
          <w:lang w:val="uk-UA"/>
        </w:rPr>
      </w:pPr>
      <w:r>
        <w:rPr>
          <w:sz w:val="28"/>
          <w:szCs w:val="28"/>
          <w:lang w:val="uk-UA"/>
        </w:rPr>
        <w:t>Кількість тестів за два об’їзди: 3500:100х2=70</w:t>
      </w:r>
    </w:p>
    <w:p w14:paraId="5C59335C" w14:textId="77777777" w:rsidR="00203671" w:rsidRDefault="00203671" w:rsidP="00203671">
      <w:pPr>
        <w:ind w:firstLine="708"/>
        <w:jc w:val="both"/>
        <w:rPr>
          <w:sz w:val="28"/>
          <w:szCs w:val="28"/>
          <w:lang w:val="uk-UA"/>
        </w:rPr>
      </w:pPr>
    </w:p>
    <w:p w14:paraId="65143DAA" w14:textId="77777777" w:rsidR="00203671" w:rsidRDefault="00203671" w:rsidP="00203671">
      <w:pPr>
        <w:ind w:firstLine="708"/>
        <w:jc w:val="both"/>
        <w:rPr>
          <w:sz w:val="28"/>
          <w:szCs w:val="28"/>
          <w:lang w:val="uk-UA"/>
        </w:rPr>
      </w:pPr>
      <w:r>
        <w:rPr>
          <w:sz w:val="28"/>
          <w:szCs w:val="28"/>
          <w:lang w:val="uk-UA"/>
        </w:rPr>
        <w:t>Для групи населених пунктів «</w:t>
      </w:r>
      <w:r w:rsidRPr="00596D9E">
        <w:rPr>
          <w:sz w:val="28"/>
          <w:szCs w:val="28"/>
          <w:lang w:val="uk-UA"/>
        </w:rPr>
        <w:t>міські та сільські населені пункти (або в їх сукупності) з чисельністю населення до 2 000 осіб</w:t>
      </w:r>
      <w:r>
        <w:rPr>
          <w:sz w:val="28"/>
          <w:szCs w:val="28"/>
          <w:lang w:val="uk-UA"/>
        </w:rPr>
        <w:t>» кількість тестів у населеному пункті становить 40.</w:t>
      </w:r>
    </w:p>
    <w:p w14:paraId="548E9C84" w14:textId="77777777" w:rsidR="00203671" w:rsidRPr="00610CFB" w:rsidRDefault="00203671" w:rsidP="00203671">
      <w:pPr>
        <w:ind w:firstLine="708"/>
        <w:jc w:val="both"/>
        <w:rPr>
          <w:sz w:val="28"/>
          <w:szCs w:val="28"/>
          <w:lang w:val="uk-UA"/>
        </w:rPr>
      </w:pPr>
      <w:r>
        <w:rPr>
          <w:sz w:val="28"/>
          <w:szCs w:val="28"/>
          <w:lang w:val="uk-UA"/>
        </w:rPr>
        <w:t>Для групи населених пунктів «</w:t>
      </w:r>
      <w:r w:rsidRPr="00610CFB">
        <w:rPr>
          <w:sz w:val="28"/>
          <w:szCs w:val="28"/>
          <w:lang w:val="uk-UA"/>
        </w:rPr>
        <w:t>міста з чисельністю населення від 500 000 осіб</w:t>
      </w:r>
      <w:r>
        <w:rPr>
          <w:sz w:val="28"/>
          <w:szCs w:val="28"/>
          <w:lang w:val="uk-UA"/>
        </w:rPr>
        <w:t xml:space="preserve">» кількість </w:t>
      </w:r>
      <w:r w:rsidRPr="00610CFB">
        <w:rPr>
          <w:sz w:val="28"/>
          <w:szCs w:val="28"/>
          <w:lang w:val="uk-UA"/>
        </w:rPr>
        <w:t xml:space="preserve">тестів у населеному пункті становить </w:t>
      </w:r>
      <w:r>
        <w:rPr>
          <w:sz w:val="28"/>
          <w:szCs w:val="28"/>
          <w:lang w:val="uk-UA"/>
        </w:rPr>
        <w:t>7300.</w:t>
      </w:r>
    </w:p>
    <w:p w14:paraId="7E175428" w14:textId="77777777" w:rsidR="00203671" w:rsidRDefault="00203671" w:rsidP="00203671">
      <w:pPr>
        <w:ind w:firstLine="708"/>
        <w:jc w:val="both"/>
        <w:rPr>
          <w:sz w:val="28"/>
          <w:szCs w:val="28"/>
          <w:lang w:val="uk-UA"/>
        </w:rPr>
      </w:pPr>
      <w:r>
        <w:rPr>
          <w:sz w:val="28"/>
          <w:szCs w:val="28"/>
          <w:lang w:val="uk-UA"/>
        </w:rPr>
        <w:t xml:space="preserve">Для забезпечення необхідних </w:t>
      </w:r>
      <w:r w:rsidRPr="00610CFB">
        <w:rPr>
          <w:sz w:val="28"/>
          <w:szCs w:val="28"/>
          <w:lang w:val="uk-UA"/>
        </w:rPr>
        <w:t>значен</w:t>
      </w:r>
      <w:r>
        <w:rPr>
          <w:sz w:val="28"/>
          <w:szCs w:val="28"/>
          <w:lang w:val="uk-UA"/>
        </w:rPr>
        <w:t>ь</w:t>
      </w:r>
      <w:r w:rsidRPr="00610CFB">
        <w:rPr>
          <w:sz w:val="28"/>
          <w:szCs w:val="28"/>
          <w:lang w:val="uk-UA"/>
        </w:rPr>
        <w:t xml:space="preserve"> відносної точності, рівня довіри, та нормованого (заданого) рівня показника</w:t>
      </w:r>
      <w:r>
        <w:rPr>
          <w:sz w:val="28"/>
          <w:szCs w:val="28"/>
          <w:lang w:val="uk-UA"/>
        </w:rPr>
        <w:t xml:space="preserve"> населені пункти об’єднуються у об’єкти моніторингу, які визначає НКЕК у Плані моніторингу на рік та Планових завданнях на квартали.</w:t>
      </w:r>
    </w:p>
    <w:p w14:paraId="2743C34F" w14:textId="77777777" w:rsidR="00203671" w:rsidRDefault="00203671" w:rsidP="00203671">
      <w:pPr>
        <w:ind w:firstLine="708"/>
        <w:jc w:val="both"/>
        <w:rPr>
          <w:sz w:val="28"/>
          <w:szCs w:val="28"/>
          <w:lang w:val="uk-UA"/>
        </w:rPr>
      </w:pPr>
      <w:r>
        <w:rPr>
          <w:sz w:val="28"/>
          <w:szCs w:val="28"/>
          <w:lang w:val="uk-UA"/>
        </w:rPr>
        <w:t xml:space="preserve">Враховуючи значну кількість населених пунктів у </w:t>
      </w:r>
      <w:r w:rsidRPr="00610CFB">
        <w:rPr>
          <w:sz w:val="28"/>
          <w:szCs w:val="28"/>
          <w:lang w:val="uk-UA"/>
        </w:rPr>
        <w:t>груп</w:t>
      </w:r>
      <w:r>
        <w:rPr>
          <w:sz w:val="28"/>
          <w:szCs w:val="28"/>
          <w:lang w:val="uk-UA"/>
        </w:rPr>
        <w:t>і</w:t>
      </w:r>
      <w:r w:rsidRPr="00610CFB">
        <w:rPr>
          <w:sz w:val="28"/>
          <w:szCs w:val="28"/>
          <w:lang w:val="uk-UA"/>
        </w:rPr>
        <w:t xml:space="preserve"> «міські та сільські населені пункти (або в їх сукупності) з чисельністю населення до 2 000 осіб»</w:t>
      </w:r>
      <w:r>
        <w:rPr>
          <w:sz w:val="28"/>
          <w:szCs w:val="28"/>
          <w:lang w:val="uk-UA"/>
        </w:rPr>
        <w:t xml:space="preserve"> НКЕК встановлює у Плані моніторингу та Плановому завданні не повний (частковий) перелік населених пунктів із їх загальної кількості.</w:t>
      </w:r>
    </w:p>
    <w:p w14:paraId="08A23566" w14:textId="1A75FB22" w:rsidR="00203671" w:rsidRDefault="002A730B" w:rsidP="00203671">
      <w:pPr>
        <w:ind w:firstLine="708"/>
        <w:jc w:val="both"/>
        <w:rPr>
          <w:sz w:val="28"/>
          <w:szCs w:val="28"/>
          <w:lang w:val="uk-UA"/>
        </w:rPr>
      </w:pPr>
      <w:r w:rsidRPr="00E97D7F">
        <w:rPr>
          <w:sz w:val="28"/>
          <w:szCs w:val="28"/>
          <w:lang w:val="uk-UA"/>
        </w:rPr>
        <w:t xml:space="preserve">На автошляхах </w:t>
      </w:r>
      <w:r w:rsidR="00DF21C5" w:rsidRPr="00E97D7F">
        <w:rPr>
          <w:sz w:val="28"/>
          <w:szCs w:val="28"/>
          <w:lang w:val="uk-UA"/>
        </w:rPr>
        <w:t>міжнародного</w:t>
      </w:r>
      <w:r w:rsidR="00203671">
        <w:rPr>
          <w:sz w:val="28"/>
          <w:szCs w:val="28"/>
          <w:lang w:val="uk-UA"/>
        </w:rPr>
        <w:t>,</w:t>
      </w:r>
      <w:r w:rsidR="00DF21C5" w:rsidRPr="00E97D7F">
        <w:rPr>
          <w:sz w:val="28"/>
          <w:szCs w:val="28"/>
          <w:lang w:val="uk-UA"/>
        </w:rPr>
        <w:t xml:space="preserve"> національного</w:t>
      </w:r>
      <w:r w:rsidR="00203671">
        <w:rPr>
          <w:sz w:val="28"/>
          <w:szCs w:val="28"/>
          <w:lang w:val="uk-UA"/>
        </w:rPr>
        <w:t xml:space="preserve"> та регіонального</w:t>
      </w:r>
      <w:r w:rsidR="00DF21C5" w:rsidRPr="00E97D7F">
        <w:rPr>
          <w:sz w:val="28"/>
          <w:szCs w:val="28"/>
          <w:lang w:val="uk-UA"/>
        </w:rPr>
        <w:t xml:space="preserve"> значень</w:t>
      </w:r>
      <w:r w:rsidR="00203671" w:rsidRPr="00203671">
        <w:rPr>
          <w:sz w:val="28"/>
          <w:szCs w:val="28"/>
        </w:rPr>
        <w:t xml:space="preserve"> </w:t>
      </w:r>
      <w:r w:rsidR="00203671">
        <w:rPr>
          <w:sz w:val="28"/>
          <w:szCs w:val="28"/>
          <w:lang w:val="uk-UA"/>
        </w:rPr>
        <w:t>проведення випробувань виконуються на швидкостях руху виключно в межах встановлених правилами дорожнього руху (не більше 90 км/г). а в межах населених пунктів  не більше 50 км/г.</w:t>
      </w:r>
    </w:p>
    <w:p w14:paraId="29B87460" w14:textId="77777777" w:rsidR="00521E28" w:rsidRPr="00E97D7F" w:rsidRDefault="00521E28" w:rsidP="00FB75E4">
      <w:pPr>
        <w:ind w:firstLine="708"/>
        <w:jc w:val="both"/>
        <w:rPr>
          <w:sz w:val="28"/>
          <w:szCs w:val="28"/>
          <w:lang w:val="uk-UA"/>
        </w:rPr>
      </w:pPr>
    </w:p>
    <w:p w14:paraId="24553E40" w14:textId="77777777" w:rsidR="00521E28" w:rsidRPr="00E97D7F" w:rsidRDefault="00521E28" w:rsidP="00FB75E4">
      <w:pPr>
        <w:ind w:firstLine="708"/>
        <w:jc w:val="both"/>
        <w:rPr>
          <w:sz w:val="28"/>
          <w:szCs w:val="28"/>
          <w:lang w:val="uk-UA"/>
        </w:rPr>
      </w:pPr>
    </w:p>
    <w:p w14:paraId="7541D9A4" w14:textId="77777777" w:rsidR="00521E28" w:rsidRPr="00E97D7F" w:rsidRDefault="00521E28" w:rsidP="00FB75E4">
      <w:pPr>
        <w:jc w:val="both"/>
        <w:rPr>
          <w:sz w:val="28"/>
          <w:szCs w:val="28"/>
          <w:lang w:val="uk-UA"/>
        </w:rPr>
      </w:pPr>
    </w:p>
    <w:p w14:paraId="7A4751D9" w14:textId="77777777" w:rsidR="00521E28" w:rsidRPr="00E97D7F" w:rsidRDefault="00521E28" w:rsidP="00FB75E4">
      <w:pPr>
        <w:rPr>
          <w:sz w:val="28"/>
          <w:szCs w:val="28"/>
          <w:lang w:val="uk-UA"/>
        </w:rPr>
        <w:sectPr w:rsidR="00521E28" w:rsidRPr="00E97D7F" w:rsidSect="003F0742">
          <w:headerReference w:type="even" r:id="rId10"/>
          <w:headerReference w:type="default" r:id="rId11"/>
          <w:footerReference w:type="default" r:id="rId12"/>
          <w:footerReference w:type="first" r:id="rId13"/>
          <w:pgSz w:w="11906" w:h="16838" w:code="9"/>
          <w:pgMar w:top="1134" w:right="707" w:bottom="568" w:left="1418" w:header="709" w:footer="709" w:gutter="0"/>
          <w:cols w:space="708"/>
          <w:titlePg/>
          <w:docGrid w:linePitch="360"/>
        </w:sectPr>
      </w:pPr>
    </w:p>
    <w:p w14:paraId="1D1BF9FB" w14:textId="77777777" w:rsidR="00521E28" w:rsidRPr="00E97D7F" w:rsidRDefault="00C3279D" w:rsidP="00FB75E4">
      <w:pPr>
        <w:rPr>
          <w:sz w:val="28"/>
          <w:szCs w:val="28"/>
          <w:lang w:val="uk-UA"/>
        </w:rPr>
      </w:pPr>
      <w:r w:rsidRPr="00E97D7F">
        <w:rPr>
          <w:noProof/>
          <w:lang w:val="en-US" w:eastAsia="en-US"/>
        </w:rPr>
        <w:lastRenderedPageBreak/>
        <w:drawing>
          <wp:anchor distT="0" distB="0" distL="114300" distR="114300" simplePos="0" relativeHeight="251659264" behindDoc="1" locked="0" layoutInCell="1" allowOverlap="1" wp14:anchorId="613514D1" wp14:editId="4834D385">
            <wp:simplePos x="0" y="0"/>
            <wp:positionH relativeFrom="column">
              <wp:posOffset>22860</wp:posOffset>
            </wp:positionH>
            <wp:positionV relativeFrom="paragraph">
              <wp:posOffset>-22860</wp:posOffset>
            </wp:positionV>
            <wp:extent cx="9218930" cy="5124450"/>
            <wp:effectExtent l="0" t="0" r="127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2139" t="26486" r="32121" b="12411"/>
                    <a:stretch>
                      <a:fillRect/>
                    </a:stretch>
                  </pic:blipFill>
                  <pic:spPr bwMode="auto">
                    <a:xfrm>
                      <a:off x="0" y="0"/>
                      <a:ext cx="9218930" cy="512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1C74F" w14:textId="77777777" w:rsidR="00521E28" w:rsidRPr="00E97D7F" w:rsidRDefault="00521E28" w:rsidP="00FB75E4">
      <w:pPr>
        <w:rPr>
          <w:sz w:val="28"/>
          <w:szCs w:val="28"/>
          <w:lang w:val="uk-UA"/>
        </w:rPr>
      </w:pPr>
    </w:p>
    <w:p w14:paraId="3D57F339" w14:textId="77777777" w:rsidR="00521E28" w:rsidRPr="00E97D7F" w:rsidRDefault="00521E28" w:rsidP="00FB75E4">
      <w:pPr>
        <w:rPr>
          <w:sz w:val="28"/>
          <w:szCs w:val="28"/>
          <w:lang w:val="uk-UA"/>
        </w:rPr>
      </w:pPr>
    </w:p>
    <w:p w14:paraId="721A9D28" w14:textId="77777777" w:rsidR="00521E28" w:rsidRPr="00E97D7F" w:rsidRDefault="00521E28" w:rsidP="00FB75E4">
      <w:pPr>
        <w:rPr>
          <w:sz w:val="28"/>
          <w:szCs w:val="28"/>
          <w:lang w:val="uk-UA"/>
        </w:rPr>
      </w:pPr>
    </w:p>
    <w:p w14:paraId="020C045E" w14:textId="77777777" w:rsidR="00521E28" w:rsidRPr="00E97D7F" w:rsidRDefault="00521E28" w:rsidP="00FB75E4">
      <w:pPr>
        <w:rPr>
          <w:sz w:val="28"/>
          <w:szCs w:val="28"/>
          <w:lang w:val="uk-UA"/>
        </w:rPr>
      </w:pPr>
    </w:p>
    <w:p w14:paraId="22102EF1" w14:textId="77777777" w:rsidR="00521E28" w:rsidRPr="00E97D7F" w:rsidRDefault="00521E28" w:rsidP="00FB75E4">
      <w:pPr>
        <w:rPr>
          <w:sz w:val="28"/>
          <w:szCs w:val="28"/>
          <w:lang w:val="uk-UA"/>
        </w:rPr>
      </w:pPr>
    </w:p>
    <w:p w14:paraId="61E58E25" w14:textId="77777777" w:rsidR="00521E28" w:rsidRPr="00E97D7F" w:rsidRDefault="00521E28" w:rsidP="00FB75E4">
      <w:pPr>
        <w:rPr>
          <w:sz w:val="28"/>
          <w:szCs w:val="28"/>
          <w:lang w:val="uk-UA"/>
        </w:rPr>
      </w:pPr>
    </w:p>
    <w:p w14:paraId="3E8B13EF" w14:textId="77777777" w:rsidR="00521E28" w:rsidRPr="00E97D7F" w:rsidRDefault="00521E28" w:rsidP="00FB75E4">
      <w:pPr>
        <w:rPr>
          <w:sz w:val="28"/>
          <w:szCs w:val="28"/>
          <w:lang w:val="uk-UA"/>
        </w:rPr>
      </w:pPr>
    </w:p>
    <w:p w14:paraId="78888047" w14:textId="77777777" w:rsidR="00521E28" w:rsidRPr="00E97D7F" w:rsidRDefault="00521E28" w:rsidP="00FB75E4">
      <w:pPr>
        <w:ind w:firstLine="709"/>
        <w:jc w:val="both"/>
        <w:rPr>
          <w:sz w:val="28"/>
          <w:szCs w:val="28"/>
          <w:lang w:val="uk-UA"/>
        </w:rPr>
      </w:pPr>
    </w:p>
    <w:p w14:paraId="27AE166F" w14:textId="77777777" w:rsidR="00521E28" w:rsidRPr="00E97D7F" w:rsidRDefault="00521E28" w:rsidP="00FB75E4">
      <w:pPr>
        <w:ind w:firstLine="709"/>
        <w:jc w:val="both"/>
        <w:rPr>
          <w:sz w:val="28"/>
          <w:szCs w:val="28"/>
          <w:lang w:val="uk-UA"/>
        </w:rPr>
      </w:pPr>
    </w:p>
    <w:p w14:paraId="5C9F76DD" w14:textId="77777777" w:rsidR="00521E28" w:rsidRPr="00E97D7F" w:rsidRDefault="00521E28" w:rsidP="00FB75E4">
      <w:pPr>
        <w:ind w:firstLine="709"/>
        <w:jc w:val="both"/>
        <w:rPr>
          <w:sz w:val="28"/>
          <w:szCs w:val="28"/>
          <w:lang w:val="uk-UA"/>
        </w:rPr>
      </w:pPr>
    </w:p>
    <w:p w14:paraId="6C9FF49E" w14:textId="77777777" w:rsidR="00521E28" w:rsidRPr="00E97D7F" w:rsidRDefault="00521E28" w:rsidP="00FB75E4">
      <w:pPr>
        <w:ind w:firstLine="709"/>
        <w:jc w:val="both"/>
        <w:rPr>
          <w:sz w:val="28"/>
          <w:szCs w:val="28"/>
          <w:lang w:val="uk-UA"/>
        </w:rPr>
      </w:pPr>
    </w:p>
    <w:p w14:paraId="4F7846A9" w14:textId="77777777" w:rsidR="00521E28" w:rsidRPr="00E97D7F" w:rsidRDefault="00521E28" w:rsidP="00FB75E4">
      <w:pPr>
        <w:ind w:firstLine="709"/>
        <w:jc w:val="both"/>
        <w:rPr>
          <w:sz w:val="28"/>
          <w:szCs w:val="28"/>
          <w:lang w:val="uk-UA"/>
        </w:rPr>
      </w:pPr>
    </w:p>
    <w:p w14:paraId="543BA593" w14:textId="77777777" w:rsidR="00521E28" w:rsidRPr="00E97D7F" w:rsidRDefault="00521E28" w:rsidP="00FB75E4">
      <w:pPr>
        <w:ind w:firstLine="709"/>
        <w:jc w:val="both"/>
        <w:rPr>
          <w:sz w:val="28"/>
          <w:szCs w:val="28"/>
          <w:lang w:val="uk-UA"/>
        </w:rPr>
      </w:pPr>
    </w:p>
    <w:p w14:paraId="0F4BCCA0" w14:textId="77777777" w:rsidR="00521E28" w:rsidRPr="00E97D7F" w:rsidRDefault="00521E28" w:rsidP="00FB75E4">
      <w:pPr>
        <w:ind w:firstLine="709"/>
        <w:jc w:val="both"/>
        <w:rPr>
          <w:sz w:val="28"/>
          <w:szCs w:val="28"/>
          <w:lang w:val="uk-UA"/>
        </w:rPr>
      </w:pPr>
    </w:p>
    <w:p w14:paraId="69F5CFE4" w14:textId="77777777" w:rsidR="00521E28" w:rsidRPr="00E97D7F" w:rsidRDefault="00521E28" w:rsidP="00FB75E4">
      <w:pPr>
        <w:ind w:firstLine="709"/>
        <w:jc w:val="both"/>
        <w:rPr>
          <w:sz w:val="28"/>
          <w:szCs w:val="28"/>
          <w:lang w:val="uk-UA"/>
        </w:rPr>
      </w:pPr>
    </w:p>
    <w:p w14:paraId="16355FC2" w14:textId="77777777" w:rsidR="00521E28" w:rsidRPr="00E97D7F" w:rsidRDefault="00521E28" w:rsidP="00FB75E4">
      <w:pPr>
        <w:ind w:firstLine="709"/>
        <w:jc w:val="both"/>
        <w:rPr>
          <w:sz w:val="28"/>
          <w:szCs w:val="28"/>
          <w:lang w:val="uk-UA"/>
        </w:rPr>
      </w:pPr>
    </w:p>
    <w:p w14:paraId="18A7479B" w14:textId="020A2E8E" w:rsidR="00521E28" w:rsidRDefault="00521E28" w:rsidP="00FB75E4">
      <w:pPr>
        <w:ind w:firstLine="709"/>
        <w:jc w:val="both"/>
        <w:rPr>
          <w:sz w:val="28"/>
          <w:szCs w:val="28"/>
          <w:lang w:val="uk-UA"/>
        </w:rPr>
      </w:pPr>
    </w:p>
    <w:p w14:paraId="5BA8ACA4" w14:textId="70F3EC1D" w:rsidR="00B06E1A" w:rsidRDefault="00B06E1A" w:rsidP="00FB75E4">
      <w:pPr>
        <w:ind w:firstLine="709"/>
        <w:jc w:val="both"/>
        <w:rPr>
          <w:sz w:val="28"/>
          <w:szCs w:val="28"/>
          <w:lang w:val="uk-UA"/>
        </w:rPr>
      </w:pPr>
    </w:p>
    <w:p w14:paraId="58B611E4" w14:textId="5BD92D52" w:rsidR="00B06E1A" w:rsidRDefault="00B06E1A" w:rsidP="00FB75E4">
      <w:pPr>
        <w:ind w:firstLine="709"/>
        <w:jc w:val="both"/>
        <w:rPr>
          <w:sz w:val="28"/>
          <w:szCs w:val="28"/>
          <w:lang w:val="uk-UA"/>
        </w:rPr>
      </w:pPr>
    </w:p>
    <w:p w14:paraId="35AC864B" w14:textId="36A8CD7A" w:rsidR="00B06E1A" w:rsidRDefault="00B06E1A" w:rsidP="00FB75E4">
      <w:pPr>
        <w:ind w:firstLine="709"/>
        <w:jc w:val="both"/>
        <w:rPr>
          <w:sz w:val="28"/>
          <w:szCs w:val="28"/>
          <w:lang w:val="uk-UA"/>
        </w:rPr>
      </w:pPr>
    </w:p>
    <w:p w14:paraId="04DFA02F" w14:textId="2E96C581" w:rsidR="00B06E1A" w:rsidRDefault="00B06E1A" w:rsidP="00FB75E4">
      <w:pPr>
        <w:ind w:firstLine="709"/>
        <w:jc w:val="both"/>
        <w:rPr>
          <w:sz w:val="28"/>
          <w:szCs w:val="28"/>
          <w:lang w:val="uk-UA"/>
        </w:rPr>
      </w:pPr>
    </w:p>
    <w:p w14:paraId="6923A001" w14:textId="77777777" w:rsidR="00B06E1A" w:rsidRPr="00E97D7F" w:rsidRDefault="00B06E1A" w:rsidP="00FB75E4">
      <w:pPr>
        <w:ind w:firstLine="709"/>
        <w:jc w:val="both"/>
        <w:rPr>
          <w:sz w:val="28"/>
          <w:szCs w:val="28"/>
          <w:lang w:val="uk-UA"/>
        </w:rPr>
      </w:pPr>
    </w:p>
    <w:p w14:paraId="6472CCA3" w14:textId="77777777" w:rsidR="00521E28" w:rsidRPr="00E97D7F" w:rsidRDefault="00521E28" w:rsidP="00FB75E4">
      <w:pPr>
        <w:ind w:firstLine="709"/>
        <w:jc w:val="both"/>
        <w:rPr>
          <w:sz w:val="28"/>
          <w:szCs w:val="28"/>
          <w:lang w:val="uk-UA"/>
        </w:rPr>
      </w:pPr>
    </w:p>
    <w:p w14:paraId="2321866C" w14:textId="77777777" w:rsidR="00521E28" w:rsidRPr="00E97D7F" w:rsidRDefault="00521E28" w:rsidP="00FB75E4">
      <w:pPr>
        <w:ind w:firstLine="709"/>
        <w:jc w:val="both"/>
        <w:rPr>
          <w:sz w:val="28"/>
          <w:szCs w:val="28"/>
          <w:lang w:val="uk-UA"/>
        </w:rPr>
      </w:pPr>
    </w:p>
    <w:p w14:paraId="582EA4B7" w14:textId="77777777" w:rsidR="00521E28" w:rsidRPr="00E97D7F" w:rsidRDefault="00521E28" w:rsidP="00BE72C2">
      <w:pPr>
        <w:ind w:left="709" w:right="678"/>
        <w:jc w:val="both"/>
        <w:rPr>
          <w:lang w:val="uk-UA"/>
        </w:rPr>
      </w:pPr>
      <w:r w:rsidRPr="00E97D7F">
        <w:rPr>
          <w:sz w:val="22"/>
          <w:szCs w:val="22"/>
          <w:lang w:val="uk-UA"/>
        </w:rPr>
        <w:t>Рисунок 1 - З</w:t>
      </w:r>
      <w:r w:rsidRPr="00E97D7F">
        <w:rPr>
          <w:lang w:val="uk-UA"/>
        </w:rPr>
        <w:t xml:space="preserve">алежність кількості </w:t>
      </w:r>
      <w:r w:rsidR="00C04D2F" w:rsidRPr="00E97D7F">
        <w:rPr>
          <w:lang w:val="uk-UA"/>
        </w:rPr>
        <w:t>випробувань</w:t>
      </w:r>
      <w:r w:rsidRPr="00E97D7F">
        <w:rPr>
          <w:lang w:val="uk-UA"/>
        </w:rPr>
        <w:t xml:space="preserve"> від рівня довіри 60…95% при заданій відносній точності 10% та  нормованому </w:t>
      </w:r>
      <w:r w:rsidR="00CA6FC2" w:rsidRPr="00E97D7F">
        <w:rPr>
          <w:lang w:val="uk-UA"/>
        </w:rPr>
        <w:t xml:space="preserve">(заданому) </w:t>
      </w:r>
      <w:r w:rsidRPr="00E97D7F">
        <w:rPr>
          <w:lang w:val="uk-UA"/>
        </w:rPr>
        <w:t>рівні оцінюваного показника</w:t>
      </w:r>
      <w:r w:rsidR="0015783C" w:rsidRPr="00E97D7F">
        <w:rPr>
          <w:lang w:val="uk-UA"/>
        </w:rPr>
        <w:t xml:space="preserve"> </w:t>
      </w:r>
    </w:p>
    <w:p w14:paraId="1071E543" w14:textId="77777777" w:rsidR="00521E28" w:rsidRPr="00E97D7F" w:rsidRDefault="00521E28" w:rsidP="00BE72C2">
      <w:pPr>
        <w:ind w:left="709" w:right="678"/>
        <w:jc w:val="both"/>
        <w:rPr>
          <w:sz w:val="28"/>
          <w:szCs w:val="28"/>
          <w:lang w:val="uk-UA"/>
        </w:rPr>
        <w:sectPr w:rsidR="00521E28" w:rsidRPr="00E97D7F" w:rsidSect="007E388F">
          <w:pgSz w:w="16838" w:h="11906" w:orient="landscape"/>
          <w:pgMar w:top="1701" w:right="1134" w:bottom="567" w:left="1134" w:header="709" w:footer="709" w:gutter="0"/>
          <w:cols w:space="708"/>
          <w:titlePg/>
          <w:docGrid w:linePitch="360"/>
        </w:sectPr>
      </w:pPr>
    </w:p>
    <w:p w14:paraId="216BDD27" w14:textId="77777777" w:rsidR="00521E28" w:rsidRPr="00E97D7F" w:rsidRDefault="00B83506" w:rsidP="00FB75E4">
      <w:pPr>
        <w:jc w:val="both"/>
        <w:rPr>
          <w:lang w:val="uk-UA"/>
        </w:rPr>
      </w:pPr>
      <w:r w:rsidRPr="00E97D7F">
        <w:rPr>
          <w:lang w:val="uk-UA"/>
        </w:rPr>
        <w:lastRenderedPageBreak/>
        <w:t xml:space="preserve">Таблиця </w:t>
      </w:r>
      <w:r w:rsidR="00521E28" w:rsidRPr="00E97D7F">
        <w:rPr>
          <w:lang w:val="uk-UA"/>
        </w:rPr>
        <w:t xml:space="preserve">2 - Розрахунок кількості </w:t>
      </w:r>
      <w:r w:rsidR="00C04D2F" w:rsidRPr="00E97D7F">
        <w:rPr>
          <w:lang w:val="uk-UA"/>
        </w:rPr>
        <w:t>випробувань</w:t>
      </w:r>
      <w:r w:rsidR="00521E28" w:rsidRPr="00E97D7F">
        <w:rPr>
          <w:lang w:val="uk-UA"/>
        </w:rPr>
        <w:t xml:space="preserve"> в залежності від рівня довіри при зад</w:t>
      </w:r>
      <w:r w:rsidR="00867AFC" w:rsidRPr="00E97D7F">
        <w:rPr>
          <w:lang w:val="uk-UA"/>
        </w:rPr>
        <w:t xml:space="preserve">аній відносній </w:t>
      </w:r>
      <w:r w:rsidR="00CA6FC2" w:rsidRPr="00E97D7F">
        <w:rPr>
          <w:lang w:val="uk-UA"/>
        </w:rPr>
        <w:t>точності</w:t>
      </w:r>
      <w:r w:rsidR="00867AFC" w:rsidRPr="00E97D7F">
        <w:rPr>
          <w:lang w:val="uk-UA"/>
        </w:rPr>
        <w:t xml:space="preserve"> 10% - 40%</w:t>
      </w:r>
      <w:r w:rsidR="00521E28" w:rsidRPr="00E97D7F">
        <w:rPr>
          <w:lang w:val="uk-UA"/>
        </w:rPr>
        <w:t xml:space="preserve"> та встановленому нормованому </w:t>
      </w:r>
      <w:r w:rsidR="00CA6FC2" w:rsidRPr="00E97D7F">
        <w:rPr>
          <w:lang w:val="uk-UA"/>
        </w:rPr>
        <w:t xml:space="preserve">(заданому) </w:t>
      </w:r>
      <w:r w:rsidR="00521E28" w:rsidRPr="00E97D7F">
        <w:rPr>
          <w:lang w:val="uk-UA"/>
        </w:rPr>
        <w:t xml:space="preserve">рівні оцінюваного показника </w:t>
      </w:r>
    </w:p>
    <w:p w14:paraId="420FE102" w14:textId="77777777" w:rsidR="00521E28" w:rsidRPr="00E97D7F" w:rsidRDefault="00521E28" w:rsidP="00FB75E4">
      <w:pPr>
        <w:jc w:val="both"/>
        <w:rPr>
          <w:lang w:val="uk-UA"/>
        </w:rPr>
      </w:pPr>
    </w:p>
    <w:tbl>
      <w:tblPr>
        <w:tblW w:w="14060" w:type="dxa"/>
        <w:jc w:val="center"/>
        <w:tblLook w:val="04A0" w:firstRow="1" w:lastRow="0" w:firstColumn="1" w:lastColumn="0" w:noHBand="0" w:noVBand="1"/>
      </w:tblPr>
      <w:tblGrid>
        <w:gridCol w:w="2660"/>
        <w:gridCol w:w="1002"/>
        <w:gridCol w:w="1002"/>
        <w:gridCol w:w="1002"/>
        <w:gridCol w:w="1002"/>
        <w:gridCol w:w="1232"/>
        <w:gridCol w:w="1232"/>
        <w:gridCol w:w="1232"/>
        <w:gridCol w:w="1232"/>
        <w:gridCol w:w="1232"/>
        <w:gridCol w:w="1232"/>
      </w:tblGrid>
      <w:tr w:rsidR="00521E28" w:rsidRPr="00E97D7F" w14:paraId="1ECBFC6E" w14:textId="77777777" w:rsidTr="007E388F">
        <w:trPr>
          <w:trHeight w:val="600"/>
          <w:tblHeader/>
          <w:jc w:val="center"/>
        </w:trPr>
        <w:tc>
          <w:tcPr>
            <w:tcW w:w="266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7637DA46" w14:textId="77777777" w:rsidR="00521E28" w:rsidRPr="00E97D7F" w:rsidRDefault="00521E28" w:rsidP="00FB75E4">
            <w:pPr>
              <w:jc w:val="center"/>
              <w:rPr>
                <w:rFonts w:ascii="Arial" w:hAnsi="Arial" w:cs="Arial"/>
                <w:b/>
                <w:bCs/>
                <w:color w:val="000000"/>
                <w:sz w:val="18"/>
                <w:szCs w:val="18"/>
                <w:lang w:val="uk-UA"/>
              </w:rPr>
            </w:pPr>
            <w:r w:rsidRPr="00E97D7F">
              <w:rPr>
                <w:rFonts w:ascii="Arial" w:hAnsi="Arial" w:cs="Arial"/>
                <w:b/>
                <w:bCs/>
                <w:color w:val="000000"/>
                <w:sz w:val="18"/>
                <w:szCs w:val="18"/>
                <w:lang w:val="uk-UA"/>
              </w:rPr>
              <w:t>Очікуване значення</w:t>
            </w:r>
            <w:r w:rsidRPr="00E97D7F">
              <w:rPr>
                <w:rFonts w:ascii="Arial" w:hAnsi="Arial" w:cs="Arial"/>
                <w:b/>
                <w:bCs/>
                <w:color w:val="000000"/>
                <w:sz w:val="18"/>
                <w:szCs w:val="18"/>
                <w:lang w:val="uk-UA"/>
              </w:rPr>
              <w:br/>
              <w:t>показника якості</w:t>
            </w:r>
          </w:p>
        </w:tc>
        <w:tc>
          <w:tcPr>
            <w:tcW w:w="114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D9362" w14:textId="77777777" w:rsidR="00521E28" w:rsidRPr="00E97D7F" w:rsidRDefault="00521E28" w:rsidP="00FB75E4">
            <w:pPr>
              <w:jc w:val="center"/>
              <w:rPr>
                <w:rFonts w:ascii="Arial" w:hAnsi="Arial" w:cs="Arial"/>
                <w:b/>
                <w:bCs/>
                <w:color w:val="000000"/>
                <w:sz w:val="18"/>
                <w:szCs w:val="18"/>
                <w:lang w:val="uk-UA"/>
              </w:rPr>
            </w:pPr>
            <w:r w:rsidRPr="00E97D7F">
              <w:rPr>
                <w:rFonts w:ascii="Arial" w:hAnsi="Arial" w:cs="Arial"/>
                <w:b/>
                <w:bCs/>
                <w:color w:val="000000"/>
                <w:sz w:val="18"/>
                <w:szCs w:val="18"/>
                <w:lang w:val="uk-UA"/>
              </w:rPr>
              <w:t xml:space="preserve">Кількість </w:t>
            </w:r>
            <w:r w:rsidR="00C04D2F" w:rsidRPr="00E97D7F">
              <w:rPr>
                <w:rFonts w:ascii="Arial" w:hAnsi="Arial" w:cs="Arial"/>
                <w:b/>
                <w:bCs/>
                <w:color w:val="000000"/>
                <w:sz w:val="18"/>
                <w:szCs w:val="18"/>
                <w:lang w:val="uk-UA"/>
              </w:rPr>
              <w:t>випробувань</w:t>
            </w:r>
            <w:r w:rsidRPr="00E97D7F">
              <w:rPr>
                <w:rFonts w:ascii="Arial" w:hAnsi="Arial" w:cs="Arial"/>
                <w:b/>
                <w:bCs/>
                <w:color w:val="000000"/>
                <w:sz w:val="18"/>
                <w:szCs w:val="18"/>
                <w:lang w:val="uk-UA"/>
              </w:rPr>
              <w:t xml:space="preserve"> для обраного рівня довіри та відносної </w:t>
            </w:r>
            <w:r w:rsidR="00CA6FC2" w:rsidRPr="00E97D7F">
              <w:rPr>
                <w:rFonts w:ascii="Arial" w:hAnsi="Arial" w:cs="Arial"/>
                <w:b/>
                <w:bCs/>
                <w:color w:val="000000"/>
                <w:sz w:val="18"/>
                <w:szCs w:val="18"/>
                <w:lang w:val="uk-UA"/>
              </w:rPr>
              <w:t>точності</w:t>
            </w:r>
            <w:r w:rsidRPr="00E97D7F">
              <w:rPr>
                <w:rFonts w:ascii="Arial" w:hAnsi="Arial" w:cs="Arial"/>
                <w:b/>
                <w:bCs/>
                <w:color w:val="000000"/>
                <w:sz w:val="18"/>
                <w:szCs w:val="18"/>
                <w:lang w:val="uk-UA"/>
              </w:rPr>
              <w:t xml:space="preserve"> 10%</w:t>
            </w:r>
          </w:p>
        </w:tc>
      </w:tr>
      <w:tr w:rsidR="00521E28" w:rsidRPr="00E97D7F" w14:paraId="43036DD5" w14:textId="77777777" w:rsidTr="007E388F">
        <w:trPr>
          <w:trHeight w:val="300"/>
          <w:tblHeader/>
          <w:jc w:val="center"/>
        </w:trPr>
        <w:tc>
          <w:tcPr>
            <w:tcW w:w="266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129FDC09" w14:textId="77777777" w:rsidR="00521E28" w:rsidRPr="00E97D7F" w:rsidRDefault="00521E28" w:rsidP="00FB75E4">
            <w:pPr>
              <w:rPr>
                <w:rFonts w:ascii="Arial" w:hAnsi="Arial" w:cs="Arial"/>
                <w:b/>
                <w:bCs/>
                <w:color w:val="000000"/>
                <w:sz w:val="16"/>
                <w:szCs w:val="16"/>
                <w:lang w:val="uk-UA"/>
              </w:rPr>
            </w:pP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C8F11B"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50%</w:t>
            </w: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14:paraId="4CD65640"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55%</w:t>
            </w: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14:paraId="55B7ACF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60%</w:t>
            </w: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14:paraId="02745AA7"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65%</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C66BFE"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70%</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0B29D961"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75%</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5F850A25"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80%</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0DE31838"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85%</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5C24C999"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90%</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56E7B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95%</w:t>
            </w:r>
          </w:p>
        </w:tc>
      </w:tr>
      <w:tr w:rsidR="00521E28" w:rsidRPr="00E97D7F" w14:paraId="56F8301A" w14:textId="77777777" w:rsidTr="007E388F">
        <w:trPr>
          <w:trHeight w:val="300"/>
          <w:jc w:val="center"/>
        </w:trPr>
        <w:tc>
          <w:tcPr>
            <w:tcW w:w="2660" w:type="dxa"/>
            <w:tcBorders>
              <w:top w:val="nil"/>
              <w:left w:val="single" w:sz="4" w:space="0" w:color="auto"/>
              <w:bottom w:val="single" w:sz="4" w:space="0" w:color="auto"/>
              <w:right w:val="nil"/>
            </w:tcBorders>
            <w:noWrap/>
            <w:vAlign w:val="center"/>
            <w:hideMark/>
          </w:tcPr>
          <w:p w14:paraId="759959DF"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w:t>
            </w:r>
          </w:p>
        </w:tc>
        <w:tc>
          <w:tcPr>
            <w:tcW w:w="1002" w:type="dxa"/>
            <w:tcBorders>
              <w:top w:val="nil"/>
              <w:left w:val="single" w:sz="4" w:space="0" w:color="auto"/>
              <w:bottom w:val="single" w:sz="4" w:space="0" w:color="auto"/>
              <w:right w:val="single" w:sz="4" w:space="0" w:color="auto"/>
            </w:tcBorders>
            <w:noWrap/>
            <w:vAlign w:val="center"/>
            <w:hideMark/>
          </w:tcPr>
          <w:p w14:paraId="1719A38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4444</w:t>
            </w:r>
          </w:p>
        </w:tc>
        <w:tc>
          <w:tcPr>
            <w:tcW w:w="1002" w:type="dxa"/>
            <w:tcBorders>
              <w:top w:val="nil"/>
              <w:left w:val="nil"/>
              <w:bottom w:val="single" w:sz="4" w:space="0" w:color="auto"/>
              <w:right w:val="single" w:sz="4" w:space="0" w:color="auto"/>
            </w:tcBorders>
            <w:noWrap/>
            <w:vAlign w:val="center"/>
            <w:hideMark/>
          </w:tcPr>
          <w:p w14:paraId="4DA2E12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5718</w:t>
            </w:r>
          </w:p>
        </w:tc>
        <w:tc>
          <w:tcPr>
            <w:tcW w:w="1002" w:type="dxa"/>
            <w:tcBorders>
              <w:top w:val="nil"/>
              <w:left w:val="nil"/>
              <w:bottom w:val="single" w:sz="4" w:space="0" w:color="auto"/>
              <w:right w:val="single" w:sz="4" w:space="0" w:color="auto"/>
            </w:tcBorders>
            <w:noWrap/>
            <w:vAlign w:val="center"/>
            <w:hideMark/>
          </w:tcPr>
          <w:p w14:paraId="7CA5A6E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6985</w:t>
            </w:r>
          </w:p>
        </w:tc>
        <w:tc>
          <w:tcPr>
            <w:tcW w:w="1002" w:type="dxa"/>
            <w:tcBorders>
              <w:top w:val="nil"/>
              <w:left w:val="nil"/>
              <w:bottom w:val="single" w:sz="4" w:space="0" w:color="auto"/>
              <w:right w:val="single" w:sz="4" w:space="0" w:color="auto"/>
            </w:tcBorders>
            <w:noWrap/>
            <w:vAlign w:val="center"/>
            <w:hideMark/>
          </w:tcPr>
          <w:p w14:paraId="7A01F70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8563</w:t>
            </w:r>
          </w:p>
        </w:tc>
        <w:tc>
          <w:tcPr>
            <w:tcW w:w="1232" w:type="dxa"/>
            <w:tcBorders>
              <w:top w:val="nil"/>
              <w:left w:val="nil"/>
              <w:bottom w:val="single" w:sz="4" w:space="0" w:color="auto"/>
              <w:right w:val="single" w:sz="4" w:space="0" w:color="auto"/>
            </w:tcBorders>
            <w:noWrap/>
            <w:vAlign w:val="center"/>
            <w:hideMark/>
          </w:tcPr>
          <w:p w14:paraId="386E265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10708</w:t>
            </w:r>
          </w:p>
        </w:tc>
        <w:tc>
          <w:tcPr>
            <w:tcW w:w="1232" w:type="dxa"/>
            <w:tcBorders>
              <w:top w:val="nil"/>
              <w:left w:val="nil"/>
              <w:bottom w:val="single" w:sz="4" w:space="0" w:color="auto"/>
              <w:right w:val="single" w:sz="4" w:space="0" w:color="auto"/>
            </w:tcBorders>
            <w:noWrap/>
            <w:vAlign w:val="center"/>
            <w:hideMark/>
          </w:tcPr>
          <w:p w14:paraId="74C212B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13093</w:t>
            </w:r>
          </w:p>
        </w:tc>
        <w:tc>
          <w:tcPr>
            <w:tcW w:w="1232" w:type="dxa"/>
            <w:tcBorders>
              <w:top w:val="nil"/>
              <w:left w:val="nil"/>
              <w:bottom w:val="single" w:sz="4" w:space="0" w:color="auto"/>
              <w:right w:val="single" w:sz="4" w:space="0" w:color="auto"/>
            </w:tcBorders>
            <w:noWrap/>
            <w:vAlign w:val="center"/>
            <w:hideMark/>
          </w:tcPr>
          <w:p w14:paraId="54544C3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16220</w:t>
            </w:r>
          </w:p>
        </w:tc>
        <w:tc>
          <w:tcPr>
            <w:tcW w:w="1232" w:type="dxa"/>
            <w:tcBorders>
              <w:top w:val="nil"/>
              <w:left w:val="nil"/>
              <w:bottom w:val="single" w:sz="4" w:space="0" w:color="auto"/>
              <w:right w:val="single" w:sz="4" w:space="0" w:color="auto"/>
            </w:tcBorders>
            <w:noWrap/>
            <w:vAlign w:val="center"/>
            <w:hideMark/>
          </w:tcPr>
          <w:p w14:paraId="40FCEF7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20529</w:t>
            </w:r>
          </w:p>
        </w:tc>
        <w:tc>
          <w:tcPr>
            <w:tcW w:w="1232" w:type="dxa"/>
            <w:tcBorders>
              <w:top w:val="nil"/>
              <w:left w:val="nil"/>
              <w:bottom w:val="single" w:sz="4" w:space="0" w:color="auto"/>
              <w:right w:val="single" w:sz="4" w:space="0" w:color="auto"/>
            </w:tcBorders>
            <w:noWrap/>
            <w:vAlign w:val="center"/>
            <w:hideMark/>
          </w:tcPr>
          <w:p w14:paraId="427B6A0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26627</w:t>
            </w:r>
          </w:p>
        </w:tc>
        <w:tc>
          <w:tcPr>
            <w:tcW w:w="1232" w:type="dxa"/>
            <w:tcBorders>
              <w:top w:val="nil"/>
              <w:left w:val="nil"/>
              <w:bottom w:val="single" w:sz="4" w:space="0" w:color="auto"/>
              <w:right w:val="single" w:sz="4" w:space="0" w:color="auto"/>
            </w:tcBorders>
            <w:noWrap/>
            <w:vAlign w:val="center"/>
            <w:hideMark/>
          </w:tcPr>
          <w:p w14:paraId="139F07B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38032</w:t>
            </w:r>
          </w:p>
        </w:tc>
      </w:tr>
      <w:tr w:rsidR="00521E28" w:rsidRPr="00E97D7F" w14:paraId="7D16FF45"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0A5A44DE"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02" w:type="dxa"/>
            <w:tcBorders>
              <w:top w:val="nil"/>
              <w:left w:val="single" w:sz="4" w:space="0" w:color="auto"/>
              <w:bottom w:val="single" w:sz="4" w:space="0" w:color="auto"/>
              <w:right w:val="single" w:sz="4" w:space="0" w:color="auto"/>
            </w:tcBorders>
            <w:noWrap/>
            <w:vAlign w:val="center"/>
            <w:hideMark/>
          </w:tcPr>
          <w:p w14:paraId="4410AFF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2948</w:t>
            </w:r>
          </w:p>
        </w:tc>
        <w:tc>
          <w:tcPr>
            <w:tcW w:w="1002" w:type="dxa"/>
            <w:tcBorders>
              <w:top w:val="nil"/>
              <w:left w:val="nil"/>
              <w:bottom w:val="single" w:sz="4" w:space="0" w:color="auto"/>
              <w:right w:val="single" w:sz="4" w:space="0" w:color="auto"/>
            </w:tcBorders>
            <w:noWrap/>
            <w:vAlign w:val="center"/>
            <w:hideMark/>
          </w:tcPr>
          <w:p w14:paraId="4F3AB2B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3793</w:t>
            </w:r>
          </w:p>
        </w:tc>
        <w:tc>
          <w:tcPr>
            <w:tcW w:w="1002" w:type="dxa"/>
            <w:tcBorders>
              <w:top w:val="nil"/>
              <w:left w:val="nil"/>
              <w:bottom w:val="single" w:sz="4" w:space="0" w:color="auto"/>
              <w:right w:val="single" w:sz="4" w:space="0" w:color="auto"/>
            </w:tcBorders>
            <w:noWrap/>
            <w:vAlign w:val="center"/>
            <w:hideMark/>
          </w:tcPr>
          <w:p w14:paraId="19E66A6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4633</w:t>
            </w:r>
          </w:p>
        </w:tc>
        <w:tc>
          <w:tcPr>
            <w:tcW w:w="1002" w:type="dxa"/>
            <w:tcBorders>
              <w:top w:val="nil"/>
              <w:left w:val="nil"/>
              <w:bottom w:val="single" w:sz="4" w:space="0" w:color="auto"/>
              <w:right w:val="single" w:sz="4" w:space="0" w:color="auto"/>
            </w:tcBorders>
            <w:noWrap/>
            <w:vAlign w:val="center"/>
            <w:hideMark/>
          </w:tcPr>
          <w:p w14:paraId="378D929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5680</w:t>
            </w:r>
          </w:p>
        </w:tc>
        <w:tc>
          <w:tcPr>
            <w:tcW w:w="1232" w:type="dxa"/>
            <w:tcBorders>
              <w:top w:val="nil"/>
              <w:left w:val="nil"/>
              <w:bottom w:val="single" w:sz="4" w:space="0" w:color="auto"/>
              <w:right w:val="single" w:sz="4" w:space="0" w:color="auto"/>
            </w:tcBorders>
            <w:noWrap/>
            <w:vAlign w:val="center"/>
            <w:hideMark/>
          </w:tcPr>
          <w:p w14:paraId="4D3C9CA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7103</w:t>
            </w:r>
          </w:p>
        </w:tc>
        <w:tc>
          <w:tcPr>
            <w:tcW w:w="1232" w:type="dxa"/>
            <w:tcBorders>
              <w:top w:val="nil"/>
              <w:left w:val="nil"/>
              <w:bottom w:val="single" w:sz="4" w:space="0" w:color="auto"/>
              <w:right w:val="single" w:sz="4" w:space="0" w:color="auto"/>
            </w:tcBorders>
            <w:noWrap/>
            <w:vAlign w:val="center"/>
            <w:hideMark/>
          </w:tcPr>
          <w:p w14:paraId="295222D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8684</w:t>
            </w:r>
          </w:p>
        </w:tc>
        <w:tc>
          <w:tcPr>
            <w:tcW w:w="1232" w:type="dxa"/>
            <w:tcBorders>
              <w:top w:val="nil"/>
              <w:left w:val="nil"/>
              <w:bottom w:val="single" w:sz="4" w:space="0" w:color="auto"/>
              <w:right w:val="single" w:sz="4" w:space="0" w:color="auto"/>
            </w:tcBorders>
            <w:noWrap/>
            <w:vAlign w:val="center"/>
            <w:hideMark/>
          </w:tcPr>
          <w:p w14:paraId="4F101F3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10759</w:t>
            </w:r>
          </w:p>
        </w:tc>
        <w:tc>
          <w:tcPr>
            <w:tcW w:w="1232" w:type="dxa"/>
            <w:tcBorders>
              <w:top w:val="nil"/>
              <w:left w:val="nil"/>
              <w:bottom w:val="single" w:sz="4" w:space="0" w:color="auto"/>
              <w:right w:val="single" w:sz="4" w:space="0" w:color="auto"/>
            </w:tcBorders>
            <w:noWrap/>
            <w:vAlign w:val="center"/>
            <w:hideMark/>
          </w:tcPr>
          <w:p w14:paraId="388B9F1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13617</w:t>
            </w:r>
          </w:p>
        </w:tc>
        <w:tc>
          <w:tcPr>
            <w:tcW w:w="1232" w:type="dxa"/>
            <w:tcBorders>
              <w:top w:val="nil"/>
              <w:left w:val="nil"/>
              <w:bottom w:val="single" w:sz="4" w:space="0" w:color="auto"/>
              <w:right w:val="single" w:sz="4" w:space="0" w:color="auto"/>
            </w:tcBorders>
            <w:noWrap/>
            <w:vAlign w:val="center"/>
            <w:hideMark/>
          </w:tcPr>
          <w:p w14:paraId="5F63CC3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17662</w:t>
            </w:r>
          </w:p>
        </w:tc>
        <w:tc>
          <w:tcPr>
            <w:tcW w:w="1232" w:type="dxa"/>
            <w:tcBorders>
              <w:top w:val="nil"/>
              <w:left w:val="nil"/>
              <w:bottom w:val="single" w:sz="4" w:space="0" w:color="auto"/>
              <w:right w:val="single" w:sz="4" w:space="0" w:color="auto"/>
            </w:tcBorders>
            <w:noWrap/>
            <w:vAlign w:val="center"/>
            <w:hideMark/>
          </w:tcPr>
          <w:p w14:paraId="129F1C8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25227</w:t>
            </w:r>
          </w:p>
        </w:tc>
      </w:tr>
      <w:tr w:rsidR="00521E28" w:rsidRPr="00E97D7F" w14:paraId="4B0EA776"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764C0727"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w:t>
            </w:r>
          </w:p>
        </w:tc>
        <w:tc>
          <w:tcPr>
            <w:tcW w:w="1002" w:type="dxa"/>
            <w:tcBorders>
              <w:top w:val="nil"/>
              <w:left w:val="single" w:sz="4" w:space="0" w:color="auto"/>
              <w:bottom w:val="single" w:sz="4" w:space="0" w:color="auto"/>
              <w:right w:val="single" w:sz="4" w:space="0" w:color="auto"/>
            </w:tcBorders>
            <w:noWrap/>
            <w:vAlign w:val="center"/>
            <w:hideMark/>
          </w:tcPr>
          <w:p w14:paraId="5DBB649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2200</w:t>
            </w:r>
          </w:p>
        </w:tc>
        <w:tc>
          <w:tcPr>
            <w:tcW w:w="1002" w:type="dxa"/>
            <w:tcBorders>
              <w:top w:val="nil"/>
              <w:left w:val="nil"/>
              <w:bottom w:val="single" w:sz="4" w:space="0" w:color="auto"/>
              <w:right w:val="single" w:sz="4" w:space="0" w:color="auto"/>
            </w:tcBorders>
            <w:noWrap/>
            <w:vAlign w:val="center"/>
            <w:hideMark/>
          </w:tcPr>
          <w:p w14:paraId="790E033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2830</w:t>
            </w:r>
          </w:p>
        </w:tc>
        <w:tc>
          <w:tcPr>
            <w:tcW w:w="1002" w:type="dxa"/>
            <w:tcBorders>
              <w:top w:val="nil"/>
              <w:left w:val="nil"/>
              <w:bottom w:val="single" w:sz="4" w:space="0" w:color="auto"/>
              <w:right w:val="single" w:sz="4" w:space="0" w:color="auto"/>
            </w:tcBorders>
            <w:noWrap/>
            <w:vAlign w:val="center"/>
            <w:hideMark/>
          </w:tcPr>
          <w:p w14:paraId="299D339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3457</w:t>
            </w:r>
          </w:p>
        </w:tc>
        <w:tc>
          <w:tcPr>
            <w:tcW w:w="1002" w:type="dxa"/>
            <w:tcBorders>
              <w:top w:val="nil"/>
              <w:left w:val="nil"/>
              <w:bottom w:val="single" w:sz="4" w:space="0" w:color="auto"/>
              <w:right w:val="single" w:sz="4" w:space="0" w:color="auto"/>
            </w:tcBorders>
            <w:noWrap/>
            <w:vAlign w:val="center"/>
            <w:hideMark/>
          </w:tcPr>
          <w:p w14:paraId="0ED0D1B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4238</w:t>
            </w:r>
          </w:p>
        </w:tc>
        <w:tc>
          <w:tcPr>
            <w:tcW w:w="1232" w:type="dxa"/>
            <w:tcBorders>
              <w:top w:val="nil"/>
              <w:left w:val="nil"/>
              <w:bottom w:val="single" w:sz="4" w:space="0" w:color="auto"/>
              <w:right w:val="single" w:sz="4" w:space="0" w:color="auto"/>
            </w:tcBorders>
            <w:noWrap/>
            <w:vAlign w:val="center"/>
            <w:hideMark/>
          </w:tcPr>
          <w:p w14:paraId="7C0B2E1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5300</w:t>
            </w:r>
          </w:p>
        </w:tc>
        <w:tc>
          <w:tcPr>
            <w:tcW w:w="1232" w:type="dxa"/>
            <w:tcBorders>
              <w:top w:val="nil"/>
              <w:left w:val="nil"/>
              <w:bottom w:val="single" w:sz="4" w:space="0" w:color="auto"/>
              <w:right w:val="single" w:sz="4" w:space="0" w:color="auto"/>
            </w:tcBorders>
            <w:noWrap/>
            <w:vAlign w:val="center"/>
            <w:hideMark/>
          </w:tcPr>
          <w:p w14:paraId="53F4919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6480</w:t>
            </w:r>
          </w:p>
        </w:tc>
        <w:tc>
          <w:tcPr>
            <w:tcW w:w="1232" w:type="dxa"/>
            <w:tcBorders>
              <w:top w:val="nil"/>
              <w:left w:val="nil"/>
              <w:bottom w:val="single" w:sz="4" w:space="0" w:color="auto"/>
              <w:right w:val="single" w:sz="4" w:space="0" w:color="auto"/>
            </w:tcBorders>
            <w:noWrap/>
            <w:vAlign w:val="center"/>
            <w:hideMark/>
          </w:tcPr>
          <w:p w14:paraId="6882D26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8028</w:t>
            </w:r>
          </w:p>
        </w:tc>
        <w:tc>
          <w:tcPr>
            <w:tcW w:w="1232" w:type="dxa"/>
            <w:tcBorders>
              <w:top w:val="nil"/>
              <w:left w:val="nil"/>
              <w:bottom w:val="single" w:sz="4" w:space="0" w:color="auto"/>
              <w:right w:val="single" w:sz="4" w:space="0" w:color="auto"/>
            </w:tcBorders>
            <w:noWrap/>
            <w:vAlign w:val="center"/>
            <w:hideMark/>
          </w:tcPr>
          <w:p w14:paraId="7DCDC2B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10161</w:t>
            </w:r>
          </w:p>
        </w:tc>
        <w:tc>
          <w:tcPr>
            <w:tcW w:w="1232" w:type="dxa"/>
            <w:tcBorders>
              <w:top w:val="nil"/>
              <w:left w:val="nil"/>
              <w:bottom w:val="single" w:sz="4" w:space="0" w:color="auto"/>
              <w:right w:val="single" w:sz="4" w:space="0" w:color="auto"/>
            </w:tcBorders>
            <w:noWrap/>
            <w:vAlign w:val="center"/>
            <w:hideMark/>
          </w:tcPr>
          <w:p w14:paraId="59B4649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13179</w:t>
            </w:r>
          </w:p>
        </w:tc>
        <w:tc>
          <w:tcPr>
            <w:tcW w:w="1232" w:type="dxa"/>
            <w:tcBorders>
              <w:top w:val="nil"/>
              <w:left w:val="nil"/>
              <w:bottom w:val="single" w:sz="4" w:space="0" w:color="auto"/>
              <w:right w:val="single" w:sz="4" w:space="0" w:color="auto"/>
            </w:tcBorders>
            <w:noWrap/>
            <w:vAlign w:val="center"/>
            <w:hideMark/>
          </w:tcPr>
          <w:p w14:paraId="7882C00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18824</w:t>
            </w:r>
          </w:p>
        </w:tc>
      </w:tr>
      <w:tr w:rsidR="00521E28" w:rsidRPr="00E97D7F" w14:paraId="02960B8A"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0C3B33B6"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02" w:type="dxa"/>
            <w:tcBorders>
              <w:top w:val="nil"/>
              <w:left w:val="single" w:sz="4" w:space="0" w:color="auto"/>
              <w:bottom w:val="single" w:sz="4" w:space="0" w:color="auto"/>
              <w:right w:val="single" w:sz="4" w:space="0" w:color="auto"/>
            </w:tcBorders>
            <w:noWrap/>
            <w:vAlign w:val="center"/>
            <w:hideMark/>
          </w:tcPr>
          <w:p w14:paraId="563B786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1751</w:t>
            </w:r>
          </w:p>
        </w:tc>
        <w:tc>
          <w:tcPr>
            <w:tcW w:w="1002" w:type="dxa"/>
            <w:tcBorders>
              <w:top w:val="nil"/>
              <w:left w:val="nil"/>
              <w:bottom w:val="single" w:sz="4" w:space="0" w:color="auto"/>
              <w:right w:val="single" w:sz="4" w:space="0" w:color="auto"/>
            </w:tcBorders>
            <w:noWrap/>
            <w:vAlign w:val="center"/>
            <w:hideMark/>
          </w:tcPr>
          <w:p w14:paraId="4287C6F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2253</w:t>
            </w:r>
          </w:p>
        </w:tc>
        <w:tc>
          <w:tcPr>
            <w:tcW w:w="1002" w:type="dxa"/>
            <w:tcBorders>
              <w:top w:val="nil"/>
              <w:left w:val="nil"/>
              <w:bottom w:val="single" w:sz="4" w:space="0" w:color="auto"/>
              <w:right w:val="single" w:sz="4" w:space="0" w:color="auto"/>
            </w:tcBorders>
            <w:noWrap/>
            <w:vAlign w:val="center"/>
            <w:hideMark/>
          </w:tcPr>
          <w:p w14:paraId="6DE9A62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2752</w:t>
            </w:r>
          </w:p>
        </w:tc>
        <w:tc>
          <w:tcPr>
            <w:tcW w:w="1002" w:type="dxa"/>
            <w:tcBorders>
              <w:top w:val="nil"/>
              <w:left w:val="nil"/>
              <w:bottom w:val="single" w:sz="4" w:space="0" w:color="auto"/>
              <w:right w:val="single" w:sz="4" w:space="0" w:color="auto"/>
            </w:tcBorders>
            <w:noWrap/>
            <w:vAlign w:val="center"/>
            <w:hideMark/>
          </w:tcPr>
          <w:p w14:paraId="3797587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3373</w:t>
            </w:r>
          </w:p>
        </w:tc>
        <w:tc>
          <w:tcPr>
            <w:tcW w:w="1232" w:type="dxa"/>
            <w:tcBorders>
              <w:top w:val="nil"/>
              <w:left w:val="nil"/>
              <w:bottom w:val="single" w:sz="4" w:space="0" w:color="auto"/>
              <w:right w:val="single" w:sz="4" w:space="0" w:color="auto"/>
            </w:tcBorders>
            <w:noWrap/>
            <w:vAlign w:val="center"/>
            <w:hideMark/>
          </w:tcPr>
          <w:p w14:paraId="4429BFA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4218</w:t>
            </w:r>
          </w:p>
        </w:tc>
        <w:tc>
          <w:tcPr>
            <w:tcW w:w="1232" w:type="dxa"/>
            <w:tcBorders>
              <w:top w:val="nil"/>
              <w:left w:val="nil"/>
              <w:bottom w:val="single" w:sz="4" w:space="0" w:color="auto"/>
              <w:right w:val="single" w:sz="4" w:space="0" w:color="auto"/>
            </w:tcBorders>
            <w:noWrap/>
            <w:vAlign w:val="center"/>
            <w:hideMark/>
          </w:tcPr>
          <w:p w14:paraId="10AA04C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5158</w:t>
            </w:r>
          </w:p>
        </w:tc>
        <w:tc>
          <w:tcPr>
            <w:tcW w:w="1232" w:type="dxa"/>
            <w:tcBorders>
              <w:top w:val="nil"/>
              <w:left w:val="nil"/>
              <w:bottom w:val="single" w:sz="4" w:space="0" w:color="auto"/>
              <w:right w:val="single" w:sz="4" w:space="0" w:color="auto"/>
            </w:tcBorders>
            <w:noWrap/>
            <w:vAlign w:val="center"/>
            <w:hideMark/>
          </w:tcPr>
          <w:p w14:paraId="6586B02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6390</w:t>
            </w:r>
          </w:p>
        </w:tc>
        <w:tc>
          <w:tcPr>
            <w:tcW w:w="1232" w:type="dxa"/>
            <w:tcBorders>
              <w:top w:val="nil"/>
              <w:left w:val="nil"/>
              <w:bottom w:val="single" w:sz="4" w:space="0" w:color="auto"/>
              <w:right w:val="single" w:sz="4" w:space="0" w:color="auto"/>
            </w:tcBorders>
            <w:noWrap/>
            <w:vAlign w:val="center"/>
            <w:hideMark/>
          </w:tcPr>
          <w:p w14:paraId="7B20517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8087</w:t>
            </w:r>
          </w:p>
        </w:tc>
        <w:tc>
          <w:tcPr>
            <w:tcW w:w="1232" w:type="dxa"/>
            <w:tcBorders>
              <w:top w:val="nil"/>
              <w:left w:val="nil"/>
              <w:bottom w:val="single" w:sz="4" w:space="0" w:color="auto"/>
              <w:right w:val="single" w:sz="4" w:space="0" w:color="auto"/>
            </w:tcBorders>
            <w:noWrap/>
            <w:vAlign w:val="center"/>
            <w:hideMark/>
          </w:tcPr>
          <w:p w14:paraId="21E1E36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10489</w:t>
            </w:r>
          </w:p>
        </w:tc>
        <w:tc>
          <w:tcPr>
            <w:tcW w:w="1232" w:type="dxa"/>
            <w:tcBorders>
              <w:top w:val="nil"/>
              <w:left w:val="nil"/>
              <w:bottom w:val="single" w:sz="4" w:space="0" w:color="auto"/>
              <w:right w:val="single" w:sz="4" w:space="0" w:color="auto"/>
            </w:tcBorders>
            <w:noWrap/>
            <w:vAlign w:val="center"/>
            <w:hideMark/>
          </w:tcPr>
          <w:p w14:paraId="71DE920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14982</w:t>
            </w:r>
          </w:p>
        </w:tc>
      </w:tr>
      <w:tr w:rsidR="00521E28" w:rsidRPr="00E97D7F" w14:paraId="4FBAE554"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14568B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w:t>
            </w:r>
          </w:p>
        </w:tc>
        <w:tc>
          <w:tcPr>
            <w:tcW w:w="1002" w:type="dxa"/>
            <w:tcBorders>
              <w:top w:val="nil"/>
              <w:left w:val="single" w:sz="4" w:space="0" w:color="auto"/>
              <w:bottom w:val="single" w:sz="4" w:space="0" w:color="auto"/>
              <w:right w:val="single" w:sz="4" w:space="0" w:color="auto"/>
            </w:tcBorders>
            <w:noWrap/>
            <w:vAlign w:val="center"/>
            <w:hideMark/>
          </w:tcPr>
          <w:p w14:paraId="6ECE846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1451</w:t>
            </w:r>
          </w:p>
        </w:tc>
        <w:tc>
          <w:tcPr>
            <w:tcW w:w="1002" w:type="dxa"/>
            <w:tcBorders>
              <w:top w:val="nil"/>
              <w:left w:val="nil"/>
              <w:bottom w:val="single" w:sz="4" w:space="0" w:color="auto"/>
              <w:right w:val="single" w:sz="4" w:space="0" w:color="auto"/>
            </w:tcBorders>
            <w:noWrap/>
            <w:vAlign w:val="center"/>
            <w:hideMark/>
          </w:tcPr>
          <w:p w14:paraId="03B9568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1868</w:t>
            </w:r>
          </w:p>
        </w:tc>
        <w:tc>
          <w:tcPr>
            <w:tcW w:w="1002" w:type="dxa"/>
            <w:tcBorders>
              <w:top w:val="nil"/>
              <w:left w:val="nil"/>
              <w:bottom w:val="single" w:sz="4" w:space="0" w:color="auto"/>
              <w:right w:val="single" w:sz="4" w:space="0" w:color="auto"/>
            </w:tcBorders>
            <w:noWrap/>
            <w:vAlign w:val="center"/>
            <w:hideMark/>
          </w:tcPr>
          <w:p w14:paraId="783A4CD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2281</w:t>
            </w:r>
          </w:p>
        </w:tc>
        <w:tc>
          <w:tcPr>
            <w:tcW w:w="1002" w:type="dxa"/>
            <w:tcBorders>
              <w:top w:val="nil"/>
              <w:left w:val="nil"/>
              <w:bottom w:val="single" w:sz="4" w:space="0" w:color="auto"/>
              <w:right w:val="single" w:sz="4" w:space="0" w:color="auto"/>
            </w:tcBorders>
            <w:noWrap/>
            <w:vAlign w:val="center"/>
            <w:hideMark/>
          </w:tcPr>
          <w:p w14:paraId="6FA2CA5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2797</w:t>
            </w:r>
          </w:p>
        </w:tc>
        <w:tc>
          <w:tcPr>
            <w:tcW w:w="1232" w:type="dxa"/>
            <w:tcBorders>
              <w:top w:val="nil"/>
              <w:left w:val="nil"/>
              <w:bottom w:val="single" w:sz="4" w:space="0" w:color="auto"/>
              <w:right w:val="single" w:sz="4" w:space="0" w:color="auto"/>
            </w:tcBorders>
            <w:noWrap/>
            <w:vAlign w:val="center"/>
            <w:hideMark/>
          </w:tcPr>
          <w:p w14:paraId="53395DB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3497</w:t>
            </w:r>
          </w:p>
        </w:tc>
        <w:tc>
          <w:tcPr>
            <w:tcW w:w="1232" w:type="dxa"/>
            <w:tcBorders>
              <w:top w:val="nil"/>
              <w:left w:val="nil"/>
              <w:bottom w:val="single" w:sz="4" w:space="0" w:color="auto"/>
              <w:right w:val="single" w:sz="4" w:space="0" w:color="auto"/>
            </w:tcBorders>
            <w:noWrap/>
            <w:vAlign w:val="center"/>
            <w:hideMark/>
          </w:tcPr>
          <w:p w14:paraId="5ACD4E4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4276</w:t>
            </w:r>
          </w:p>
        </w:tc>
        <w:tc>
          <w:tcPr>
            <w:tcW w:w="1232" w:type="dxa"/>
            <w:tcBorders>
              <w:top w:val="nil"/>
              <w:left w:val="nil"/>
              <w:bottom w:val="single" w:sz="4" w:space="0" w:color="auto"/>
              <w:right w:val="single" w:sz="4" w:space="0" w:color="auto"/>
            </w:tcBorders>
            <w:noWrap/>
            <w:vAlign w:val="center"/>
            <w:hideMark/>
          </w:tcPr>
          <w:p w14:paraId="114021D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5297</w:t>
            </w:r>
          </w:p>
        </w:tc>
        <w:tc>
          <w:tcPr>
            <w:tcW w:w="1232" w:type="dxa"/>
            <w:tcBorders>
              <w:top w:val="nil"/>
              <w:left w:val="nil"/>
              <w:bottom w:val="single" w:sz="4" w:space="0" w:color="auto"/>
              <w:right w:val="single" w:sz="4" w:space="0" w:color="auto"/>
            </w:tcBorders>
            <w:noWrap/>
            <w:vAlign w:val="center"/>
            <w:hideMark/>
          </w:tcPr>
          <w:p w14:paraId="645E926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6705</w:t>
            </w:r>
          </w:p>
        </w:tc>
        <w:tc>
          <w:tcPr>
            <w:tcW w:w="1232" w:type="dxa"/>
            <w:tcBorders>
              <w:top w:val="nil"/>
              <w:left w:val="nil"/>
              <w:bottom w:val="single" w:sz="4" w:space="0" w:color="auto"/>
              <w:right w:val="single" w:sz="4" w:space="0" w:color="auto"/>
            </w:tcBorders>
            <w:noWrap/>
            <w:vAlign w:val="center"/>
            <w:hideMark/>
          </w:tcPr>
          <w:p w14:paraId="1B23C28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8696</w:t>
            </w:r>
          </w:p>
        </w:tc>
        <w:tc>
          <w:tcPr>
            <w:tcW w:w="1232" w:type="dxa"/>
            <w:tcBorders>
              <w:top w:val="nil"/>
              <w:left w:val="nil"/>
              <w:bottom w:val="single" w:sz="4" w:space="0" w:color="auto"/>
              <w:right w:val="single" w:sz="4" w:space="0" w:color="auto"/>
            </w:tcBorders>
            <w:noWrap/>
            <w:vAlign w:val="center"/>
            <w:hideMark/>
          </w:tcPr>
          <w:p w14:paraId="45EA7C9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12421</w:t>
            </w:r>
          </w:p>
        </w:tc>
      </w:tr>
      <w:tr w:rsidR="00521E28" w:rsidRPr="00E97D7F" w14:paraId="78701CDC"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4FFCA8FF"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3,5</w:t>
            </w:r>
          </w:p>
        </w:tc>
        <w:tc>
          <w:tcPr>
            <w:tcW w:w="1002" w:type="dxa"/>
            <w:tcBorders>
              <w:top w:val="nil"/>
              <w:left w:val="single" w:sz="4" w:space="0" w:color="auto"/>
              <w:bottom w:val="single" w:sz="4" w:space="0" w:color="auto"/>
              <w:right w:val="single" w:sz="4" w:space="0" w:color="auto"/>
            </w:tcBorders>
            <w:noWrap/>
            <w:vAlign w:val="center"/>
            <w:hideMark/>
          </w:tcPr>
          <w:p w14:paraId="2AEC248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1238</w:t>
            </w:r>
          </w:p>
        </w:tc>
        <w:tc>
          <w:tcPr>
            <w:tcW w:w="1002" w:type="dxa"/>
            <w:tcBorders>
              <w:top w:val="nil"/>
              <w:left w:val="nil"/>
              <w:bottom w:val="single" w:sz="4" w:space="0" w:color="auto"/>
              <w:right w:val="single" w:sz="4" w:space="0" w:color="auto"/>
            </w:tcBorders>
            <w:noWrap/>
            <w:vAlign w:val="center"/>
            <w:hideMark/>
          </w:tcPr>
          <w:p w14:paraId="40429D2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1593</w:t>
            </w:r>
          </w:p>
        </w:tc>
        <w:tc>
          <w:tcPr>
            <w:tcW w:w="1002" w:type="dxa"/>
            <w:tcBorders>
              <w:top w:val="nil"/>
              <w:left w:val="nil"/>
              <w:bottom w:val="single" w:sz="4" w:space="0" w:color="auto"/>
              <w:right w:val="single" w:sz="4" w:space="0" w:color="auto"/>
            </w:tcBorders>
            <w:noWrap/>
            <w:vAlign w:val="center"/>
            <w:hideMark/>
          </w:tcPr>
          <w:p w14:paraId="56946F0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1945</w:t>
            </w:r>
          </w:p>
        </w:tc>
        <w:tc>
          <w:tcPr>
            <w:tcW w:w="1002" w:type="dxa"/>
            <w:tcBorders>
              <w:top w:val="nil"/>
              <w:left w:val="nil"/>
              <w:bottom w:val="single" w:sz="4" w:space="0" w:color="auto"/>
              <w:right w:val="single" w:sz="4" w:space="0" w:color="auto"/>
            </w:tcBorders>
            <w:noWrap/>
            <w:vAlign w:val="center"/>
            <w:hideMark/>
          </w:tcPr>
          <w:p w14:paraId="177576A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2385</w:t>
            </w:r>
          </w:p>
        </w:tc>
        <w:tc>
          <w:tcPr>
            <w:tcW w:w="1232" w:type="dxa"/>
            <w:tcBorders>
              <w:top w:val="nil"/>
              <w:left w:val="nil"/>
              <w:bottom w:val="single" w:sz="4" w:space="0" w:color="auto"/>
              <w:right w:val="single" w:sz="4" w:space="0" w:color="auto"/>
            </w:tcBorders>
            <w:noWrap/>
            <w:vAlign w:val="center"/>
            <w:hideMark/>
          </w:tcPr>
          <w:p w14:paraId="1054D2B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2982</w:t>
            </w:r>
          </w:p>
        </w:tc>
        <w:tc>
          <w:tcPr>
            <w:tcW w:w="1232" w:type="dxa"/>
            <w:tcBorders>
              <w:top w:val="nil"/>
              <w:left w:val="nil"/>
              <w:bottom w:val="single" w:sz="4" w:space="0" w:color="auto"/>
              <w:right w:val="single" w:sz="4" w:space="0" w:color="auto"/>
            </w:tcBorders>
            <w:noWrap/>
            <w:vAlign w:val="center"/>
            <w:hideMark/>
          </w:tcPr>
          <w:p w14:paraId="212449E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3646</w:t>
            </w:r>
          </w:p>
        </w:tc>
        <w:tc>
          <w:tcPr>
            <w:tcW w:w="1232" w:type="dxa"/>
            <w:tcBorders>
              <w:top w:val="nil"/>
              <w:left w:val="nil"/>
              <w:bottom w:val="single" w:sz="4" w:space="0" w:color="auto"/>
              <w:right w:val="single" w:sz="4" w:space="0" w:color="auto"/>
            </w:tcBorders>
            <w:noWrap/>
            <w:vAlign w:val="center"/>
            <w:hideMark/>
          </w:tcPr>
          <w:p w14:paraId="0833650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4517</w:t>
            </w:r>
          </w:p>
        </w:tc>
        <w:tc>
          <w:tcPr>
            <w:tcW w:w="1232" w:type="dxa"/>
            <w:tcBorders>
              <w:top w:val="nil"/>
              <w:left w:val="nil"/>
              <w:bottom w:val="single" w:sz="4" w:space="0" w:color="auto"/>
              <w:right w:val="single" w:sz="4" w:space="0" w:color="auto"/>
            </w:tcBorders>
            <w:noWrap/>
            <w:vAlign w:val="center"/>
            <w:hideMark/>
          </w:tcPr>
          <w:p w14:paraId="36B7960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5717</w:t>
            </w:r>
          </w:p>
        </w:tc>
        <w:tc>
          <w:tcPr>
            <w:tcW w:w="1232" w:type="dxa"/>
            <w:tcBorders>
              <w:top w:val="nil"/>
              <w:left w:val="nil"/>
              <w:bottom w:val="single" w:sz="4" w:space="0" w:color="auto"/>
              <w:right w:val="single" w:sz="4" w:space="0" w:color="auto"/>
            </w:tcBorders>
            <w:noWrap/>
            <w:vAlign w:val="center"/>
            <w:hideMark/>
          </w:tcPr>
          <w:p w14:paraId="3C039E9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7416</w:t>
            </w:r>
          </w:p>
        </w:tc>
        <w:tc>
          <w:tcPr>
            <w:tcW w:w="1232" w:type="dxa"/>
            <w:tcBorders>
              <w:top w:val="nil"/>
              <w:left w:val="nil"/>
              <w:bottom w:val="single" w:sz="4" w:space="0" w:color="auto"/>
              <w:right w:val="single" w:sz="4" w:space="0" w:color="auto"/>
            </w:tcBorders>
            <w:noWrap/>
            <w:vAlign w:val="center"/>
            <w:hideMark/>
          </w:tcPr>
          <w:p w14:paraId="71E850C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10592</w:t>
            </w:r>
          </w:p>
        </w:tc>
      </w:tr>
      <w:tr w:rsidR="00521E28" w:rsidRPr="00E97D7F" w14:paraId="0D26755D"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00102F38"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w:t>
            </w:r>
          </w:p>
        </w:tc>
        <w:tc>
          <w:tcPr>
            <w:tcW w:w="1002" w:type="dxa"/>
            <w:tcBorders>
              <w:top w:val="nil"/>
              <w:left w:val="single" w:sz="4" w:space="0" w:color="auto"/>
              <w:bottom w:val="single" w:sz="4" w:space="0" w:color="auto"/>
              <w:right w:val="single" w:sz="4" w:space="0" w:color="auto"/>
            </w:tcBorders>
            <w:noWrap/>
            <w:vAlign w:val="center"/>
            <w:hideMark/>
          </w:tcPr>
          <w:p w14:paraId="07F01E3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1077</w:t>
            </w:r>
          </w:p>
        </w:tc>
        <w:tc>
          <w:tcPr>
            <w:tcW w:w="1002" w:type="dxa"/>
            <w:tcBorders>
              <w:top w:val="nil"/>
              <w:left w:val="nil"/>
              <w:bottom w:val="single" w:sz="4" w:space="0" w:color="auto"/>
              <w:right w:val="single" w:sz="4" w:space="0" w:color="auto"/>
            </w:tcBorders>
            <w:noWrap/>
            <w:vAlign w:val="center"/>
            <w:hideMark/>
          </w:tcPr>
          <w:p w14:paraId="21C4A1B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1386</w:t>
            </w:r>
          </w:p>
        </w:tc>
        <w:tc>
          <w:tcPr>
            <w:tcW w:w="1002" w:type="dxa"/>
            <w:tcBorders>
              <w:top w:val="nil"/>
              <w:left w:val="nil"/>
              <w:bottom w:val="single" w:sz="4" w:space="0" w:color="auto"/>
              <w:right w:val="single" w:sz="4" w:space="0" w:color="auto"/>
            </w:tcBorders>
            <w:noWrap/>
            <w:vAlign w:val="center"/>
            <w:hideMark/>
          </w:tcPr>
          <w:p w14:paraId="0F7BC5C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1693</w:t>
            </w:r>
          </w:p>
        </w:tc>
        <w:tc>
          <w:tcPr>
            <w:tcW w:w="1002" w:type="dxa"/>
            <w:tcBorders>
              <w:top w:val="nil"/>
              <w:left w:val="nil"/>
              <w:bottom w:val="single" w:sz="4" w:space="0" w:color="auto"/>
              <w:right w:val="single" w:sz="4" w:space="0" w:color="auto"/>
            </w:tcBorders>
            <w:noWrap/>
            <w:vAlign w:val="center"/>
            <w:hideMark/>
          </w:tcPr>
          <w:p w14:paraId="1A5F600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2076</w:t>
            </w:r>
          </w:p>
        </w:tc>
        <w:tc>
          <w:tcPr>
            <w:tcW w:w="1232" w:type="dxa"/>
            <w:tcBorders>
              <w:top w:val="nil"/>
              <w:left w:val="nil"/>
              <w:bottom w:val="single" w:sz="4" w:space="0" w:color="auto"/>
              <w:right w:val="single" w:sz="4" w:space="0" w:color="auto"/>
            </w:tcBorders>
            <w:noWrap/>
            <w:vAlign w:val="center"/>
            <w:hideMark/>
          </w:tcPr>
          <w:p w14:paraId="57F496C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2596</w:t>
            </w:r>
          </w:p>
        </w:tc>
        <w:tc>
          <w:tcPr>
            <w:tcW w:w="1232" w:type="dxa"/>
            <w:tcBorders>
              <w:top w:val="nil"/>
              <w:left w:val="nil"/>
              <w:bottom w:val="single" w:sz="4" w:space="0" w:color="auto"/>
              <w:right w:val="single" w:sz="4" w:space="0" w:color="auto"/>
            </w:tcBorders>
            <w:noWrap/>
            <w:vAlign w:val="center"/>
            <w:hideMark/>
          </w:tcPr>
          <w:p w14:paraId="5D48679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3174</w:t>
            </w:r>
          </w:p>
        </w:tc>
        <w:tc>
          <w:tcPr>
            <w:tcW w:w="1232" w:type="dxa"/>
            <w:tcBorders>
              <w:top w:val="nil"/>
              <w:left w:val="nil"/>
              <w:bottom w:val="single" w:sz="4" w:space="0" w:color="auto"/>
              <w:right w:val="single" w:sz="4" w:space="0" w:color="auto"/>
            </w:tcBorders>
            <w:noWrap/>
            <w:vAlign w:val="center"/>
            <w:hideMark/>
          </w:tcPr>
          <w:p w14:paraId="3DBBFBC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3932</w:t>
            </w:r>
          </w:p>
        </w:tc>
        <w:tc>
          <w:tcPr>
            <w:tcW w:w="1232" w:type="dxa"/>
            <w:tcBorders>
              <w:top w:val="nil"/>
              <w:left w:val="nil"/>
              <w:bottom w:val="single" w:sz="4" w:space="0" w:color="auto"/>
              <w:right w:val="single" w:sz="4" w:space="0" w:color="auto"/>
            </w:tcBorders>
            <w:noWrap/>
            <w:vAlign w:val="center"/>
            <w:hideMark/>
          </w:tcPr>
          <w:p w14:paraId="6FB5EF6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4977</w:t>
            </w:r>
          </w:p>
        </w:tc>
        <w:tc>
          <w:tcPr>
            <w:tcW w:w="1232" w:type="dxa"/>
            <w:tcBorders>
              <w:top w:val="nil"/>
              <w:left w:val="nil"/>
              <w:bottom w:val="single" w:sz="4" w:space="0" w:color="auto"/>
              <w:right w:val="single" w:sz="4" w:space="0" w:color="auto"/>
            </w:tcBorders>
            <w:noWrap/>
            <w:vAlign w:val="center"/>
            <w:hideMark/>
          </w:tcPr>
          <w:p w14:paraId="31AE4FE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6455</w:t>
            </w:r>
          </w:p>
        </w:tc>
        <w:tc>
          <w:tcPr>
            <w:tcW w:w="1232" w:type="dxa"/>
            <w:tcBorders>
              <w:top w:val="nil"/>
              <w:left w:val="nil"/>
              <w:bottom w:val="single" w:sz="4" w:space="0" w:color="auto"/>
              <w:right w:val="single" w:sz="4" w:space="0" w:color="auto"/>
            </w:tcBorders>
            <w:noWrap/>
            <w:vAlign w:val="center"/>
            <w:hideMark/>
          </w:tcPr>
          <w:p w14:paraId="073B688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9220</w:t>
            </w:r>
          </w:p>
        </w:tc>
      </w:tr>
      <w:tr w:rsidR="00521E28" w:rsidRPr="00E97D7F" w14:paraId="3D75393E"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17713499"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4,5</w:t>
            </w:r>
          </w:p>
        </w:tc>
        <w:tc>
          <w:tcPr>
            <w:tcW w:w="1002" w:type="dxa"/>
            <w:tcBorders>
              <w:top w:val="nil"/>
              <w:left w:val="single" w:sz="4" w:space="0" w:color="auto"/>
              <w:bottom w:val="single" w:sz="4" w:space="0" w:color="auto"/>
              <w:right w:val="single" w:sz="4" w:space="0" w:color="auto"/>
            </w:tcBorders>
            <w:noWrap/>
            <w:vAlign w:val="center"/>
            <w:hideMark/>
          </w:tcPr>
          <w:p w14:paraId="6CFB93D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953</w:t>
            </w:r>
          </w:p>
        </w:tc>
        <w:tc>
          <w:tcPr>
            <w:tcW w:w="1002" w:type="dxa"/>
            <w:tcBorders>
              <w:top w:val="nil"/>
              <w:left w:val="nil"/>
              <w:bottom w:val="single" w:sz="4" w:space="0" w:color="auto"/>
              <w:right w:val="single" w:sz="4" w:space="0" w:color="auto"/>
            </w:tcBorders>
            <w:noWrap/>
            <w:vAlign w:val="center"/>
            <w:hideMark/>
          </w:tcPr>
          <w:p w14:paraId="0A62A8A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1226</w:t>
            </w:r>
          </w:p>
        </w:tc>
        <w:tc>
          <w:tcPr>
            <w:tcW w:w="1002" w:type="dxa"/>
            <w:tcBorders>
              <w:top w:val="nil"/>
              <w:left w:val="nil"/>
              <w:bottom w:val="single" w:sz="4" w:space="0" w:color="auto"/>
              <w:right w:val="single" w:sz="4" w:space="0" w:color="auto"/>
            </w:tcBorders>
            <w:noWrap/>
            <w:vAlign w:val="center"/>
            <w:hideMark/>
          </w:tcPr>
          <w:p w14:paraId="05EC953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1497</w:t>
            </w:r>
          </w:p>
        </w:tc>
        <w:tc>
          <w:tcPr>
            <w:tcW w:w="1002" w:type="dxa"/>
            <w:tcBorders>
              <w:top w:val="nil"/>
              <w:left w:val="nil"/>
              <w:bottom w:val="single" w:sz="4" w:space="0" w:color="auto"/>
              <w:right w:val="single" w:sz="4" w:space="0" w:color="auto"/>
            </w:tcBorders>
            <w:noWrap/>
            <w:vAlign w:val="center"/>
            <w:hideMark/>
          </w:tcPr>
          <w:p w14:paraId="602424B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1836</w:t>
            </w:r>
          </w:p>
        </w:tc>
        <w:tc>
          <w:tcPr>
            <w:tcW w:w="1232" w:type="dxa"/>
            <w:tcBorders>
              <w:top w:val="nil"/>
              <w:left w:val="nil"/>
              <w:bottom w:val="single" w:sz="4" w:space="0" w:color="auto"/>
              <w:right w:val="single" w:sz="4" w:space="0" w:color="auto"/>
            </w:tcBorders>
            <w:noWrap/>
            <w:vAlign w:val="center"/>
            <w:hideMark/>
          </w:tcPr>
          <w:p w14:paraId="65A11E8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2295</w:t>
            </w:r>
          </w:p>
        </w:tc>
        <w:tc>
          <w:tcPr>
            <w:tcW w:w="1232" w:type="dxa"/>
            <w:tcBorders>
              <w:top w:val="nil"/>
              <w:left w:val="nil"/>
              <w:bottom w:val="single" w:sz="4" w:space="0" w:color="auto"/>
              <w:right w:val="single" w:sz="4" w:space="0" w:color="auto"/>
            </w:tcBorders>
            <w:noWrap/>
            <w:vAlign w:val="center"/>
            <w:hideMark/>
          </w:tcPr>
          <w:p w14:paraId="711CF4A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2807</w:t>
            </w:r>
          </w:p>
        </w:tc>
        <w:tc>
          <w:tcPr>
            <w:tcW w:w="1232" w:type="dxa"/>
            <w:tcBorders>
              <w:top w:val="nil"/>
              <w:left w:val="nil"/>
              <w:bottom w:val="single" w:sz="4" w:space="0" w:color="auto"/>
              <w:right w:val="single" w:sz="4" w:space="0" w:color="auto"/>
            </w:tcBorders>
            <w:noWrap/>
            <w:vAlign w:val="center"/>
            <w:hideMark/>
          </w:tcPr>
          <w:p w14:paraId="7EE2EC8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3477</w:t>
            </w:r>
          </w:p>
        </w:tc>
        <w:tc>
          <w:tcPr>
            <w:tcW w:w="1232" w:type="dxa"/>
            <w:tcBorders>
              <w:top w:val="nil"/>
              <w:left w:val="nil"/>
              <w:bottom w:val="single" w:sz="4" w:space="0" w:color="auto"/>
              <w:right w:val="single" w:sz="4" w:space="0" w:color="auto"/>
            </w:tcBorders>
            <w:noWrap/>
            <w:vAlign w:val="center"/>
            <w:hideMark/>
          </w:tcPr>
          <w:p w14:paraId="62980D7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4401</w:t>
            </w:r>
          </w:p>
        </w:tc>
        <w:tc>
          <w:tcPr>
            <w:tcW w:w="1232" w:type="dxa"/>
            <w:tcBorders>
              <w:top w:val="nil"/>
              <w:left w:val="nil"/>
              <w:bottom w:val="single" w:sz="4" w:space="0" w:color="auto"/>
              <w:right w:val="single" w:sz="4" w:space="0" w:color="auto"/>
            </w:tcBorders>
            <w:noWrap/>
            <w:vAlign w:val="center"/>
            <w:hideMark/>
          </w:tcPr>
          <w:p w14:paraId="7E49912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5708</w:t>
            </w:r>
          </w:p>
        </w:tc>
        <w:tc>
          <w:tcPr>
            <w:tcW w:w="1232" w:type="dxa"/>
            <w:tcBorders>
              <w:top w:val="nil"/>
              <w:left w:val="nil"/>
              <w:bottom w:val="single" w:sz="4" w:space="0" w:color="auto"/>
              <w:right w:val="single" w:sz="4" w:space="0" w:color="auto"/>
            </w:tcBorders>
            <w:noWrap/>
            <w:vAlign w:val="center"/>
            <w:hideMark/>
          </w:tcPr>
          <w:p w14:paraId="6751855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8153</w:t>
            </w:r>
          </w:p>
        </w:tc>
      </w:tr>
      <w:tr w:rsidR="00521E28" w:rsidRPr="00E97D7F" w14:paraId="7E212537"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521C2CF"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w:t>
            </w:r>
          </w:p>
        </w:tc>
        <w:tc>
          <w:tcPr>
            <w:tcW w:w="1002" w:type="dxa"/>
            <w:tcBorders>
              <w:top w:val="nil"/>
              <w:left w:val="single" w:sz="4" w:space="0" w:color="auto"/>
              <w:bottom w:val="single" w:sz="4" w:space="0" w:color="auto"/>
              <w:right w:val="single" w:sz="4" w:space="0" w:color="auto"/>
            </w:tcBorders>
            <w:noWrap/>
            <w:vAlign w:val="center"/>
            <w:hideMark/>
          </w:tcPr>
          <w:p w14:paraId="0B3B5D6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853</w:t>
            </w:r>
          </w:p>
        </w:tc>
        <w:tc>
          <w:tcPr>
            <w:tcW w:w="1002" w:type="dxa"/>
            <w:tcBorders>
              <w:top w:val="nil"/>
              <w:left w:val="nil"/>
              <w:bottom w:val="single" w:sz="4" w:space="0" w:color="auto"/>
              <w:right w:val="single" w:sz="4" w:space="0" w:color="auto"/>
            </w:tcBorders>
            <w:noWrap/>
            <w:vAlign w:val="center"/>
            <w:hideMark/>
          </w:tcPr>
          <w:p w14:paraId="7F7A5EC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1097</w:t>
            </w:r>
          </w:p>
        </w:tc>
        <w:tc>
          <w:tcPr>
            <w:tcW w:w="1002" w:type="dxa"/>
            <w:tcBorders>
              <w:top w:val="nil"/>
              <w:left w:val="nil"/>
              <w:bottom w:val="single" w:sz="4" w:space="0" w:color="auto"/>
              <w:right w:val="single" w:sz="4" w:space="0" w:color="auto"/>
            </w:tcBorders>
            <w:noWrap/>
            <w:vAlign w:val="center"/>
            <w:hideMark/>
          </w:tcPr>
          <w:p w14:paraId="1493D56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1341</w:t>
            </w:r>
          </w:p>
        </w:tc>
        <w:tc>
          <w:tcPr>
            <w:tcW w:w="1002" w:type="dxa"/>
            <w:tcBorders>
              <w:top w:val="nil"/>
              <w:left w:val="nil"/>
              <w:bottom w:val="single" w:sz="4" w:space="0" w:color="auto"/>
              <w:right w:val="single" w:sz="4" w:space="0" w:color="auto"/>
            </w:tcBorders>
            <w:noWrap/>
            <w:vAlign w:val="center"/>
            <w:hideMark/>
          </w:tcPr>
          <w:p w14:paraId="066DF4A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1643</w:t>
            </w:r>
          </w:p>
        </w:tc>
        <w:tc>
          <w:tcPr>
            <w:tcW w:w="1232" w:type="dxa"/>
            <w:tcBorders>
              <w:top w:val="nil"/>
              <w:left w:val="nil"/>
              <w:bottom w:val="single" w:sz="4" w:space="0" w:color="auto"/>
              <w:right w:val="single" w:sz="4" w:space="0" w:color="auto"/>
            </w:tcBorders>
            <w:noWrap/>
            <w:vAlign w:val="center"/>
            <w:hideMark/>
          </w:tcPr>
          <w:p w14:paraId="434EB12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2055</w:t>
            </w:r>
          </w:p>
        </w:tc>
        <w:tc>
          <w:tcPr>
            <w:tcW w:w="1232" w:type="dxa"/>
            <w:tcBorders>
              <w:top w:val="nil"/>
              <w:left w:val="nil"/>
              <w:bottom w:val="single" w:sz="4" w:space="0" w:color="auto"/>
              <w:right w:val="single" w:sz="4" w:space="0" w:color="auto"/>
            </w:tcBorders>
            <w:noWrap/>
            <w:vAlign w:val="center"/>
            <w:hideMark/>
          </w:tcPr>
          <w:p w14:paraId="3CEE4DB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2513</w:t>
            </w:r>
          </w:p>
        </w:tc>
        <w:tc>
          <w:tcPr>
            <w:tcW w:w="1232" w:type="dxa"/>
            <w:tcBorders>
              <w:top w:val="nil"/>
              <w:left w:val="nil"/>
              <w:bottom w:val="single" w:sz="4" w:space="0" w:color="auto"/>
              <w:right w:val="single" w:sz="4" w:space="0" w:color="auto"/>
            </w:tcBorders>
            <w:noWrap/>
            <w:vAlign w:val="center"/>
            <w:hideMark/>
          </w:tcPr>
          <w:p w14:paraId="1D28B36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3113</w:t>
            </w:r>
          </w:p>
        </w:tc>
        <w:tc>
          <w:tcPr>
            <w:tcW w:w="1232" w:type="dxa"/>
            <w:tcBorders>
              <w:top w:val="nil"/>
              <w:left w:val="nil"/>
              <w:bottom w:val="single" w:sz="4" w:space="0" w:color="auto"/>
              <w:right w:val="single" w:sz="4" w:space="0" w:color="auto"/>
            </w:tcBorders>
            <w:noWrap/>
            <w:vAlign w:val="center"/>
            <w:hideMark/>
          </w:tcPr>
          <w:p w14:paraId="3D76962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3940</w:t>
            </w:r>
          </w:p>
        </w:tc>
        <w:tc>
          <w:tcPr>
            <w:tcW w:w="1232" w:type="dxa"/>
            <w:tcBorders>
              <w:top w:val="nil"/>
              <w:left w:val="nil"/>
              <w:bottom w:val="single" w:sz="4" w:space="0" w:color="auto"/>
              <w:right w:val="single" w:sz="4" w:space="0" w:color="auto"/>
            </w:tcBorders>
            <w:noWrap/>
            <w:vAlign w:val="center"/>
            <w:hideMark/>
          </w:tcPr>
          <w:p w14:paraId="096A86E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5110</w:t>
            </w:r>
          </w:p>
        </w:tc>
        <w:tc>
          <w:tcPr>
            <w:tcW w:w="1232" w:type="dxa"/>
            <w:tcBorders>
              <w:top w:val="nil"/>
              <w:left w:val="nil"/>
              <w:bottom w:val="single" w:sz="4" w:space="0" w:color="auto"/>
              <w:right w:val="single" w:sz="4" w:space="0" w:color="auto"/>
            </w:tcBorders>
            <w:noWrap/>
            <w:vAlign w:val="center"/>
            <w:hideMark/>
          </w:tcPr>
          <w:p w14:paraId="56C5D24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7299</w:t>
            </w:r>
          </w:p>
        </w:tc>
      </w:tr>
      <w:tr w:rsidR="00521E28" w:rsidRPr="00E97D7F" w14:paraId="0C21D20D"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89DA1FF"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w:t>
            </w:r>
          </w:p>
        </w:tc>
        <w:tc>
          <w:tcPr>
            <w:tcW w:w="1002" w:type="dxa"/>
            <w:tcBorders>
              <w:top w:val="nil"/>
              <w:left w:val="single" w:sz="4" w:space="0" w:color="auto"/>
              <w:bottom w:val="single" w:sz="4" w:space="0" w:color="auto"/>
              <w:right w:val="single" w:sz="4" w:space="0" w:color="auto"/>
            </w:tcBorders>
            <w:noWrap/>
            <w:vAlign w:val="center"/>
            <w:hideMark/>
          </w:tcPr>
          <w:p w14:paraId="325C869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703</w:t>
            </w:r>
          </w:p>
        </w:tc>
        <w:tc>
          <w:tcPr>
            <w:tcW w:w="1002" w:type="dxa"/>
            <w:tcBorders>
              <w:top w:val="nil"/>
              <w:left w:val="nil"/>
              <w:bottom w:val="single" w:sz="4" w:space="0" w:color="auto"/>
              <w:right w:val="single" w:sz="4" w:space="0" w:color="auto"/>
            </w:tcBorders>
            <w:noWrap/>
            <w:vAlign w:val="center"/>
            <w:hideMark/>
          </w:tcPr>
          <w:p w14:paraId="22A3DEE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905</w:t>
            </w:r>
          </w:p>
        </w:tc>
        <w:tc>
          <w:tcPr>
            <w:tcW w:w="1002" w:type="dxa"/>
            <w:tcBorders>
              <w:top w:val="nil"/>
              <w:left w:val="nil"/>
              <w:bottom w:val="single" w:sz="4" w:space="0" w:color="auto"/>
              <w:right w:val="single" w:sz="4" w:space="0" w:color="auto"/>
            </w:tcBorders>
            <w:noWrap/>
            <w:vAlign w:val="center"/>
            <w:hideMark/>
          </w:tcPr>
          <w:p w14:paraId="03AAA5B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1105</w:t>
            </w:r>
          </w:p>
        </w:tc>
        <w:tc>
          <w:tcPr>
            <w:tcW w:w="1002" w:type="dxa"/>
            <w:tcBorders>
              <w:top w:val="nil"/>
              <w:left w:val="nil"/>
              <w:bottom w:val="single" w:sz="4" w:space="0" w:color="auto"/>
              <w:right w:val="single" w:sz="4" w:space="0" w:color="auto"/>
            </w:tcBorders>
            <w:noWrap/>
            <w:vAlign w:val="center"/>
            <w:hideMark/>
          </w:tcPr>
          <w:p w14:paraId="44A47C5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1355</w:t>
            </w:r>
          </w:p>
        </w:tc>
        <w:tc>
          <w:tcPr>
            <w:tcW w:w="1232" w:type="dxa"/>
            <w:tcBorders>
              <w:top w:val="nil"/>
              <w:left w:val="nil"/>
              <w:bottom w:val="single" w:sz="4" w:space="0" w:color="auto"/>
              <w:right w:val="single" w:sz="4" w:space="0" w:color="auto"/>
            </w:tcBorders>
            <w:noWrap/>
            <w:vAlign w:val="center"/>
            <w:hideMark/>
          </w:tcPr>
          <w:p w14:paraId="75427F5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1695</w:t>
            </w:r>
          </w:p>
        </w:tc>
        <w:tc>
          <w:tcPr>
            <w:tcW w:w="1232" w:type="dxa"/>
            <w:tcBorders>
              <w:top w:val="nil"/>
              <w:left w:val="nil"/>
              <w:bottom w:val="single" w:sz="4" w:space="0" w:color="auto"/>
              <w:right w:val="single" w:sz="4" w:space="0" w:color="auto"/>
            </w:tcBorders>
            <w:noWrap/>
            <w:vAlign w:val="center"/>
            <w:hideMark/>
          </w:tcPr>
          <w:p w14:paraId="131C7B8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2072</w:t>
            </w:r>
          </w:p>
        </w:tc>
        <w:tc>
          <w:tcPr>
            <w:tcW w:w="1232" w:type="dxa"/>
            <w:tcBorders>
              <w:top w:val="nil"/>
              <w:left w:val="nil"/>
              <w:bottom w:val="single" w:sz="4" w:space="0" w:color="auto"/>
              <w:right w:val="single" w:sz="4" w:space="0" w:color="auto"/>
            </w:tcBorders>
            <w:noWrap/>
            <w:vAlign w:val="center"/>
            <w:hideMark/>
          </w:tcPr>
          <w:p w14:paraId="46BCEB1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2567</w:t>
            </w:r>
          </w:p>
        </w:tc>
        <w:tc>
          <w:tcPr>
            <w:tcW w:w="1232" w:type="dxa"/>
            <w:tcBorders>
              <w:top w:val="nil"/>
              <w:left w:val="nil"/>
              <w:bottom w:val="single" w:sz="4" w:space="0" w:color="auto"/>
              <w:right w:val="single" w:sz="4" w:space="0" w:color="auto"/>
            </w:tcBorders>
            <w:noWrap/>
            <w:vAlign w:val="center"/>
            <w:hideMark/>
          </w:tcPr>
          <w:p w14:paraId="5894093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3249</w:t>
            </w:r>
          </w:p>
        </w:tc>
        <w:tc>
          <w:tcPr>
            <w:tcW w:w="1232" w:type="dxa"/>
            <w:tcBorders>
              <w:top w:val="nil"/>
              <w:left w:val="nil"/>
              <w:bottom w:val="single" w:sz="4" w:space="0" w:color="auto"/>
              <w:right w:val="single" w:sz="4" w:space="0" w:color="auto"/>
            </w:tcBorders>
            <w:noWrap/>
            <w:vAlign w:val="center"/>
            <w:hideMark/>
          </w:tcPr>
          <w:p w14:paraId="4232EC8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4214</w:t>
            </w:r>
          </w:p>
        </w:tc>
        <w:tc>
          <w:tcPr>
            <w:tcW w:w="1232" w:type="dxa"/>
            <w:tcBorders>
              <w:top w:val="nil"/>
              <w:left w:val="nil"/>
              <w:bottom w:val="single" w:sz="4" w:space="0" w:color="auto"/>
              <w:right w:val="single" w:sz="4" w:space="0" w:color="auto"/>
            </w:tcBorders>
            <w:noWrap/>
            <w:vAlign w:val="center"/>
            <w:hideMark/>
          </w:tcPr>
          <w:p w14:paraId="36A8FDE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6019</w:t>
            </w:r>
          </w:p>
        </w:tc>
      </w:tr>
      <w:tr w:rsidR="00521E28" w:rsidRPr="00E97D7F" w14:paraId="586E2133"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0884009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w:t>
            </w:r>
          </w:p>
        </w:tc>
        <w:tc>
          <w:tcPr>
            <w:tcW w:w="1002" w:type="dxa"/>
            <w:tcBorders>
              <w:top w:val="nil"/>
              <w:left w:val="single" w:sz="4" w:space="0" w:color="auto"/>
              <w:bottom w:val="single" w:sz="4" w:space="0" w:color="auto"/>
              <w:right w:val="single" w:sz="4" w:space="0" w:color="auto"/>
            </w:tcBorders>
            <w:noWrap/>
            <w:vAlign w:val="center"/>
            <w:hideMark/>
          </w:tcPr>
          <w:p w14:paraId="4B1829E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596</w:t>
            </w:r>
          </w:p>
        </w:tc>
        <w:tc>
          <w:tcPr>
            <w:tcW w:w="1002" w:type="dxa"/>
            <w:tcBorders>
              <w:top w:val="nil"/>
              <w:left w:val="nil"/>
              <w:bottom w:val="single" w:sz="4" w:space="0" w:color="auto"/>
              <w:right w:val="single" w:sz="4" w:space="0" w:color="auto"/>
            </w:tcBorders>
            <w:noWrap/>
            <w:vAlign w:val="center"/>
            <w:hideMark/>
          </w:tcPr>
          <w:p w14:paraId="790B61F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767</w:t>
            </w:r>
          </w:p>
        </w:tc>
        <w:tc>
          <w:tcPr>
            <w:tcW w:w="1002" w:type="dxa"/>
            <w:tcBorders>
              <w:top w:val="nil"/>
              <w:left w:val="nil"/>
              <w:bottom w:val="single" w:sz="4" w:space="0" w:color="auto"/>
              <w:right w:val="single" w:sz="4" w:space="0" w:color="auto"/>
            </w:tcBorders>
            <w:noWrap/>
            <w:vAlign w:val="center"/>
            <w:hideMark/>
          </w:tcPr>
          <w:p w14:paraId="44BA610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937</w:t>
            </w:r>
          </w:p>
        </w:tc>
        <w:tc>
          <w:tcPr>
            <w:tcW w:w="1002" w:type="dxa"/>
            <w:tcBorders>
              <w:top w:val="nil"/>
              <w:left w:val="nil"/>
              <w:bottom w:val="single" w:sz="4" w:space="0" w:color="auto"/>
              <w:right w:val="single" w:sz="4" w:space="0" w:color="auto"/>
            </w:tcBorders>
            <w:noWrap/>
            <w:vAlign w:val="center"/>
            <w:hideMark/>
          </w:tcPr>
          <w:p w14:paraId="3D282B3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1149</w:t>
            </w:r>
          </w:p>
        </w:tc>
        <w:tc>
          <w:tcPr>
            <w:tcW w:w="1232" w:type="dxa"/>
            <w:tcBorders>
              <w:top w:val="nil"/>
              <w:left w:val="nil"/>
              <w:bottom w:val="single" w:sz="4" w:space="0" w:color="auto"/>
              <w:right w:val="single" w:sz="4" w:space="0" w:color="auto"/>
            </w:tcBorders>
            <w:noWrap/>
            <w:vAlign w:val="center"/>
            <w:hideMark/>
          </w:tcPr>
          <w:p w14:paraId="490EE49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1437</w:t>
            </w:r>
          </w:p>
        </w:tc>
        <w:tc>
          <w:tcPr>
            <w:tcW w:w="1232" w:type="dxa"/>
            <w:tcBorders>
              <w:top w:val="nil"/>
              <w:left w:val="nil"/>
              <w:bottom w:val="single" w:sz="4" w:space="0" w:color="auto"/>
              <w:right w:val="single" w:sz="4" w:space="0" w:color="auto"/>
            </w:tcBorders>
            <w:noWrap/>
            <w:vAlign w:val="center"/>
            <w:hideMark/>
          </w:tcPr>
          <w:p w14:paraId="5B64B8F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1757</w:t>
            </w:r>
          </w:p>
        </w:tc>
        <w:tc>
          <w:tcPr>
            <w:tcW w:w="1232" w:type="dxa"/>
            <w:tcBorders>
              <w:top w:val="nil"/>
              <w:left w:val="nil"/>
              <w:bottom w:val="single" w:sz="4" w:space="0" w:color="auto"/>
              <w:right w:val="single" w:sz="4" w:space="0" w:color="auto"/>
            </w:tcBorders>
            <w:noWrap/>
            <w:vAlign w:val="center"/>
            <w:hideMark/>
          </w:tcPr>
          <w:p w14:paraId="4217DCF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2177</w:t>
            </w:r>
          </w:p>
        </w:tc>
        <w:tc>
          <w:tcPr>
            <w:tcW w:w="1232" w:type="dxa"/>
            <w:tcBorders>
              <w:top w:val="nil"/>
              <w:left w:val="nil"/>
              <w:bottom w:val="single" w:sz="4" w:space="0" w:color="auto"/>
              <w:right w:val="single" w:sz="4" w:space="0" w:color="auto"/>
            </w:tcBorders>
            <w:noWrap/>
            <w:vAlign w:val="center"/>
            <w:hideMark/>
          </w:tcPr>
          <w:p w14:paraId="2884499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2755</w:t>
            </w:r>
          </w:p>
        </w:tc>
        <w:tc>
          <w:tcPr>
            <w:tcW w:w="1232" w:type="dxa"/>
            <w:tcBorders>
              <w:top w:val="nil"/>
              <w:left w:val="nil"/>
              <w:bottom w:val="single" w:sz="4" w:space="0" w:color="auto"/>
              <w:right w:val="single" w:sz="4" w:space="0" w:color="auto"/>
            </w:tcBorders>
            <w:noWrap/>
            <w:vAlign w:val="center"/>
            <w:hideMark/>
          </w:tcPr>
          <w:p w14:paraId="7608149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3573</w:t>
            </w:r>
          </w:p>
        </w:tc>
        <w:tc>
          <w:tcPr>
            <w:tcW w:w="1232" w:type="dxa"/>
            <w:tcBorders>
              <w:top w:val="nil"/>
              <w:left w:val="nil"/>
              <w:bottom w:val="single" w:sz="4" w:space="0" w:color="auto"/>
              <w:right w:val="single" w:sz="4" w:space="0" w:color="auto"/>
            </w:tcBorders>
            <w:noWrap/>
            <w:vAlign w:val="center"/>
            <w:hideMark/>
          </w:tcPr>
          <w:p w14:paraId="2F0B1D4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5104</w:t>
            </w:r>
          </w:p>
        </w:tc>
      </w:tr>
      <w:tr w:rsidR="00521E28" w:rsidRPr="00E97D7F" w14:paraId="739D6BE0"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13FC9286"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w:t>
            </w:r>
          </w:p>
        </w:tc>
        <w:tc>
          <w:tcPr>
            <w:tcW w:w="1002" w:type="dxa"/>
            <w:tcBorders>
              <w:top w:val="nil"/>
              <w:left w:val="single" w:sz="4" w:space="0" w:color="auto"/>
              <w:bottom w:val="single" w:sz="4" w:space="0" w:color="auto"/>
              <w:right w:val="single" w:sz="4" w:space="0" w:color="auto"/>
            </w:tcBorders>
            <w:noWrap/>
            <w:vAlign w:val="center"/>
            <w:hideMark/>
          </w:tcPr>
          <w:p w14:paraId="5B8DCED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516</w:t>
            </w:r>
          </w:p>
        </w:tc>
        <w:tc>
          <w:tcPr>
            <w:tcW w:w="1002" w:type="dxa"/>
            <w:tcBorders>
              <w:top w:val="nil"/>
              <w:left w:val="nil"/>
              <w:bottom w:val="single" w:sz="4" w:space="0" w:color="auto"/>
              <w:right w:val="single" w:sz="4" w:space="0" w:color="auto"/>
            </w:tcBorders>
            <w:noWrap/>
            <w:vAlign w:val="center"/>
            <w:hideMark/>
          </w:tcPr>
          <w:p w14:paraId="6A459FE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664</w:t>
            </w:r>
          </w:p>
        </w:tc>
        <w:tc>
          <w:tcPr>
            <w:tcW w:w="1002" w:type="dxa"/>
            <w:tcBorders>
              <w:top w:val="nil"/>
              <w:left w:val="nil"/>
              <w:bottom w:val="single" w:sz="4" w:space="0" w:color="auto"/>
              <w:right w:val="single" w:sz="4" w:space="0" w:color="auto"/>
            </w:tcBorders>
            <w:noWrap/>
            <w:vAlign w:val="center"/>
            <w:hideMark/>
          </w:tcPr>
          <w:p w14:paraId="0C13E31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811</w:t>
            </w:r>
          </w:p>
        </w:tc>
        <w:tc>
          <w:tcPr>
            <w:tcW w:w="1002" w:type="dxa"/>
            <w:tcBorders>
              <w:top w:val="nil"/>
              <w:left w:val="nil"/>
              <w:bottom w:val="single" w:sz="4" w:space="0" w:color="auto"/>
              <w:right w:val="single" w:sz="4" w:space="0" w:color="auto"/>
            </w:tcBorders>
            <w:noWrap/>
            <w:vAlign w:val="center"/>
            <w:hideMark/>
          </w:tcPr>
          <w:p w14:paraId="71FBCD7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995</w:t>
            </w:r>
          </w:p>
        </w:tc>
        <w:tc>
          <w:tcPr>
            <w:tcW w:w="1232" w:type="dxa"/>
            <w:tcBorders>
              <w:top w:val="nil"/>
              <w:left w:val="nil"/>
              <w:bottom w:val="single" w:sz="4" w:space="0" w:color="auto"/>
              <w:right w:val="single" w:sz="4" w:space="0" w:color="auto"/>
            </w:tcBorders>
            <w:noWrap/>
            <w:vAlign w:val="center"/>
            <w:hideMark/>
          </w:tcPr>
          <w:p w14:paraId="6405F51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1244</w:t>
            </w:r>
          </w:p>
        </w:tc>
        <w:tc>
          <w:tcPr>
            <w:tcW w:w="1232" w:type="dxa"/>
            <w:tcBorders>
              <w:top w:val="nil"/>
              <w:left w:val="nil"/>
              <w:bottom w:val="single" w:sz="4" w:space="0" w:color="auto"/>
              <w:right w:val="single" w:sz="4" w:space="0" w:color="auto"/>
            </w:tcBorders>
            <w:noWrap/>
            <w:vAlign w:val="center"/>
            <w:hideMark/>
          </w:tcPr>
          <w:p w14:paraId="5399643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1521</w:t>
            </w:r>
          </w:p>
        </w:tc>
        <w:tc>
          <w:tcPr>
            <w:tcW w:w="1232" w:type="dxa"/>
            <w:tcBorders>
              <w:top w:val="nil"/>
              <w:left w:val="nil"/>
              <w:bottom w:val="single" w:sz="4" w:space="0" w:color="auto"/>
              <w:right w:val="single" w:sz="4" w:space="0" w:color="auto"/>
            </w:tcBorders>
            <w:noWrap/>
            <w:vAlign w:val="center"/>
            <w:hideMark/>
          </w:tcPr>
          <w:p w14:paraId="3EA6E73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1884</w:t>
            </w:r>
          </w:p>
        </w:tc>
        <w:tc>
          <w:tcPr>
            <w:tcW w:w="1232" w:type="dxa"/>
            <w:tcBorders>
              <w:top w:val="nil"/>
              <w:left w:val="nil"/>
              <w:bottom w:val="single" w:sz="4" w:space="0" w:color="auto"/>
              <w:right w:val="single" w:sz="4" w:space="0" w:color="auto"/>
            </w:tcBorders>
            <w:noWrap/>
            <w:vAlign w:val="center"/>
            <w:hideMark/>
          </w:tcPr>
          <w:p w14:paraId="240173F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2385</w:t>
            </w:r>
          </w:p>
        </w:tc>
        <w:tc>
          <w:tcPr>
            <w:tcW w:w="1232" w:type="dxa"/>
            <w:tcBorders>
              <w:top w:val="nil"/>
              <w:left w:val="nil"/>
              <w:bottom w:val="single" w:sz="4" w:space="0" w:color="auto"/>
              <w:right w:val="single" w:sz="4" w:space="0" w:color="auto"/>
            </w:tcBorders>
            <w:noWrap/>
            <w:vAlign w:val="center"/>
            <w:hideMark/>
          </w:tcPr>
          <w:p w14:paraId="66CA80A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3093</w:t>
            </w:r>
          </w:p>
        </w:tc>
        <w:tc>
          <w:tcPr>
            <w:tcW w:w="1232" w:type="dxa"/>
            <w:tcBorders>
              <w:top w:val="nil"/>
              <w:left w:val="nil"/>
              <w:bottom w:val="single" w:sz="4" w:space="0" w:color="auto"/>
              <w:right w:val="single" w:sz="4" w:space="0" w:color="auto"/>
            </w:tcBorders>
            <w:noWrap/>
            <w:vAlign w:val="center"/>
            <w:hideMark/>
          </w:tcPr>
          <w:p w14:paraId="01B764A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4418</w:t>
            </w:r>
          </w:p>
        </w:tc>
      </w:tr>
      <w:tr w:rsidR="00521E28" w:rsidRPr="00E97D7F" w14:paraId="41FB1592"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7940715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w:t>
            </w:r>
          </w:p>
        </w:tc>
        <w:tc>
          <w:tcPr>
            <w:tcW w:w="1002" w:type="dxa"/>
            <w:tcBorders>
              <w:top w:val="nil"/>
              <w:left w:val="single" w:sz="4" w:space="0" w:color="auto"/>
              <w:bottom w:val="single" w:sz="4" w:space="0" w:color="auto"/>
              <w:right w:val="single" w:sz="4" w:space="0" w:color="auto"/>
            </w:tcBorders>
            <w:noWrap/>
            <w:vAlign w:val="center"/>
            <w:hideMark/>
          </w:tcPr>
          <w:p w14:paraId="3848852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454</w:t>
            </w:r>
          </w:p>
        </w:tc>
        <w:tc>
          <w:tcPr>
            <w:tcW w:w="1002" w:type="dxa"/>
            <w:tcBorders>
              <w:top w:val="nil"/>
              <w:left w:val="nil"/>
              <w:bottom w:val="single" w:sz="4" w:space="0" w:color="auto"/>
              <w:right w:val="single" w:sz="4" w:space="0" w:color="auto"/>
            </w:tcBorders>
            <w:noWrap/>
            <w:vAlign w:val="center"/>
            <w:hideMark/>
          </w:tcPr>
          <w:p w14:paraId="5128D05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584</w:t>
            </w:r>
          </w:p>
        </w:tc>
        <w:tc>
          <w:tcPr>
            <w:tcW w:w="1002" w:type="dxa"/>
            <w:tcBorders>
              <w:top w:val="nil"/>
              <w:left w:val="nil"/>
              <w:bottom w:val="single" w:sz="4" w:space="0" w:color="auto"/>
              <w:right w:val="single" w:sz="4" w:space="0" w:color="auto"/>
            </w:tcBorders>
            <w:noWrap/>
            <w:vAlign w:val="center"/>
            <w:hideMark/>
          </w:tcPr>
          <w:p w14:paraId="25CE0CD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713</w:t>
            </w:r>
          </w:p>
        </w:tc>
        <w:tc>
          <w:tcPr>
            <w:tcW w:w="1002" w:type="dxa"/>
            <w:tcBorders>
              <w:top w:val="nil"/>
              <w:left w:val="nil"/>
              <w:bottom w:val="single" w:sz="4" w:space="0" w:color="auto"/>
              <w:right w:val="single" w:sz="4" w:space="0" w:color="auto"/>
            </w:tcBorders>
            <w:noWrap/>
            <w:vAlign w:val="center"/>
            <w:hideMark/>
          </w:tcPr>
          <w:p w14:paraId="6CCEC55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875</w:t>
            </w:r>
          </w:p>
        </w:tc>
        <w:tc>
          <w:tcPr>
            <w:tcW w:w="1232" w:type="dxa"/>
            <w:tcBorders>
              <w:top w:val="nil"/>
              <w:left w:val="nil"/>
              <w:bottom w:val="single" w:sz="4" w:space="0" w:color="auto"/>
              <w:right w:val="single" w:sz="4" w:space="0" w:color="auto"/>
            </w:tcBorders>
            <w:noWrap/>
            <w:vAlign w:val="center"/>
            <w:hideMark/>
          </w:tcPr>
          <w:p w14:paraId="5376119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1094</w:t>
            </w:r>
          </w:p>
        </w:tc>
        <w:tc>
          <w:tcPr>
            <w:tcW w:w="1232" w:type="dxa"/>
            <w:tcBorders>
              <w:top w:val="nil"/>
              <w:left w:val="nil"/>
              <w:bottom w:val="single" w:sz="4" w:space="0" w:color="auto"/>
              <w:right w:val="single" w:sz="4" w:space="0" w:color="auto"/>
            </w:tcBorders>
            <w:noWrap/>
            <w:vAlign w:val="center"/>
            <w:hideMark/>
          </w:tcPr>
          <w:p w14:paraId="738CDBE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1337</w:t>
            </w:r>
          </w:p>
        </w:tc>
        <w:tc>
          <w:tcPr>
            <w:tcW w:w="1232" w:type="dxa"/>
            <w:tcBorders>
              <w:top w:val="nil"/>
              <w:left w:val="nil"/>
              <w:bottom w:val="single" w:sz="4" w:space="0" w:color="auto"/>
              <w:right w:val="single" w:sz="4" w:space="0" w:color="auto"/>
            </w:tcBorders>
            <w:noWrap/>
            <w:vAlign w:val="center"/>
            <w:hideMark/>
          </w:tcPr>
          <w:p w14:paraId="7DDC891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1657</w:t>
            </w:r>
          </w:p>
        </w:tc>
        <w:tc>
          <w:tcPr>
            <w:tcW w:w="1232" w:type="dxa"/>
            <w:tcBorders>
              <w:top w:val="nil"/>
              <w:left w:val="nil"/>
              <w:bottom w:val="single" w:sz="4" w:space="0" w:color="auto"/>
              <w:right w:val="single" w:sz="4" w:space="0" w:color="auto"/>
            </w:tcBorders>
            <w:noWrap/>
            <w:vAlign w:val="center"/>
            <w:hideMark/>
          </w:tcPr>
          <w:p w14:paraId="10848B2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2097</w:t>
            </w:r>
          </w:p>
        </w:tc>
        <w:tc>
          <w:tcPr>
            <w:tcW w:w="1232" w:type="dxa"/>
            <w:tcBorders>
              <w:top w:val="nil"/>
              <w:left w:val="nil"/>
              <w:bottom w:val="single" w:sz="4" w:space="0" w:color="auto"/>
              <w:right w:val="single" w:sz="4" w:space="0" w:color="auto"/>
            </w:tcBorders>
            <w:noWrap/>
            <w:vAlign w:val="center"/>
            <w:hideMark/>
          </w:tcPr>
          <w:p w14:paraId="47DC2A5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2719</w:t>
            </w:r>
          </w:p>
        </w:tc>
        <w:tc>
          <w:tcPr>
            <w:tcW w:w="1232" w:type="dxa"/>
            <w:tcBorders>
              <w:top w:val="nil"/>
              <w:left w:val="nil"/>
              <w:bottom w:val="single" w:sz="4" w:space="0" w:color="auto"/>
              <w:right w:val="single" w:sz="4" w:space="0" w:color="auto"/>
            </w:tcBorders>
            <w:noWrap/>
            <w:vAlign w:val="center"/>
            <w:hideMark/>
          </w:tcPr>
          <w:p w14:paraId="64523D0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3884</w:t>
            </w:r>
          </w:p>
        </w:tc>
      </w:tr>
      <w:tr w:rsidR="00521E28" w:rsidRPr="00E97D7F" w14:paraId="04E7FC2A"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8776372"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10</w:t>
            </w:r>
          </w:p>
        </w:tc>
        <w:tc>
          <w:tcPr>
            <w:tcW w:w="1002" w:type="dxa"/>
            <w:tcBorders>
              <w:top w:val="nil"/>
              <w:left w:val="single" w:sz="4" w:space="0" w:color="auto"/>
              <w:bottom w:val="single" w:sz="4" w:space="0" w:color="auto"/>
              <w:right w:val="single" w:sz="4" w:space="0" w:color="auto"/>
            </w:tcBorders>
            <w:noWrap/>
            <w:vAlign w:val="center"/>
            <w:hideMark/>
          </w:tcPr>
          <w:p w14:paraId="772EEB5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404</w:t>
            </w:r>
          </w:p>
        </w:tc>
        <w:tc>
          <w:tcPr>
            <w:tcW w:w="1002" w:type="dxa"/>
            <w:tcBorders>
              <w:top w:val="nil"/>
              <w:left w:val="nil"/>
              <w:bottom w:val="single" w:sz="4" w:space="0" w:color="auto"/>
              <w:right w:val="single" w:sz="4" w:space="0" w:color="auto"/>
            </w:tcBorders>
            <w:noWrap/>
            <w:vAlign w:val="center"/>
            <w:hideMark/>
          </w:tcPr>
          <w:p w14:paraId="5E07947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520</w:t>
            </w:r>
          </w:p>
        </w:tc>
        <w:tc>
          <w:tcPr>
            <w:tcW w:w="1002" w:type="dxa"/>
            <w:tcBorders>
              <w:top w:val="nil"/>
              <w:left w:val="nil"/>
              <w:bottom w:val="single" w:sz="4" w:space="0" w:color="auto"/>
              <w:right w:val="single" w:sz="4" w:space="0" w:color="auto"/>
            </w:tcBorders>
            <w:noWrap/>
            <w:vAlign w:val="center"/>
            <w:hideMark/>
          </w:tcPr>
          <w:p w14:paraId="63D8739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635</w:t>
            </w:r>
          </w:p>
        </w:tc>
        <w:tc>
          <w:tcPr>
            <w:tcW w:w="1002" w:type="dxa"/>
            <w:tcBorders>
              <w:top w:val="nil"/>
              <w:left w:val="nil"/>
              <w:bottom w:val="single" w:sz="4" w:space="0" w:color="auto"/>
              <w:right w:val="single" w:sz="4" w:space="0" w:color="auto"/>
            </w:tcBorders>
            <w:noWrap/>
            <w:vAlign w:val="center"/>
            <w:hideMark/>
          </w:tcPr>
          <w:p w14:paraId="01D8906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778</w:t>
            </w:r>
          </w:p>
        </w:tc>
        <w:tc>
          <w:tcPr>
            <w:tcW w:w="1232" w:type="dxa"/>
            <w:tcBorders>
              <w:top w:val="nil"/>
              <w:left w:val="nil"/>
              <w:bottom w:val="single" w:sz="4" w:space="0" w:color="auto"/>
              <w:right w:val="single" w:sz="4" w:space="0" w:color="auto"/>
            </w:tcBorders>
            <w:noWrap/>
            <w:vAlign w:val="center"/>
            <w:hideMark/>
          </w:tcPr>
          <w:p w14:paraId="6C2879A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973</w:t>
            </w:r>
          </w:p>
        </w:tc>
        <w:tc>
          <w:tcPr>
            <w:tcW w:w="1232" w:type="dxa"/>
            <w:tcBorders>
              <w:top w:val="nil"/>
              <w:left w:val="nil"/>
              <w:bottom w:val="single" w:sz="4" w:space="0" w:color="auto"/>
              <w:right w:val="single" w:sz="4" w:space="0" w:color="auto"/>
            </w:tcBorders>
            <w:noWrap/>
            <w:vAlign w:val="center"/>
            <w:hideMark/>
          </w:tcPr>
          <w:p w14:paraId="67CF413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1190</w:t>
            </w:r>
          </w:p>
        </w:tc>
        <w:tc>
          <w:tcPr>
            <w:tcW w:w="1232" w:type="dxa"/>
            <w:tcBorders>
              <w:top w:val="nil"/>
              <w:left w:val="nil"/>
              <w:bottom w:val="single" w:sz="4" w:space="0" w:color="auto"/>
              <w:right w:val="single" w:sz="4" w:space="0" w:color="auto"/>
            </w:tcBorders>
            <w:noWrap/>
            <w:vAlign w:val="center"/>
            <w:hideMark/>
          </w:tcPr>
          <w:p w14:paraId="150624E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1475</w:t>
            </w:r>
          </w:p>
        </w:tc>
        <w:tc>
          <w:tcPr>
            <w:tcW w:w="1232" w:type="dxa"/>
            <w:tcBorders>
              <w:top w:val="nil"/>
              <w:left w:val="nil"/>
              <w:bottom w:val="single" w:sz="4" w:space="0" w:color="auto"/>
              <w:right w:val="single" w:sz="4" w:space="0" w:color="auto"/>
            </w:tcBorders>
            <w:noWrap/>
            <w:vAlign w:val="center"/>
            <w:hideMark/>
          </w:tcPr>
          <w:p w14:paraId="27C2EC7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1866</w:t>
            </w:r>
          </w:p>
        </w:tc>
        <w:tc>
          <w:tcPr>
            <w:tcW w:w="1232" w:type="dxa"/>
            <w:tcBorders>
              <w:top w:val="nil"/>
              <w:left w:val="nil"/>
              <w:bottom w:val="single" w:sz="4" w:space="0" w:color="auto"/>
              <w:right w:val="single" w:sz="4" w:space="0" w:color="auto"/>
            </w:tcBorders>
            <w:noWrap/>
            <w:vAlign w:val="center"/>
            <w:hideMark/>
          </w:tcPr>
          <w:p w14:paraId="7BF75C2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2421</w:t>
            </w:r>
          </w:p>
        </w:tc>
        <w:tc>
          <w:tcPr>
            <w:tcW w:w="1232" w:type="dxa"/>
            <w:tcBorders>
              <w:top w:val="nil"/>
              <w:left w:val="nil"/>
              <w:bottom w:val="single" w:sz="4" w:space="0" w:color="auto"/>
              <w:right w:val="single" w:sz="4" w:space="0" w:color="auto"/>
            </w:tcBorders>
            <w:noWrap/>
            <w:vAlign w:val="center"/>
            <w:hideMark/>
          </w:tcPr>
          <w:p w14:paraId="5B98830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3457</w:t>
            </w:r>
          </w:p>
        </w:tc>
      </w:tr>
      <w:tr w:rsidR="00521E28" w:rsidRPr="00E97D7F" w14:paraId="7352D782"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2C18F74"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02" w:type="dxa"/>
            <w:tcBorders>
              <w:top w:val="nil"/>
              <w:left w:val="single" w:sz="4" w:space="0" w:color="auto"/>
              <w:bottom w:val="single" w:sz="4" w:space="0" w:color="auto"/>
              <w:right w:val="single" w:sz="4" w:space="0" w:color="auto"/>
            </w:tcBorders>
            <w:noWrap/>
            <w:vAlign w:val="center"/>
            <w:hideMark/>
          </w:tcPr>
          <w:p w14:paraId="66A937D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254</w:t>
            </w:r>
          </w:p>
        </w:tc>
        <w:tc>
          <w:tcPr>
            <w:tcW w:w="1002" w:type="dxa"/>
            <w:tcBorders>
              <w:top w:val="nil"/>
              <w:left w:val="nil"/>
              <w:bottom w:val="single" w:sz="4" w:space="0" w:color="auto"/>
              <w:right w:val="single" w:sz="4" w:space="0" w:color="auto"/>
            </w:tcBorders>
            <w:noWrap/>
            <w:vAlign w:val="center"/>
            <w:hideMark/>
          </w:tcPr>
          <w:p w14:paraId="04CF559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327</w:t>
            </w:r>
          </w:p>
        </w:tc>
        <w:tc>
          <w:tcPr>
            <w:tcW w:w="1002" w:type="dxa"/>
            <w:tcBorders>
              <w:top w:val="nil"/>
              <w:left w:val="nil"/>
              <w:bottom w:val="single" w:sz="4" w:space="0" w:color="auto"/>
              <w:right w:val="single" w:sz="4" w:space="0" w:color="auto"/>
            </w:tcBorders>
            <w:noWrap/>
            <w:vAlign w:val="center"/>
            <w:hideMark/>
          </w:tcPr>
          <w:p w14:paraId="21138E0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400</w:t>
            </w:r>
          </w:p>
        </w:tc>
        <w:tc>
          <w:tcPr>
            <w:tcW w:w="1002" w:type="dxa"/>
            <w:tcBorders>
              <w:top w:val="nil"/>
              <w:left w:val="nil"/>
              <w:bottom w:val="single" w:sz="4" w:space="0" w:color="auto"/>
              <w:right w:val="single" w:sz="4" w:space="0" w:color="auto"/>
            </w:tcBorders>
            <w:noWrap/>
            <w:vAlign w:val="center"/>
            <w:hideMark/>
          </w:tcPr>
          <w:p w14:paraId="063D366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490</w:t>
            </w:r>
          </w:p>
        </w:tc>
        <w:tc>
          <w:tcPr>
            <w:tcW w:w="1232" w:type="dxa"/>
            <w:tcBorders>
              <w:top w:val="nil"/>
              <w:left w:val="nil"/>
              <w:bottom w:val="single" w:sz="4" w:space="0" w:color="auto"/>
              <w:right w:val="single" w:sz="4" w:space="0" w:color="auto"/>
            </w:tcBorders>
            <w:noWrap/>
            <w:vAlign w:val="center"/>
            <w:hideMark/>
          </w:tcPr>
          <w:p w14:paraId="755DEC2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613</w:t>
            </w:r>
          </w:p>
        </w:tc>
        <w:tc>
          <w:tcPr>
            <w:tcW w:w="1232" w:type="dxa"/>
            <w:tcBorders>
              <w:top w:val="nil"/>
              <w:left w:val="nil"/>
              <w:bottom w:val="single" w:sz="4" w:space="0" w:color="auto"/>
              <w:right w:val="single" w:sz="4" w:space="0" w:color="auto"/>
            </w:tcBorders>
            <w:noWrap/>
            <w:vAlign w:val="center"/>
            <w:hideMark/>
          </w:tcPr>
          <w:p w14:paraId="2F399E5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749</w:t>
            </w:r>
          </w:p>
        </w:tc>
        <w:tc>
          <w:tcPr>
            <w:tcW w:w="1232" w:type="dxa"/>
            <w:tcBorders>
              <w:top w:val="nil"/>
              <w:left w:val="nil"/>
              <w:bottom w:val="single" w:sz="4" w:space="0" w:color="auto"/>
              <w:right w:val="single" w:sz="4" w:space="0" w:color="auto"/>
            </w:tcBorders>
            <w:noWrap/>
            <w:vAlign w:val="center"/>
            <w:hideMark/>
          </w:tcPr>
          <w:p w14:paraId="507C20F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928</w:t>
            </w:r>
          </w:p>
        </w:tc>
        <w:tc>
          <w:tcPr>
            <w:tcW w:w="1232" w:type="dxa"/>
            <w:tcBorders>
              <w:top w:val="nil"/>
              <w:left w:val="nil"/>
              <w:bottom w:val="single" w:sz="4" w:space="0" w:color="auto"/>
              <w:right w:val="single" w:sz="4" w:space="0" w:color="auto"/>
            </w:tcBorders>
            <w:noWrap/>
            <w:vAlign w:val="center"/>
            <w:hideMark/>
          </w:tcPr>
          <w:p w14:paraId="450A31E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1175</w:t>
            </w:r>
          </w:p>
        </w:tc>
        <w:tc>
          <w:tcPr>
            <w:tcW w:w="1232" w:type="dxa"/>
            <w:tcBorders>
              <w:top w:val="nil"/>
              <w:left w:val="nil"/>
              <w:bottom w:val="single" w:sz="4" w:space="0" w:color="auto"/>
              <w:right w:val="single" w:sz="4" w:space="0" w:color="auto"/>
            </w:tcBorders>
            <w:noWrap/>
            <w:vAlign w:val="center"/>
            <w:hideMark/>
          </w:tcPr>
          <w:p w14:paraId="332A046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1524</w:t>
            </w:r>
          </w:p>
        </w:tc>
        <w:tc>
          <w:tcPr>
            <w:tcW w:w="1232" w:type="dxa"/>
            <w:tcBorders>
              <w:top w:val="nil"/>
              <w:left w:val="nil"/>
              <w:bottom w:val="single" w:sz="4" w:space="0" w:color="auto"/>
              <w:right w:val="single" w:sz="4" w:space="0" w:color="auto"/>
            </w:tcBorders>
            <w:noWrap/>
            <w:vAlign w:val="center"/>
            <w:hideMark/>
          </w:tcPr>
          <w:p w14:paraId="6DF88D5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2177</w:t>
            </w:r>
          </w:p>
        </w:tc>
      </w:tr>
      <w:tr w:rsidR="00521E28" w:rsidRPr="00E97D7F" w14:paraId="6F8ED650"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4C228A24"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20</w:t>
            </w:r>
          </w:p>
        </w:tc>
        <w:tc>
          <w:tcPr>
            <w:tcW w:w="1002" w:type="dxa"/>
            <w:tcBorders>
              <w:top w:val="nil"/>
              <w:left w:val="single" w:sz="4" w:space="0" w:color="auto"/>
              <w:bottom w:val="single" w:sz="4" w:space="0" w:color="auto"/>
              <w:right w:val="single" w:sz="4" w:space="0" w:color="auto"/>
            </w:tcBorders>
            <w:noWrap/>
            <w:vAlign w:val="center"/>
            <w:hideMark/>
          </w:tcPr>
          <w:p w14:paraId="641A60E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180</w:t>
            </w:r>
          </w:p>
        </w:tc>
        <w:tc>
          <w:tcPr>
            <w:tcW w:w="1002" w:type="dxa"/>
            <w:tcBorders>
              <w:top w:val="nil"/>
              <w:left w:val="nil"/>
              <w:bottom w:val="single" w:sz="4" w:space="0" w:color="auto"/>
              <w:right w:val="single" w:sz="4" w:space="0" w:color="auto"/>
            </w:tcBorders>
            <w:noWrap/>
            <w:vAlign w:val="center"/>
            <w:hideMark/>
          </w:tcPr>
          <w:p w14:paraId="6304E90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231</w:t>
            </w:r>
          </w:p>
        </w:tc>
        <w:tc>
          <w:tcPr>
            <w:tcW w:w="1002" w:type="dxa"/>
            <w:tcBorders>
              <w:top w:val="nil"/>
              <w:left w:val="nil"/>
              <w:bottom w:val="single" w:sz="4" w:space="0" w:color="auto"/>
              <w:right w:val="single" w:sz="4" w:space="0" w:color="auto"/>
            </w:tcBorders>
            <w:noWrap/>
            <w:vAlign w:val="center"/>
            <w:hideMark/>
          </w:tcPr>
          <w:p w14:paraId="4E6D246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282</w:t>
            </w:r>
          </w:p>
        </w:tc>
        <w:tc>
          <w:tcPr>
            <w:tcW w:w="1002" w:type="dxa"/>
            <w:tcBorders>
              <w:top w:val="nil"/>
              <w:left w:val="nil"/>
              <w:bottom w:val="single" w:sz="4" w:space="0" w:color="auto"/>
              <w:right w:val="single" w:sz="4" w:space="0" w:color="auto"/>
            </w:tcBorders>
            <w:noWrap/>
            <w:vAlign w:val="center"/>
            <w:hideMark/>
          </w:tcPr>
          <w:p w14:paraId="4C19B83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346</w:t>
            </w:r>
          </w:p>
        </w:tc>
        <w:tc>
          <w:tcPr>
            <w:tcW w:w="1232" w:type="dxa"/>
            <w:tcBorders>
              <w:top w:val="nil"/>
              <w:left w:val="nil"/>
              <w:bottom w:val="single" w:sz="4" w:space="0" w:color="auto"/>
              <w:right w:val="single" w:sz="4" w:space="0" w:color="auto"/>
            </w:tcBorders>
            <w:noWrap/>
            <w:vAlign w:val="center"/>
            <w:hideMark/>
          </w:tcPr>
          <w:p w14:paraId="11BBFB8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433</w:t>
            </w:r>
          </w:p>
        </w:tc>
        <w:tc>
          <w:tcPr>
            <w:tcW w:w="1232" w:type="dxa"/>
            <w:tcBorders>
              <w:top w:val="nil"/>
              <w:left w:val="nil"/>
              <w:bottom w:val="single" w:sz="4" w:space="0" w:color="auto"/>
              <w:right w:val="single" w:sz="4" w:space="0" w:color="auto"/>
            </w:tcBorders>
            <w:noWrap/>
            <w:vAlign w:val="center"/>
            <w:hideMark/>
          </w:tcPr>
          <w:p w14:paraId="73AE428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529</w:t>
            </w:r>
          </w:p>
        </w:tc>
        <w:tc>
          <w:tcPr>
            <w:tcW w:w="1232" w:type="dxa"/>
            <w:tcBorders>
              <w:top w:val="nil"/>
              <w:left w:val="nil"/>
              <w:bottom w:val="single" w:sz="4" w:space="0" w:color="auto"/>
              <w:right w:val="single" w:sz="4" w:space="0" w:color="auto"/>
            </w:tcBorders>
            <w:noWrap/>
            <w:vAlign w:val="center"/>
            <w:hideMark/>
          </w:tcPr>
          <w:p w14:paraId="7F3C6F3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655</w:t>
            </w:r>
          </w:p>
        </w:tc>
        <w:tc>
          <w:tcPr>
            <w:tcW w:w="1232" w:type="dxa"/>
            <w:tcBorders>
              <w:top w:val="nil"/>
              <w:left w:val="nil"/>
              <w:bottom w:val="single" w:sz="4" w:space="0" w:color="auto"/>
              <w:right w:val="single" w:sz="4" w:space="0" w:color="auto"/>
            </w:tcBorders>
            <w:noWrap/>
            <w:vAlign w:val="center"/>
            <w:hideMark/>
          </w:tcPr>
          <w:p w14:paraId="4C82A5C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829</w:t>
            </w:r>
          </w:p>
        </w:tc>
        <w:tc>
          <w:tcPr>
            <w:tcW w:w="1232" w:type="dxa"/>
            <w:tcBorders>
              <w:top w:val="nil"/>
              <w:left w:val="nil"/>
              <w:bottom w:val="single" w:sz="4" w:space="0" w:color="auto"/>
              <w:right w:val="single" w:sz="4" w:space="0" w:color="auto"/>
            </w:tcBorders>
            <w:noWrap/>
            <w:vAlign w:val="center"/>
            <w:hideMark/>
          </w:tcPr>
          <w:p w14:paraId="4B1DE02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1076</w:t>
            </w:r>
          </w:p>
        </w:tc>
        <w:tc>
          <w:tcPr>
            <w:tcW w:w="1232" w:type="dxa"/>
            <w:tcBorders>
              <w:top w:val="nil"/>
              <w:left w:val="nil"/>
              <w:bottom w:val="single" w:sz="4" w:space="0" w:color="auto"/>
              <w:right w:val="single" w:sz="4" w:space="0" w:color="auto"/>
            </w:tcBorders>
            <w:noWrap/>
            <w:vAlign w:val="center"/>
            <w:hideMark/>
          </w:tcPr>
          <w:p w14:paraId="542D792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1537</w:t>
            </w:r>
          </w:p>
        </w:tc>
      </w:tr>
      <w:tr w:rsidR="00521E28" w:rsidRPr="00E97D7F" w14:paraId="32F23CBB"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55C0BDE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02" w:type="dxa"/>
            <w:tcBorders>
              <w:top w:val="nil"/>
              <w:left w:val="single" w:sz="4" w:space="0" w:color="auto"/>
              <w:bottom w:val="single" w:sz="4" w:space="0" w:color="auto"/>
              <w:right w:val="single" w:sz="4" w:space="0" w:color="auto"/>
            </w:tcBorders>
            <w:noWrap/>
            <w:vAlign w:val="center"/>
            <w:hideMark/>
          </w:tcPr>
          <w:p w14:paraId="5E418CF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135</w:t>
            </w:r>
          </w:p>
        </w:tc>
        <w:tc>
          <w:tcPr>
            <w:tcW w:w="1002" w:type="dxa"/>
            <w:tcBorders>
              <w:top w:val="nil"/>
              <w:left w:val="nil"/>
              <w:bottom w:val="single" w:sz="4" w:space="0" w:color="auto"/>
              <w:right w:val="single" w:sz="4" w:space="0" w:color="auto"/>
            </w:tcBorders>
            <w:noWrap/>
            <w:vAlign w:val="center"/>
            <w:hideMark/>
          </w:tcPr>
          <w:p w14:paraId="13CB032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173</w:t>
            </w:r>
          </w:p>
        </w:tc>
        <w:tc>
          <w:tcPr>
            <w:tcW w:w="1002" w:type="dxa"/>
            <w:tcBorders>
              <w:top w:val="nil"/>
              <w:left w:val="nil"/>
              <w:bottom w:val="single" w:sz="4" w:space="0" w:color="auto"/>
              <w:right w:val="single" w:sz="4" w:space="0" w:color="auto"/>
            </w:tcBorders>
            <w:noWrap/>
            <w:vAlign w:val="center"/>
            <w:hideMark/>
          </w:tcPr>
          <w:p w14:paraId="6E45CEC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212</w:t>
            </w:r>
          </w:p>
        </w:tc>
        <w:tc>
          <w:tcPr>
            <w:tcW w:w="1002" w:type="dxa"/>
            <w:tcBorders>
              <w:top w:val="nil"/>
              <w:left w:val="nil"/>
              <w:bottom w:val="single" w:sz="4" w:space="0" w:color="auto"/>
              <w:right w:val="single" w:sz="4" w:space="0" w:color="auto"/>
            </w:tcBorders>
            <w:noWrap/>
            <w:vAlign w:val="center"/>
            <w:hideMark/>
          </w:tcPr>
          <w:p w14:paraId="071B9F8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259</w:t>
            </w:r>
          </w:p>
        </w:tc>
        <w:tc>
          <w:tcPr>
            <w:tcW w:w="1232" w:type="dxa"/>
            <w:tcBorders>
              <w:top w:val="nil"/>
              <w:left w:val="nil"/>
              <w:bottom w:val="single" w:sz="4" w:space="0" w:color="auto"/>
              <w:right w:val="single" w:sz="4" w:space="0" w:color="auto"/>
            </w:tcBorders>
            <w:noWrap/>
            <w:vAlign w:val="center"/>
            <w:hideMark/>
          </w:tcPr>
          <w:p w14:paraId="49C4176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324</w:t>
            </w:r>
          </w:p>
        </w:tc>
        <w:tc>
          <w:tcPr>
            <w:tcW w:w="1232" w:type="dxa"/>
            <w:tcBorders>
              <w:top w:val="nil"/>
              <w:left w:val="nil"/>
              <w:bottom w:val="single" w:sz="4" w:space="0" w:color="auto"/>
              <w:right w:val="single" w:sz="4" w:space="0" w:color="auto"/>
            </w:tcBorders>
            <w:noWrap/>
            <w:vAlign w:val="center"/>
            <w:hideMark/>
          </w:tcPr>
          <w:p w14:paraId="02C35D1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397</w:t>
            </w:r>
          </w:p>
        </w:tc>
        <w:tc>
          <w:tcPr>
            <w:tcW w:w="1232" w:type="dxa"/>
            <w:tcBorders>
              <w:top w:val="nil"/>
              <w:left w:val="nil"/>
              <w:bottom w:val="single" w:sz="4" w:space="0" w:color="auto"/>
              <w:right w:val="single" w:sz="4" w:space="0" w:color="auto"/>
            </w:tcBorders>
            <w:noWrap/>
            <w:vAlign w:val="center"/>
            <w:hideMark/>
          </w:tcPr>
          <w:p w14:paraId="1BD7AA9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492</w:t>
            </w:r>
          </w:p>
        </w:tc>
        <w:tc>
          <w:tcPr>
            <w:tcW w:w="1232" w:type="dxa"/>
            <w:tcBorders>
              <w:top w:val="nil"/>
              <w:left w:val="nil"/>
              <w:bottom w:val="single" w:sz="4" w:space="0" w:color="auto"/>
              <w:right w:val="single" w:sz="4" w:space="0" w:color="auto"/>
            </w:tcBorders>
            <w:noWrap/>
            <w:vAlign w:val="center"/>
            <w:hideMark/>
          </w:tcPr>
          <w:p w14:paraId="3BB8AEF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622</w:t>
            </w:r>
          </w:p>
        </w:tc>
        <w:tc>
          <w:tcPr>
            <w:tcW w:w="1232" w:type="dxa"/>
            <w:tcBorders>
              <w:top w:val="nil"/>
              <w:left w:val="nil"/>
              <w:bottom w:val="single" w:sz="4" w:space="0" w:color="auto"/>
              <w:right w:val="single" w:sz="4" w:space="0" w:color="auto"/>
            </w:tcBorders>
            <w:noWrap/>
            <w:vAlign w:val="center"/>
            <w:hideMark/>
          </w:tcPr>
          <w:p w14:paraId="371CFC1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807</w:t>
            </w:r>
          </w:p>
        </w:tc>
        <w:tc>
          <w:tcPr>
            <w:tcW w:w="1232" w:type="dxa"/>
            <w:tcBorders>
              <w:top w:val="nil"/>
              <w:left w:val="nil"/>
              <w:bottom w:val="single" w:sz="4" w:space="0" w:color="auto"/>
              <w:right w:val="single" w:sz="4" w:space="0" w:color="auto"/>
            </w:tcBorders>
            <w:noWrap/>
            <w:vAlign w:val="center"/>
            <w:hideMark/>
          </w:tcPr>
          <w:p w14:paraId="6E00E23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1152</w:t>
            </w:r>
          </w:p>
        </w:tc>
      </w:tr>
      <w:tr w:rsidR="00521E28" w:rsidRPr="00E97D7F" w14:paraId="625286AA" w14:textId="77777777" w:rsidTr="007E388F">
        <w:trPr>
          <w:trHeight w:val="225"/>
          <w:jc w:val="center"/>
        </w:trPr>
        <w:tc>
          <w:tcPr>
            <w:tcW w:w="2660" w:type="dxa"/>
            <w:tcBorders>
              <w:top w:val="nil"/>
              <w:left w:val="single" w:sz="4" w:space="0" w:color="auto"/>
              <w:bottom w:val="single" w:sz="4" w:space="0" w:color="auto"/>
              <w:right w:val="nil"/>
            </w:tcBorders>
            <w:noWrap/>
            <w:vAlign w:val="center"/>
            <w:hideMark/>
          </w:tcPr>
          <w:p w14:paraId="12109DF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30</w:t>
            </w:r>
          </w:p>
        </w:tc>
        <w:tc>
          <w:tcPr>
            <w:tcW w:w="1002" w:type="dxa"/>
            <w:tcBorders>
              <w:top w:val="nil"/>
              <w:left w:val="single" w:sz="4" w:space="0" w:color="auto"/>
              <w:bottom w:val="single" w:sz="4" w:space="0" w:color="auto"/>
              <w:right w:val="single" w:sz="4" w:space="0" w:color="auto"/>
            </w:tcBorders>
            <w:noWrap/>
            <w:vAlign w:val="center"/>
            <w:hideMark/>
          </w:tcPr>
          <w:p w14:paraId="2289B46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105</w:t>
            </w:r>
          </w:p>
        </w:tc>
        <w:tc>
          <w:tcPr>
            <w:tcW w:w="1002" w:type="dxa"/>
            <w:tcBorders>
              <w:top w:val="nil"/>
              <w:left w:val="nil"/>
              <w:bottom w:val="single" w:sz="4" w:space="0" w:color="auto"/>
              <w:right w:val="single" w:sz="4" w:space="0" w:color="auto"/>
            </w:tcBorders>
            <w:noWrap/>
            <w:vAlign w:val="center"/>
            <w:hideMark/>
          </w:tcPr>
          <w:p w14:paraId="17DA7D7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135</w:t>
            </w:r>
          </w:p>
        </w:tc>
        <w:tc>
          <w:tcPr>
            <w:tcW w:w="1002" w:type="dxa"/>
            <w:tcBorders>
              <w:top w:val="nil"/>
              <w:left w:val="nil"/>
              <w:bottom w:val="single" w:sz="4" w:space="0" w:color="auto"/>
              <w:right w:val="single" w:sz="4" w:space="0" w:color="auto"/>
            </w:tcBorders>
            <w:noWrap/>
            <w:vAlign w:val="center"/>
            <w:hideMark/>
          </w:tcPr>
          <w:p w14:paraId="340BA12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165</w:t>
            </w:r>
          </w:p>
        </w:tc>
        <w:tc>
          <w:tcPr>
            <w:tcW w:w="1002" w:type="dxa"/>
            <w:tcBorders>
              <w:top w:val="nil"/>
              <w:left w:val="nil"/>
              <w:bottom w:val="single" w:sz="4" w:space="0" w:color="auto"/>
              <w:right w:val="single" w:sz="4" w:space="0" w:color="auto"/>
            </w:tcBorders>
            <w:noWrap/>
            <w:vAlign w:val="center"/>
            <w:hideMark/>
          </w:tcPr>
          <w:p w14:paraId="3D32697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202</w:t>
            </w:r>
          </w:p>
        </w:tc>
        <w:tc>
          <w:tcPr>
            <w:tcW w:w="1232" w:type="dxa"/>
            <w:tcBorders>
              <w:top w:val="nil"/>
              <w:left w:val="nil"/>
              <w:bottom w:val="single" w:sz="4" w:space="0" w:color="auto"/>
              <w:right w:val="single" w:sz="4" w:space="0" w:color="auto"/>
            </w:tcBorders>
            <w:noWrap/>
            <w:vAlign w:val="center"/>
            <w:hideMark/>
          </w:tcPr>
          <w:p w14:paraId="52044C8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252</w:t>
            </w:r>
          </w:p>
        </w:tc>
        <w:tc>
          <w:tcPr>
            <w:tcW w:w="1232" w:type="dxa"/>
            <w:tcBorders>
              <w:top w:val="nil"/>
              <w:left w:val="nil"/>
              <w:bottom w:val="single" w:sz="4" w:space="0" w:color="auto"/>
              <w:right w:val="single" w:sz="4" w:space="0" w:color="auto"/>
            </w:tcBorders>
            <w:noWrap/>
            <w:vAlign w:val="center"/>
            <w:hideMark/>
          </w:tcPr>
          <w:p w14:paraId="09F8922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309</w:t>
            </w:r>
          </w:p>
        </w:tc>
        <w:tc>
          <w:tcPr>
            <w:tcW w:w="1232" w:type="dxa"/>
            <w:tcBorders>
              <w:top w:val="nil"/>
              <w:left w:val="nil"/>
              <w:bottom w:val="single" w:sz="4" w:space="0" w:color="auto"/>
              <w:right w:val="single" w:sz="4" w:space="0" w:color="auto"/>
            </w:tcBorders>
            <w:noWrap/>
            <w:vAlign w:val="center"/>
            <w:hideMark/>
          </w:tcPr>
          <w:p w14:paraId="200C14C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382</w:t>
            </w:r>
          </w:p>
        </w:tc>
        <w:tc>
          <w:tcPr>
            <w:tcW w:w="1232" w:type="dxa"/>
            <w:tcBorders>
              <w:top w:val="nil"/>
              <w:left w:val="nil"/>
              <w:bottom w:val="single" w:sz="4" w:space="0" w:color="auto"/>
              <w:right w:val="single" w:sz="4" w:space="0" w:color="auto"/>
            </w:tcBorders>
            <w:noWrap/>
            <w:vAlign w:val="center"/>
            <w:hideMark/>
          </w:tcPr>
          <w:p w14:paraId="0A86B12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484</w:t>
            </w:r>
          </w:p>
        </w:tc>
        <w:tc>
          <w:tcPr>
            <w:tcW w:w="1232" w:type="dxa"/>
            <w:tcBorders>
              <w:top w:val="nil"/>
              <w:left w:val="nil"/>
              <w:bottom w:val="single" w:sz="4" w:space="0" w:color="auto"/>
              <w:right w:val="single" w:sz="4" w:space="0" w:color="auto"/>
            </w:tcBorders>
            <w:noWrap/>
            <w:vAlign w:val="center"/>
            <w:hideMark/>
          </w:tcPr>
          <w:p w14:paraId="6C46CCE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628</w:t>
            </w:r>
          </w:p>
        </w:tc>
        <w:tc>
          <w:tcPr>
            <w:tcW w:w="1232" w:type="dxa"/>
            <w:tcBorders>
              <w:top w:val="nil"/>
              <w:left w:val="nil"/>
              <w:bottom w:val="single" w:sz="4" w:space="0" w:color="auto"/>
              <w:right w:val="single" w:sz="4" w:space="0" w:color="auto"/>
            </w:tcBorders>
            <w:noWrap/>
            <w:vAlign w:val="center"/>
            <w:hideMark/>
          </w:tcPr>
          <w:p w14:paraId="732EB7E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896</w:t>
            </w:r>
          </w:p>
        </w:tc>
      </w:tr>
    </w:tbl>
    <w:p w14:paraId="13050EF0" w14:textId="77777777" w:rsidR="00AA3BDF" w:rsidRPr="00E97D7F" w:rsidRDefault="00AA3BDF" w:rsidP="00FB75E4">
      <w:pPr>
        <w:jc w:val="both"/>
        <w:rPr>
          <w:lang w:val="uk-UA"/>
        </w:rPr>
      </w:pPr>
      <w:r w:rsidRPr="00E97D7F">
        <w:rPr>
          <w:lang w:val="uk-UA"/>
        </w:rPr>
        <w:t xml:space="preserve">  </w:t>
      </w:r>
    </w:p>
    <w:p w14:paraId="441AC53C" w14:textId="77777777" w:rsidR="00AA3BDF" w:rsidRPr="00E97D7F" w:rsidRDefault="00AA3BDF" w:rsidP="00FB75E4">
      <w:pPr>
        <w:jc w:val="both"/>
        <w:rPr>
          <w:lang w:val="uk-UA"/>
        </w:rPr>
      </w:pPr>
    </w:p>
    <w:p w14:paraId="520D638A" w14:textId="77777777" w:rsidR="0071244A" w:rsidRPr="00E97D7F" w:rsidRDefault="0071244A" w:rsidP="00FB75E4">
      <w:pPr>
        <w:jc w:val="both"/>
        <w:rPr>
          <w:lang w:val="uk-UA"/>
        </w:rPr>
      </w:pPr>
    </w:p>
    <w:p w14:paraId="66B08FAE" w14:textId="77777777" w:rsidR="0071244A" w:rsidRPr="00E97D7F" w:rsidRDefault="0071244A" w:rsidP="00FB75E4">
      <w:pPr>
        <w:jc w:val="both"/>
        <w:rPr>
          <w:lang w:val="uk-UA"/>
        </w:rPr>
      </w:pPr>
    </w:p>
    <w:p w14:paraId="1E84EB4B" w14:textId="77777777" w:rsidR="0071244A" w:rsidRPr="00E97D7F" w:rsidRDefault="0071244A" w:rsidP="00FB75E4">
      <w:pPr>
        <w:jc w:val="both"/>
        <w:rPr>
          <w:lang w:val="uk-UA"/>
        </w:rPr>
      </w:pPr>
    </w:p>
    <w:p w14:paraId="6C4350FE" w14:textId="77777777" w:rsidR="0071244A" w:rsidRPr="00E97D7F" w:rsidRDefault="0071244A" w:rsidP="00FB75E4">
      <w:pPr>
        <w:jc w:val="both"/>
        <w:rPr>
          <w:lang w:val="uk-UA"/>
        </w:rPr>
      </w:pPr>
    </w:p>
    <w:p w14:paraId="6D871BAE" w14:textId="77777777" w:rsidR="0071244A" w:rsidRPr="00E97D7F" w:rsidRDefault="0071244A" w:rsidP="00FB75E4">
      <w:pPr>
        <w:jc w:val="both"/>
        <w:rPr>
          <w:lang w:val="uk-UA"/>
        </w:rPr>
      </w:pPr>
    </w:p>
    <w:p w14:paraId="733DC257" w14:textId="77777777" w:rsidR="0071244A" w:rsidRPr="00E97D7F" w:rsidRDefault="0071244A" w:rsidP="00FB75E4">
      <w:pPr>
        <w:jc w:val="both"/>
        <w:rPr>
          <w:lang w:val="uk-UA"/>
        </w:rPr>
      </w:pPr>
    </w:p>
    <w:p w14:paraId="2355859C" w14:textId="77777777" w:rsidR="0071244A" w:rsidRPr="00E97D7F" w:rsidRDefault="0071244A" w:rsidP="00FB75E4">
      <w:pPr>
        <w:jc w:val="both"/>
        <w:rPr>
          <w:lang w:val="uk-UA"/>
        </w:rPr>
      </w:pPr>
    </w:p>
    <w:p w14:paraId="22F36AD8" w14:textId="77777777" w:rsidR="0071244A" w:rsidRPr="00E97D7F" w:rsidRDefault="00AA3BDF" w:rsidP="00FB75E4">
      <w:pPr>
        <w:jc w:val="both"/>
        <w:rPr>
          <w:lang w:val="uk-UA"/>
        </w:rPr>
      </w:pPr>
      <w:r w:rsidRPr="00E97D7F">
        <w:rPr>
          <w:lang w:val="uk-UA"/>
        </w:rPr>
        <w:t xml:space="preserve">    </w:t>
      </w:r>
    </w:p>
    <w:p w14:paraId="6F56AAA5" w14:textId="77777777" w:rsidR="0071244A" w:rsidRPr="00E97D7F" w:rsidRDefault="0071244A" w:rsidP="00FB75E4">
      <w:pPr>
        <w:jc w:val="both"/>
        <w:rPr>
          <w:lang w:val="uk-UA"/>
        </w:rPr>
      </w:pPr>
    </w:p>
    <w:p w14:paraId="6ADD7566" w14:textId="77777777" w:rsidR="0071244A" w:rsidRPr="00E97D7F" w:rsidRDefault="0071244A" w:rsidP="00FB75E4">
      <w:pPr>
        <w:jc w:val="both"/>
        <w:rPr>
          <w:lang w:val="uk-UA"/>
        </w:rPr>
      </w:pPr>
    </w:p>
    <w:p w14:paraId="4CEDB4D4" w14:textId="77777777" w:rsidR="00521E28" w:rsidRPr="00E97D7F" w:rsidRDefault="00AA3BDF" w:rsidP="00FB75E4">
      <w:pPr>
        <w:jc w:val="both"/>
        <w:rPr>
          <w:lang w:val="uk-UA"/>
        </w:rPr>
      </w:pPr>
      <w:r w:rsidRPr="00E97D7F">
        <w:rPr>
          <w:lang w:val="uk-UA"/>
        </w:rPr>
        <w:t>Продовження таблиці 2</w:t>
      </w:r>
    </w:p>
    <w:p w14:paraId="563EFCB6" w14:textId="77777777" w:rsidR="00AA3BDF" w:rsidRPr="00E97D7F" w:rsidRDefault="00AA3BDF" w:rsidP="00FB75E4">
      <w:pPr>
        <w:jc w:val="both"/>
        <w:rPr>
          <w:lang w:val="uk-UA"/>
        </w:rPr>
      </w:pPr>
    </w:p>
    <w:tbl>
      <w:tblPr>
        <w:tblW w:w="14260" w:type="dxa"/>
        <w:jc w:val="center"/>
        <w:tblLook w:val="04A0" w:firstRow="1" w:lastRow="0" w:firstColumn="1" w:lastColumn="0" w:noHBand="0" w:noVBand="1"/>
      </w:tblPr>
      <w:tblGrid>
        <w:gridCol w:w="2860"/>
        <w:gridCol w:w="1140"/>
        <w:gridCol w:w="1140"/>
        <w:gridCol w:w="1140"/>
        <w:gridCol w:w="1140"/>
        <w:gridCol w:w="1140"/>
        <w:gridCol w:w="1140"/>
        <w:gridCol w:w="1140"/>
        <w:gridCol w:w="1140"/>
        <w:gridCol w:w="1140"/>
        <w:gridCol w:w="1140"/>
      </w:tblGrid>
      <w:tr w:rsidR="00521E28" w:rsidRPr="00E97D7F" w14:paraId="4FB2B140" w14:textId="77777777" w:rsidTr="007E388F">
        <w:trPr>
          <w:trHeight w:val="600"/>
          <w:tblHeader/>
          <w:jc w:val="center"/>
        </w:trPr>
        <w:tc>
          <w:tcPr>
            <w:tcW w:w="286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4971A7D6" w14:textId="77777777" w:rsidR="00521E28" w:rsidRPr="00E97D7F" w:rsidRDefault="00521E28" w:rsidP="00FB75E4">
            <w:pPr>
              <w:jc w:val="center"/>
              <w:rPr>
                <w:rFonts w:ascii="Arial" w:hAnsi="Arial" w:cs="Arial"/>
                <w:b/>
                <w:bCs/>
                <w:color w:val="000000"/>
                <w:sz w:val="18"/>
                <w:szCs w:val="18"/>
                <w:lang w:val="uk-UA"/>
              </w:rPr>
            </w:pPr>
            <w:r w:rsidRPr="00E97D7F">
              <w:rPr>
                <w:rFonts w:ascii="Arial" w:hAnsi="Arial" w:cs="Arial"/>
                <w:b/>
                <w:bCs/>
                <w:color w:val="000000"/>
                <w:sz w:val="18"/>
                <w:szCs w:val="18"/>
                <w:lang w:val="uk-UA"/>
              </w:rPr>
              <w:t>Очікуване значення</w:t>
            </w:r>
            <w:r w:rsidRPr="00E97D7F">
              <w:rPr>
                <w:rFonts w:ascii="Arial" w:hAnsi="Arial" w:cs="Arial"/>
                <w:b/>
                <w:bCs/>
                <w:color w:val="000000"/>
                <w:sz w:val="18"/>
                <w:szCs w:val="18"/>
                <w:lang w:val="uk-UA"/>
              </w:rPr>
              <w:br/>
              <w:t>показника якості</w:t>
            </w:r>
          </w:p>
        </w:tc>
        <w:tc>
          <w:tcPr>
            <w:tcW w:w="11400"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8408ECA" w14:textId="77777777" w:rsidR="00521E28" w:rsidRPr="00E97D7F" w:rsidRDefault="00521E28" w:rsidP="00FB75E4">
            <w:pPr>
              <w:jc w:val="center"/>
              <w:rPr>
                <w:rFonts w:ascii="Arial" w:hAnsi="Arial" w:cs="Arial"/>
                <w:b/>
                <w:bCs/>
                <w:color w:val="000000"/>
                <w:sz w:val="18"/>
                <w:szCs w:val="18"/>
                <w:lang w:val="uk-UA"/>
              </w:rPr>
            </w:pPr>
            <w:r w:rsidRPr="00E97D7F">
              <w:rPr>
                <w:rFonts w:ascii="Arial" w:hAnsi="Arial" w:cs="Arial"/>
                <w:b/>
                <w:bCs/>
                <w:color w:val="000000"/>
                <w:sz w:val="18"/>
                <w:szCs w:val="18"/>
                <w:lang w:val="uk-UA"/>
              </w:rPr>
              <w:t xml:space="preserve">Кількість </w:t>
            </w:r>
            <w:r w:rsidR="00C04D2F" w:rsidRPr="00E97D7F">
              <w:rPr>
                <w:rFonts w:ascii="Arial" w:hAnsi="Arial" w:cs="Arial"/>
                <w:b/>
                <w:bCs/>
                <w:color w:val="000000"/>
                <w:sz w:val="18"/>
                <w:szCs w:val="18"/>
                <w:lang w:val="uk-UA"/>
              </w:rPr>
              <w:t>випробувань</w:t>
            </w:r>
            <w:r w:rsidRPr="00E97D7F">
              <w:rPr>
                <w:rFonts w:ascii="Arial" w:hAnsi="Arial" w:cs="Arial"/>
                <w:b/>
                <w:bCs/>
                <w:color w:val="000000"/>
                <w:sz w:val="18"/>
                <w:szCs w:val="18"/>
                <w:lang w:val="uk-UA"/>
              </w:rPr>
              <w:t xml:space="preserve"> для обраного рівня довіри та відносної </w:t>
            </w:r>
            <w:r w:rsidR="00CA6FC2" w:rsidRPr="00E97D7F">
              <w:rPr>
                <w:rFonts w:ascii="Arial" w:hAnsi="Arial" w:cs="Arial"/>
                <w:b/>
                <w:bCs/>
                <w:color w:val="000000"/>
                <w:sz w:val="18"/>
                <w:szCs w:val="18"/>
                <w:lang w:val="uk-UA"/>
              </w:rPr>
              <w:t xml:space="preserve">точності </w:t>
            </w:r>
            <w:r w:rsidRPr="00E97D7F">
              <w:rPr>
                <w:rFonts w:ascii="Arial" w:hAnsi="Arial" w:cs="Arial"/>
                <w:b/>
                <w:bCs/>
                <w:color w:val="000000"/>
                <w:sz w:val="18"/>
                <w:szCs w:val="18"/>
                <w:lang w:val="uk-UA"/>
              </w:rPr>
              <w:t>20%</w:t>
            </w:r>
          </w:p>
        </w:tc>
      </w:tr>
      <w:tr w:rsidR="00521E28" w:rsidRPr="00E97D7F" w14:paraId="7BE51DB0" w14:textId="77777777" w:rsidTr="007E388F">
        <w:trPr>
          <w:trHeight w:val="300"/>
          <w:tblHeader/>
          <w:jc w:val="center"/>
        </w:trPr>
        <w:tc>
          <w:tcPr>
            <w:tcW w:w="286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1546C43C" w14:textId="77777777" w:rsidR="00521E28" w:rsidRPr="00E97D7F" w:rsidRDefault="00521E28" w:rsidP="00FB75E4">
            <w:pPr>
              <w:rPr>
                <w:rFonts w:ascii="Calibri" w:hAnsi="Calibri" w:cs="Calibri"/>
                <w:b/>
                <w:bCs/>
                <w:color w:val="000000"/>
                <w:sz w:val="22"/>
                <w:szCs w:val="22"/>
                <w:lang w:val="uk-UA"/>
              </w:rPr>
            </w:pPr>
          </w:p>
        </w:tc>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E2FF6C"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50%</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D6DB2F7"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55%</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4779AA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60%</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0B75BCB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65%</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ED642A0"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70%</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CC6D528"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75%</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2EC41F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80%</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2CAC5450"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85%</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2B4CE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90%</w:t>
            </w:r>
          </w:p>
        </w:tc>
        <w:tc>
          <w:tcPr>
            <w:tcW w:w="11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A3199C7"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95%</w:t>
            </w:r>
          </w:p>
        </w:tc>
      </w:tr>
      <w:tr w:rsidR="00521E28" w:rsidRPr="00E97D7F" w14:paraId="53564BFE"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1FB0E432"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w:t>
            </w:r>
          </w:p>
        </w:tc>
        <w:tc>
          <w:tcPr>
            <w:tcW w:w="1140" w:type="dxa"/>
            <w:tcBorders>
              <w:top w:val="nil"/>
              <w:left w:val="single" w:sz="4" w:space="0" w:color="auto"/>
              <w:bottom w:val="single" w:sz="4" w:space="0" w:color="auto"/>
              <w:right w:val="single" w:sz="4" w:space="0" w:color="auto"/>
            </w:tcBorders>
            <w:noWrap/>
            <w:vAlign w:val="center"/>
            <w:hideMark/>
          </w:tcPr>
          <w:p w14:paraId="602F245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1111</w:t>
            </w:r>
          </w:p>
        </w:tc>
        <w:tc>
          <w:tcPr>
            <w:tcW w:w="1140" w:type="dxa"/>
            <w:tcBorders>
              <w:top w:val="nil"/>
              <w:left w:val="nil"/>
              <w:bottom w:val="single" w:sz="4" w:space="0" w:color="auto"/>
              <w:right w:val="single" w:sz="4" w:space="0" w:color="auto"/>
            </w:tcBorders>
            <w:noWrap/>
            <w:vAlign w:val="center"/>
            <w:hideMark/>
          </w:tcPr>
          <w:p w14:paraId="0B92C13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1430</w:t>
            </w:r>
          </w:p>
        </w:tc>
        <w:tc>
          <w:tcPr>
            <w:tcW w:w="1140" w:type="dxa"/>
            <w:tcBorders>
              <w:top w:val="nil"/>
              <w:left w:val="nil"/>
              <w:bottom w:val="single" w:sz="4" w:space="0" w:color="auto"/>
              <w:right w:val="single" w:sz="4" w:space="0" w:color="auto"/>
            </w:tcBorders>
            <w:noWrap/>
            <w:vAlign w:val="center"/>
            <w:hideMark/>
          </w:tcPr>
          <w:p w14:paraId="180BA5D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1746</w:t>
            </w:r>
          </w:p>
        </w:tc>
        <w:tc>
          <w:tcPr>
            <w:tcW w:w="1140" w:type="dxa"/>
            <w:tcBorders>
              <w:top w:val="nil"/>
              <w:left w:val="nil"/>
              <w:bottom w:val="single" w:sz="4" w:space="0" w:color="auto"/>
              <w:right w:val="single" w:sz="4" w:space="0" w:color="auto"/>
            </w:tcBorders>
            <w:noWrap/>
            <w:vAlign w:val="center"/>
            <w:hideMark/>
          </w:tcPr>
          <w:p w14:paraId="11E4EAF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2141</w:t>
            </w:r>
          </w:p>
        </w:tc>
        <w:tc>
          <w:tcPr>
            <w:tcW w:w="1140" w:type="dxa"/>
            <w:tcBorders>
              <w:top w:val="nil"/>
              <w:left w:val="nil"/>
              <w:bottom w:val="single" w:sz="4" w:space="0" w:color="auto"/>
              <w:right w:val="single" w:sz="4" w:space="0" w:color="auto"/>
            </w:tcBorders>
            <w:noWrap/>
            <w:vAlign w:val="center"/>
            <w:hideMark/>
          </w:tcPr>
          <w:p w14:paraId="1615D2E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2677</w:t>
            </w:r>
          </w:p>
        </w:tc>
        <w:tc>
          <w:tcPr>
            <w:tcW w:w="1140" w:type="dxa"/>
            <w:tcBorders>
              <w:top w:val="nil"/>
              <w:left w:val="nil"/>
              <w:bottom w:val="single" w:sz="4" w:space="0" w:color="auto"/>
              <w:right w:val="single" w:sz="4" w:space="0" w:color="auto"/>
            </w:tcBorders>
            <w:noWrap/>
            <w:vAlign w:val="center"/>
            <w:hideMark/>
          </w:tcPr>
          <w:p w14:paraId="5E47C57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3273</w:t>
            </w:r>
          </w:p>
        </w:tc>
        <w:tc>
          <w:tcPr>
            <w:tcW w:w="1140" w:type="dxa"/>
            <w:tcBorders>
              <w:top w:val="nil"/>
              <w:left w:val="nil"/>
              <w:bottom w:val="single" w:sz="4" w:space="0" w:color="auto"/>
              <w:right w:val="single" w:sz="4" w:space="0" w:color="auto"/>
            </w:tcBorders>
            <w:noWrap/>
            <w:vAlign w:val="center"/>
            <w:hideMark/>
          </w:tcPr>
          <w:p w14:paraId="026F949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4055</w:t>
            </w:r>
          </w:p>
        </w:tc>
        <w:tc>
          <w:tcPr>
            <w:tcW w:w="1140" w:type="dxa"/>
            <w:tcBorders>
              <w:top w:val="nil"/>
              <w:left w:val="nil"/>
              <w:bottom w:val="single" w:sz="4" w:space="0" w:color="auto"/>
              <w:right w:val="single" w:sz="4" w:space="0" w:color="auto"/>
            </w:tcBorders>
            <w:noWrap/>
            <w:vAlign w:val="center"/>
            <w:hideMark/>
          </w:tcPr>
          <w:p w14:paraId="0DA4325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5132</w:t>
            </w:r>
          </w:p>
        </w:tc>
        <w:tc>
          <w:tcPr>
            <w:tcW w:w="1140" w:type="dxa"/>
            <w:tcBorders>
              <w:top w:val="nil"/>
              <w:left w:val="nil"/>
              <w:bottom w:val="single" w:sz="4" w:space="0" w:color="auto"/>
              <w:right w:val="single" w:sz="4" w:space="0" w:color="auto"/>
            </w:tcBorders>
            <w:noWrap/>
            <w:vAlign w:val="center"/>
            <w:hideMark/>
          </w:tcPr>
          <w:p w14:paraId="6F2BB9A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6657</w:t>
            </w:r>
          </w:p>
        </w:tc>
        <w:tc>
          <w:tcPr>
            <w:tcW w:w="1140" w:type="dxa"/>
            <w:tcBorders>
              <w:top w:val="nil"/>
              <w:left w:val="nil"/>
              <w:bottom w:val="single" w:sz="4" w:space="0" w:color="auto"/>
              <w:right w:val="single" w:sz="4" w:space="0" w:color="auto"/>
            </w:tcBorders>
            <w:noWrap/>
            <w:vAlign w:val="center"/>
            <w:hideMark/>
          </w:tcPr>
          <w:p w14:paraId="7B7F07A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9508</w:t>
            </w:r>
          </w:p>
        </w:tc>
      </w:tr>
      <w:tr w:rsidR="00521E28" w:rsidRPr="00E97D7F" w14:paraId="4B745128"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30AE2884"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140" w:type="dxa"/>
            <w:tcBorders>
              <w:top w:val="nil"/>
              <w:left w:val="single" w:sz="4" w:space="0" w:color="auto"/>
              <w:bottom w:val="single" w:sz="4" w:space="0" w:color="auto"/>
              <w:right w:val="single" w:sz="4" w:space="0" w:color="auto"/>
            </w:tcBorders>
            <w:noWrap/>
            <w:vAlign w:val="center"/>
            <w:hideMark/>
          </w:tcPr>
          <w:p w14:paraId="2455103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737</w:t>
            </w:r>
          </w:p>
        </w:tc>
        <w:tc>
          <w:tcPr>
            <w:tcW w:w="1140" w:type="dxa"/>
            <w:tcBorders>
              <w:top w:val="nil"/>
              <w:left w:val="nil"/>
              <w:bottom w:val="single" w:sz="4" w:space="0" w:color="auto"/>
              <w:right w:val="single" w:sz="4" w:space="0" w:color="auto"/>
            </w:tcBorders>
            <w:noWrap/>
            <w:vAlign w:val="center"/>
            <w:hideMark/>
          </w:tcPr>
          <w:p w14:paraId="6E5CEE8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948</w:t>
            </w:r>
          </w:p>
        </w:tc>
        <w:tc>
          <w:tcPr>
            <w:tcW w:w="1140" w:type="dxa"/>
            <w:tcBorders>
              <w:top w:val="nil"/>
              <w:left w:val="nil"/>
              <w:bottom w:val="single" w:sz="4" w:space="0" w:color="auto"/>
              <w:right w:val="single" w:sz="4" w:space="0" w:color="auto"/>
            </w:tcBorders>
            <w:noWrap/>
            <w:vAlign w:val="center"/>
            <w:hideMark/>
          </w:tcPr>
          <w:p w14:paraId="7E372F8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1158</w:t>
            </w:r>
          </w:p>
        </w:tc>
        <w:tc>
          <w:tcPr>
            <w:tcW w:w="1140" w:type="dxa"/>
            <w:tcBorders>
              <w:top w:val="nil"/>
              <w:left w:val="nil"/>
              <w:bottom w:val="single" w:sz="4" w:space="0" w:color="auto"/>
              <w:right w:val="single" w:sz="4" w:space="0" w:color="auto"/>
            </w:tcBorders>
            <w:noWrap/>
            <w:vAlign w:val="center"/>
            <w:hideMark/>
          </w:tcPr>
          <w:p w14:paraId="2627CF6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1420</w:t>
            </w:r>
          </w:p>
        </w:tc>
        <w:tc>
          <w:tcPr>
            <w:tcW w:w="1140" w:type="dxa"/>
            <w:tcBorders>
              <w:top w:val="nil"/>
              <w:left w:val="nil"/>
              <w:bottom w:val="single" w:sz="4" w:space="0" w:color="auto"/>
              <w:right w:val="single" w:sz="4" w:space="0" w:color="auto"/>
            </w:tcBorders>
            <w:noWrap/>
            <w:vAlign w:val="center"/>
            <w:hideMark/>
          </w:tcPr>
          <w:p w14:paraId="604D39A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1776</w:t>
            </w:r>
          </w:p>
        </w:tc>
        <w:tc>
          <w:tcPr>
            <w:tcW w:w="1140" w:type="dxa"/>
            <w:tcBorders>
              <w:top w:val="nil"/>
              <w:left w:val="nil"/>
              <w:bottom w:val="single" w:sz="4" w:space="0" w:color="auto"/>
              <w:right w:val="single" w:sz="4" w:space="0" w:color="auto"/>
            </w:tcBorders>
            <w:noWrap/>
            <w:vAlign w:val="center"/>
            <w:hideMark/>
          </w:tcPr>
          <w:p w14:paraId="0DAA7AB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2171</w:t>
            </w:r>
          </w:p>
        </w:tc>
        <w:tc>
          <w:tcPr>
            <w:tcW w:w="1140" w:type="dxa"/>
            <w:tcBorders>
              <w:top w:val="nil"/>
              <w:left w:val="nil"/>
              <w:bottom w:val="single" w:sz="4" w:space="0" w:color="auto"/>
              <w:right w:val="single" w:sz="4" w:space="0" w:color="auto"/>
            </w:tcBorders>
            <w:noWrap/>
            <w:vAlign w:val="center"/>
            <w:hideMark/>
          </w:tcPr>
          <w:p w14:paraId="6032824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2690</w:t>
            </w:r>
          </w:p>
        </w:tc>
        <w:tc>
          <w:tcPr>
            <w:tcW w:w="1140" w:type="dxa"/>
            <w:tcBorders>
              <w:top w:val="nil"/>
              <w:left w:val="nil"/>
              <w:bottom w:val="single" w:sz="4" w:space="0" w:color="auto"/>
              <w:right w:val="single" w:sz="4" w:space="0" w:color="auto"/>
            </w:tcBorders>
            <w:noWrap/>
            <w:vAlign w:val="center"/>
            <w:hideMark/>
          </w:tcPr>
          <w:p w14:paraId="0CBD397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3404</w:t>
            </w:r>
          </w:p>
        </w:tc>
        <w:tc>
          <w:tcPr>
            <w:tcW w:w="1140" w:type="dxa"/>
            <w:tcBorders>
              <w:top w:val="nil"/>
              <w:left w:val="nil"/>
              <w:bottom w:val="single" w:sz="4" w:space="0" w:color="auto"/>
              <w:right w:val="single" w:sz="4" w:space="0" w:color="auto"/>
            </w:tcBorders>
            <w:noWrap/>
            <w:vAlign w:val="center"/>
            <w:hideMark/>
          </w:tcPr>
          <w:p w14:paraId="5253136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4415</w:t>
            </w:r>
          </w:p>
        </w:tc>
        <w:tc>
          <w:tcPr>
            <w:tcW w:w="1140" w:type="dxa"/>
            <w:tcBorders>
              <w:top w:val="nil"/>
              <w:left w:val="nil"/>
              <w:bottom w:val="single" w:sz="4" w:space="0" w:color="auto"/>
              <w:right w:val="single" w:sz="4" w:space="0" w:color="auto"/>
            </w:tcBorders>
            <w:noWrap/>
            <w:vAlign w:val="center"/>
            <w:hideMark/>
          </w:tcPr>
          <w:p w14:paraId="581C299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6307</w:t>
            </w:r>
          </w:p>
        </w:tc>
      </w:tr>
      <w:tr w:rsidR="00521E28" w:rsidRPr="00E97D7F" w14:paraId="41F26FEB"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485A5A6D"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w:t>
            </w:r>
          </w:p>
        </w:tc>
        <w:tc>
          <w:tcPr>
            <w:tcW w:w="1140" w:type="dxa"/>
            <w:tcBorders>
              <w:top w:val="nil"/>
              <w:left w:val="single" w:sz="4" w:space="0" w:color="auto"/>
              <w:bottom w:val="single" w:sz="4" w:space="0" w:color="auto"/>
              <w:right w:val="single" w:sz="4" w:space="0" w:color="auto"/>
            </w:tcBorders>
            <w:noWrap/>
            <w:vAlign w:val="center"/>
            <w:hideMark/>
          </w:tcPr>
          <w:p w14:paraId="4D4BDAD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550</w:t>
            </w:r>
          </w:p>
        </w:tc>
        <w:tc>
          <w:tcPr>
            <w:tcW w:w="1140" w:type="dxa"/>
            <w:tcBorders>
              <w:top w:val="nil"/>
              <w:left w:val="nil"/>
              <w:bottom w:val="single" w:sz="4" w:space="0" w:color="auto"/>
              <w:right w:val="single" w:sz="4" w:space="0" w:color="auto"/>
            </w:tcBorders>
            <w:noWrap/>
            <w:vAlign w:val="center"/>
            <w:hideMark/>
          </w:tcPr>
          <w:p w14:paraId="721762B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708</w:t>
            </w:r>
          </w:p>
        </w:tc>
        <w:tc>
          <w:tcPr>
            <w:tcW w:w="1140" w:type="dxa"/>
            <w:tcBorders>
              <w:top w:val="nil"/>
              <w:left w:val="nil"/>
              <w:bottom w:val="single" w:sz="4" w:space="0" w:color="auto"/>
              <w:right w:val="single" w:sz="4" w:space="0" w:color="auto"/>
            </w:tcBorders>
            <w:noWrap/>
            <w:vAlign w:val="center"/>
            <w:hideMark/>
          </w:tcPr>
          <w:p w14:paraId="0633D77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864</w:t>
            </w:r>
          </w:p>
        </w:tc>
        <w:tc>
          <w:tcPr>
            <w:tcW w:w="1140" w:type="dxa"/>
            <w:tcBorders>
              <w:top w:val="nil"/>
              <w:left w:val="nil"/>
              <w:bottom w:val="single" w:sz="4" w:space="0" w:color="auto"/>
              <w:right w:val="single" w:sz="4" w:space="0" w:color="auto"/>
            </w:tcBorders>
            <w:noWrap/>
            <w:vAlign w:val="center"/>
            <w:hideMark/>
          </w:tcPr>
          <w:p w14:paraId="0DDC910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1060</w:t>
            </w:r>
          </w:p>
        </w:tc>
        <w:tc>
          <w:tcPr>
            <w:tcW w:w="1140" w:type="dxa"/>
            <w:tcBorders>
              <w:top w:val="nil"/>
              <w:left w:val="nil"/>
              <w:bottom w:val="single" w:sz="4" w:space="0" w:color="auto"/>
              <w:right w:val="single" w:sz="4" w:space="0" w:color="auto"/>
            </w:tcBorders>
            <w:noWrap/>
            <w:vAlign w:val="center"/>
            <w:hideMark/>
          </w:tcPr>
          <w:p w14:paraId="61B4428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1325</w:t>
            </w:r>
          </w:p>
        </w:tc>
        <w:tc>
          <w:tcPr>
            <w:tcW w:w="1140" w:type="dxa"/>
            <w:tcBorders>
              <w:top w:val="nil"/>
              <w:left w:val="nil"/>
              <w:bottom w:val="single" w:sz="4" w:space="0" w:color="auto"/>
              <w:right w:val="single" w:sz="4" w:space="0" w:color="auto"/>
            </w:tcBorders>
            <w:noWrap/>
            <w:vAlign w:val="center"/>
            <w:hideMark/>
          </w:tcPr>
          <w:p w14:paraId="5B6953D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1620</w:t>
            </w:r>
          </w:p>
        </w:tc>
        <w:tc>
          <w:tcPr>
            <w:tcW w:w="1140" w:type="dxa"/>
            <w:tcBorders>
              <w:top w:val="nil"/>
              <w:left w:val="nil"/>
              <w:bottom w:val="single" w:sz="4" w:space="0" w:color="auto"/>
              <w:right w:val="single" w:sz="4" w:space="0" w:color="auto"/>
            </w:tcBorders>
            <w:noWrap/>
            <w:vAlign w:val="center"/>
            <w:hideMark/>
          </w:tcPr>
          <w:p w14:paraId="72C14EC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2007</w:t>
            </w:r>
          </w:p>
        </w:tc>
        <w:tc>
          <w:tcPr>
            <w:tcW w:w="1140" w:type="dxa"/>
            <w:tcBorders>
              <w:top w:val="nil"/>
              <w:left w:val="nil"/>
              <w:bottom w:val="single" w:sz="4" w:space="0" w:color="auto"/>
              <w:right w:val="single" w:sz="4" w:space="0" w:color="auto"/>
            </w:tcBorders>
            <w:noWrap/>
            <w:vAlign w:val="center"/>
            <w:hideMark/>
          </w:tcPr>
          <w:p w14:paraId="7CF8A1B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2540</w:t>
            </w:r>
          </w:p>
        </w:tc>
        <w:tc>
          <w:tcPr>
            <w:tcW w:w="1140" w:type="dxa"/>
            <w:tcBorders>
              <w:top w:val="nil"/>
              <w:left w:val="nil"/>
              <w:bottom w:val="single" w:sz="4" w:space="0" w:color="auto"/>
              <w:right w:val="single" w:sz="4" w:space="0" w:color="auto"/>
            </w:tcBorders>
            <w:noWrap/>
            <w:vAlign w:val="center"/>
            <w:hideMark/>
          </w:tcPr>
          <w:p w14:paraId="696150A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3295</w:t>
            </w:r>
          </w:p>
        </w:tc>
        <w:tc>
          <w:tcPr>
            <w:tcW w:w="1140" w:type="dxa"/>
            <w:tcBorders>
              <w:top w:val="nil"/>
              <w:left w:val="nil"/>
              <w:bottom w:val="single" w:sz="4" w:space="0" w:color="auto"/>
              <w:right w:val="single" w:sz="4" w:space="0" w:color="auto"/>
            </w:tcBorders>
            <w:noWrap/>
            <w:vAlign w:val="center"/>
            <w:hideMark/>
          </w:tcPr>
          <w:p w14:paraId="555F3EA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4706</w:t>
            </w:r>
          </w:p>
        </w:tc>
      </w:tr>
      <w:tr w:rsidR="00521E28" w:rsidRPr="00E97D7F" w14:paraId="1F49ED6B"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0CBC6483"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140" w:type="dxa"/>
            <w:tcBorders>
              <w:top w:val="nil"/>
              <w:left w:val="single" w:sz="4" w:space="0" w:color="auto"/>
              <w:bottom w:val="single" w:sz="4" w:space="0" w:color="auto"/>
              <w:right w:val="single" w:sz="4" w:space="0" w:color="auto"/>
            </w:tcBorders>
            <w:noWrap/>
            <w:vAlign w:val="center"/>
            <w:hideMark/>
          </w:tcPr>
          <w:p w14:paraId="3268BCC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438</w:t>
            </w:r>
          </w:p>
        </w:tc>
        <w:tc>
          <w:tcPr>
            <w:tcW w:w="1140" w:type="dxa"/>
            <w:tcBorders>
              <w:top w:val="nil"/>
              <w:left w:val="nil"/>
              <w:bottom w:val="single" w:sz="4" w:space="0" w:color="auto"/>
              <w:right w:val="single" w:sz="4" w:space="0" w:color="auto"/>
            </w:tcBorders>
            <w:noWrap/>
            <w:vAlign w:val="center"/>
            <w:hideMark/>
          </w:tcPr>
          <w:p w14:paraId="771EC0D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563</w:t>
            </w:r>
          </w:p>
        </w:tc>
        <w:tc>
          <w:tcPr>
            <w:tcW w:w="1140" w:type="dxa"/>
            <w:tcBorders>
              <w:top w:val="nil"/>
              <w:left w:val="nil"/>
              <w:bottom w:val="single" w:sz="4" w:space="0" w:color="auto"/>
              <w:right w:val="single" w:sz="4" w:space="0" w:color="auto"/>
            </w:tcBorders>
            <w:noWrap/>
            <w:vAlign w:val="center"/>
            <w:hideMark/>
          </w:tcPr>
          <w:p w14:paraId="71D8A17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688</w:t>
            </w:r>
          </w:p>
        </w:tc>
        <w:tc>
          <w:tcPr>
            <w:tcW w:w="1140" w:type="dxa"/>
            <w:tcBorders>
              <w:top w:val="nil"/>
              <w:left w:val="nil"/>
              <w:bottom w:val="single" w:sz="4" w:space="0" w:color="auto"/>
              <w:right w:val="single" w:sz="4" w:space="0" w:color="auto"/>
            </w:tcBorders>
            <w:noWrap/>
            <w:vAlign w:val="center"/>
            <w:hideMark/>
          </w:tcPr>
          <w:p w14:paraId="1EB7364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843</w:t>
            </w:r>
          </w:p>
        </w:tc>
        <w:tc>
          <w:tcPr>
            <w:tcW w:w="1140" w:type="dxa"/>
            <w:tcBorders>
              <w:top w:val="nil"/>
              <w:left w:val="nil"/>
              <w:bottom w:val="single" w:sz="4" w:space="0" w:color="auto"/>
              <w:right w:val="single" w:sz="4" w:space="0" w:color="auto"/>
            </w:tcBorders>
            <w:noWrap/>
            <w:vAlign w:val="center"/>
            <w:hideMark/>
          </w:tcPr>
          <w:p w14:paraId="75A96EB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1055</w:t>
            </w:r>
          </w:p>
        </w:tc>
        <w:tc>
          <w:tcPr>
            <w:tcW w:w="1140" w:type="dxa"/>
            <w:tcBorders>
              <w:top w:val="nil"/>
              <w:left w:val="nil"/>
              <w:bottom w:val="single" w:sz="4" w:space="0" w:color="auto"/>
              <w:right w:val="single" w:sz="4" w:space="0" w:color="auto"/>
            </w:tcBorders>
            <w:noWrap/>
            <w:vAlign w:val="center"/>
            <w:hideMark/>
          </w:tcPr>
          <w:p w14:paraId="0008920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1289</w:t>
            </w:r>
          </w:p>
        </w:tc>
        <w:tc>
          <w:tcPr>
            <w:tcW w:w="1140" w:type="dxa"/>
            <w:tcBorders>
              <w:top w:val="nil"/>
              <w:left w:val="nil"/>
              <w:bottom w:val="single" w:sz="4" w:space="0" w:color="auto"/>
              <w:right w:val="single" w:sz="4" w:space="0" w:color="auto"/>
            </w:tcBorders>
            <w:noWrap/>
            <w:vAlign w:val="center"/>
            <w:hideMark/>
          </w:tcPr>
          <w:p w14:paraId="63D62D9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1597</w:t>
            </w:r>
          </w:p>
        </w:tc>
        <w:tc>
          <w:tcPr>
            <w:tcW w:w="1140" w:type="dxa"/>
            <w:tcBorders>
              <w:top w:val="nil"/>
              <w:left w:val="nil"/>
              <w:bottom w:val="single" w:sz="4" w:space="0" w:color="auto"/>
              <w:right w:val="single" w:sz="4" w:space="0" w:color="auto"/>
            </w:tcBorders>
            <w:noWrap/>
            <w:vAlign w:val="center"/>
            <w:hideMark/>
          </w:tcPr>
          <w:p w14:paraId="2A9F018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2022</w:t>
            </w:r>
          </w:p>
        </w:tc>
        <w:tc>
          <w:tcPr>
            <w:tcW w:w="1140" w:type="dxa"/>
            <w:tcBorders>
              <w:top w:val="nil"/>
              <w:left w:val="nil"/>
              <w:bottom w:val="single" w:sz="4" w:space="0" w:color="auto"/>
              <w:right w:val="single" w:sz="4" w:space="0" w:color="auto"/>
            </w:tcBorders>
            <w:noWrap/>
            <w:vAlign w:val="center"/>
            <w:hideMark/>
          </w:tcPr>
          <w:p w14:paraId="310A3DB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2622</w:t>
            </w:r>
          </w:p>
        </w:tc>
        <w:tc>
          <w:tcPr>
            <w:tcW w:w="1140" w:type="dxa"/>
            <w:tcBorders>
              <w:top w:val="nil"/>
              <w:left w:val="nil"/>
              <w:bottom w:val="single" w:sz="4" w:space="0" w:color="auto"/>
              <w:right w:val="single" w:sz="4" w:space="0" w:color="auto"/>
            </w:tcBorders>
            <w:noWrap/>
            <w:vAlign w:val="center"/>
            <w:hideMark/>
          </w:tcPr>
          <w:p w14:paraId="70EF16C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3746</w:t>
            </w:r>
          </w:p>
        </w:tc>
      </w:tr>
      <w:tr w:rsidR="00521E28" w:rsidRPr="00E97D7F" w14:paraId="5CC99532"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7225F7F6"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w:t>
            </w:r>
          </w:p>
        </w:tc>
        <w:tc>
          <w:tcPr>
            <w:tcW w:w="1140" w:type="dxa"/>
            <w:tcBorders>
              <w:top w:val="nil"/>
              <w:left w:val="single" w:sz="4" w:space="0" w:color="auto"/>
              <w:bottom w:val="single" w:sz="4" w:space="0" w:color="auto"/>
              <w:right w:val="single" w:sz="4" w:space="0" w:color="auto"/>
            </w:tcBorders>
            <w:noWrap/>
            <w:vAlign w:val="center"/>
            <w:hideMark/>
          </w:tcPr>
          <w:p w14:paraId="35A68D4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363</w:t>
            </w:r>
          </w:p>
        </w:tc>
        <w:tc>
          <w:tcPr>
            <w:tcW w:w="1140" w:type="dxa"/>
            <w:tcBorders>
              <w:top w:val="nil"/>
              <w:left w:val="nil"/>
              <w:bottom w:val="single" w:sz="4" w:space="0" w:color="auto"/>
              <w:right w:val="single" w:sz="4" w:space="0" w:color="auto"/>
            </w:tcBorders>
            <w:noWrap/>
            <w:vAlign w:val="center"/>
            <w:hideMark/>
          </w:tcPr>
          <w:p w14:paraId="5185DE3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467</w:t>
            </w:r>
          </w:p>
        </w:tc>
        <w:tc>
          <w:tcPr>
            <w:tcW w:w="1140" w:type="dxa"/>
            <w:tcBorders>
              <w:top w:val="nil"/>
              <w:left w:val="nil"/>
              <w:bottom w:val="single" w:sz="4" w:space="0" w:color="auto"/>
              <w:right w:val="single" w:sz="4" w:space="0" w:color="auto"/>
            </w:tcBorders>
            <w:noWrap/>
            <w:vAlign w:val="center"/>
            <w:hideMark/>
          </w:tcPr>
          <w:p w14:paraId="17ABAC0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570</w:t>
            </w:r>
          </w:p>
        </w:tc>
        <w:tc>
          <w:tcPr>
            <w:tcW w:w="1140" w:type="dxa"/>
            <w:tcBorders>
              <w:top w:val="nil"/>
              <w:left w:val="nil"/>
              <w:bottom w:val="single" w:sz="4" w:space="0" w:color="auto"/>
              <w:right w:val="single" w:sz="4" w:space="0" w:color="auto"/>
            </w:tcBorders>
            <w:noWrap/>
            <w:vAlign w:val="center"/>
            <w:hideMark/>
          </w:tcPr>
          <w:p w14:paraId="2FF2F7D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699</w:t>
            </w:r>
          </w:p>
        </w:tc>
        <w:tc>
          <w:tcPr>
            <w:tcW w:w="1140" w:type="dxa"/>
            <w:tcBorders>
              <w:top w:val="nil"/>
              <w:left w:val="nil"/>
              <w:bottom w:val="single" w:sz="4" w:space="0" w:color="auto"/>
              <w:right w:val="single" w:sz="4" w:space="0" w:color="auto"/>
            </w:tcBorders>
            <w:noWrap/>
            <w:vAlign w:val="center"/>
            <w:hideMark/>
          </w:tcPr>
          <w:p w14:paraId="171A932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874</w:t>
            </w:r>
          </w:p>
        </w:tc>
        <w:tc>
          <w:tcPr>
            <w:tcW w:w="1140" w:type="dxa"/>
            <w:tcBorders>
              <w:top w:val="nil"/>
              <w:left w:val="nil"/>
              <w:bottom w:val="single" w:sz="4" w:space="0" w:color="auto"/>
              <w:right w:val="single" w:sz="4" w:space="0" w:color="auto"/>
            </w:tcBorders>
            <w:noWrap/>
            <w:vAlign w:val="center"/>
            <w:hideMark/>
          </w:tcPr>
          <w:p w14:paraId="718CF54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1069</w:t>
            </w:r>
          </w:p>
        </w:tc>
        <w:tc>
          <w:tcPr>
            <w:tcW w:w="1140" w:type="dxa"/>
            <w:tcBorders>
              <w:top w:val="nil"/>
              <w:left w:val="nil"/>
              <w:bottom w:val="single" w:sz="4" w:space="0" w:color="auto"/>
              <w:right w:val="single" w:sz="4" w:space="0" w:color="auto"/>
            </w:tcBorders>
            <w:noWrap/>
            <w:vAlign w:val="center"/>
            <w:hideMark/>
          </w:tcPr>
          <w:p w14:paraId="47AB372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1324</w:t>
            </w:r>
          </w:p>
        </w:tc>
        <w:tc>
          <w:tcPr>
            <w:tcW w:w="1140" w:type="dxa"/>
            <w:tcBorders>
              <w:top w:val="nil"/>
              <w:left w:val="nil"/>
              <w:bottom w:val="single" w:sz="4" w:space="0" w:color="auto"/>
              <w:right w:val="single" w:sz="4" w:space="0" w:color="auto"/>
            </w:tcBorders>
            <w:noWrap/>
            <w:vAlign w:val="center"/>
            <w:hideMark/>
          </w:tcPr>
          <w:p w14:paraId="0E70C02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1676</w:t>
            </w:r>
          </w:p>
        </w:tc>
        <w:tc>
          <w:tcPr>
            <w:tcW w:w="1140" w:type="dxa"/>
            <w:tcBorders>
              <w:top w:val="nil"/>
              <w:left w:val="nil"/>
              <w:bottom w:val="single" w:sz="4" w:space="0" w:color="auto"/>
              <w:right w:val="single" w:sz="4" w:space="0" w:color="auto"/>
            </w:tcBorders>
            <w:noWrap/>
            <w:vAlign w:val="center"/>
            <w:hideMark/>
          </w:tcPr>
          <w:p w14:paraId="16881C8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2174</w:t>
            </w:r>
          </w:p>
        </w:tc>
        <w:tc>
          <w:tcPr>
            <w:tcW w:w="1140" w:type="dxa"/>
            <w:tcBorders>
              <w:top w:val="nil"/>
              <w:left w:val="nil"/>
              <w:bottom w:val="single" w:sz="4" w:space="0" w:color="auto"/>
              <w:right w:val="single" w:sz="4" w:space="0" w:color="auto"/>
            </w:tcBorders>
            <w:noWrap/>
            <w:vAlign w:val="center"/>
            <w:hideMark/>
          </w:tcPr>
          <w:p w14:paraId="7EBABBF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3105</w:t>
            </w:r>
          </w:p>
        </w:tc>
      </w:tr>
      <w:tr w:rsidR="00521E28" w:rsidRPr="00E97D7F" w14:paraId="0D4C49C2"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3C6D8E49"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3,5</w:t>
            </w:r>
          </w:p>
        </w:tc>
        <w:tc>
          <w:tcPr>
            <w:tcW w:w="1140" w:type="dxa"/>
            <w:tcBorders>
              <w:top w:val="nil"/>
              <w:left w:val="single" w:sz="4" w:space="0" w:color="auto"/>
              <w:bottom w:val="single" w:sz="4" w:space="0" w:color="auto"/>
              <w:right w:val="single" w:sz="4" w:space="0" w:color="auto"/>
            </w:tcBorders>
            <w:noWrap/>
            <w:vAlign w:val="center"/>
            <w:hideMark/>
          </w:tcPr>
          <w:p w14:paraId="51F8484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309</w:t>
            </w:r>
          </w:p>
        </w:tc>
        <w:tc>
          <w:tcPr>
            <w:tcW w:w="1140" w:type="dxa"/>
            <w:tcBorders>
              <w:top w:val="nil"/>
              <w:left w:val="nil"/>
              <w:bottom w:val="single" w:sz="4" w:space="0" w:color="auto"/>
              <w:right w:val="single" w:sz="4" w:space="0" w:color="auto"/>
            </w:tcBorders>
            <w:noWrap/>
            <w:vAlign w:val="center"/>
            <w:hideMark/>
          </w:tcPr>
          <w:p w14:paraId="3CFAC49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398</w:t>
            </w:r>
          </w:p>
        </w:tc>
        <w:tc>
          <w:tcPr>
            <w:tcW w:w="1140" w:type="dxa"/>
            <w:tcBorders>
              <w:top w:val="nil"/>
              <w:left w:val="nil"/>
              <w:bottom w:val="single" w:sz="4" w:space="0" w:color="auto"/>
              <w:right w:val="single" w:sz="4" w:space="0" w:color="auto"/>
            </w:tcBorders>
            <w:noWrap/>
            <w:vAlign w:val="center"/>
            <w:hideMark/>
          </w:tcPr>
          <w:p w14:paraId="7B555A3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486</w:t>
            </w:r>
          </w:p>
        </w:tc>
        <w:tc>
          <w:tcPr>
            <w:tcW w:w="1140" w:type="dxa"/>
            <w:tcBorders>
              <w:top w:val="nil"/>
              <w:left w:val="nil"/>
              <w:bottom w:val="single" w:sz="4" w:space="0" w:color="auto"/>
              <w:right w:val="single" w:sz="4" w:space="0" w:color="auto"/>
            </w:tcBorders>
            <w:noWrap/>
            <w:vAlign w:val="center"/>
            <w:hideMark/>
          </w:tcPr>
          <w:p w14:paraId="14726C5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596</w:t>
            </w:r>
          </w:p>
        </w:tc>
        <w:tc>
          <w:tcPr>
            <w:tcW w:w="1140" w:type="dxa"/>
            <w:tcBorders>
              <w:top w:val="nil"/>
              <w:left w:val="nil"/>
              <w:bottom w:val="single" w:sz="4" w:space="0" w:color="auto"/>
              <w:right w:val="single" w:sz="4" w:space="0" w:color="auto"/>
            </w:tcBorders>
            <w:noWrap/>
            <w:vAlign w:val="center"/>
            <w:hideMark/>
          </w:tcPr>
          <w:p w14:paraId="04B1F07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746</w:t>
            </w:r>
          </w:p>
        </w:tc>
        <w:tc>
          <w:tcPr>
            <w:tcW w:w="1140" w:type="dxa"/>
            <w:tcBorders>
              <w:top w:val="nil"/>
              <w:left w:val="nil"/>
              <w:bottom w:val="single" w:sz="4" w:space="0" w:color="auto"/>
              <w:right w:val="single" w:sz="4" w:space="0" w:color="auto"/>
            </w:tcBorders>
            <w:noWrap/>
            <w:vAlign w:val="center"/>
            <w:hideMark/>
          </w:tcPr>
          <w:p w14:paraId="3961B51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912</w:t>
            </w:r>
          </w:p>
        </w:tc>
        <w:tc>
          <w:tcPr>
            <w:tcW w:w="1140" w:type="dxa"/>
            <w:tcBorders>
              <w:top w:val="nil"/>
              <w:left w:val="nil"/>
              <w:bottom w:val="single" w:sz="4" w:space="0" w:color="auto"/>
              <w:right w:val="single" w:sz="4" w:space="0" w:color="auto"/>
            </w:tcBorders>
            <w:noWrap/>
            <w:vAlign w:val="center"/>
            <w:hideMark/>
          </w:tcPr>
          <w:p w14:paraId="746CA98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1129</w:t>
            </w:r>
          </w:p>
        </w:tc>
        <w:tc>
          <w:tcPr>
            <w:tcW w:w="1140" w:type="dxa"/>
            <w:tcBorders>
              <w:top w:val="nil"/>
              <w:left w:val="nil"/>
              <w:bottom w:val="single" w:sz="4" w:space="0" w:color="auto"/>
              <w:right w:val="single" w:sz="4" w:space="0" w:color="auto"/>
            </w:tcBorders>
            <w:noWrap/>
            <w:vAlign w:val="center"/>
            <w:hideMark/>
          </w:tcPr>
          <w:p w14:paraId="07B0F4D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1429</w:t>
            </w:r>
          </w:p>
        </w:tc>
        <w:tc>
          <w:tcPr>
            <w:tcW w:w="1140" w:type="dxa"/>
            <w:tcBorders>
              <w:top w:val="nil"/>
              <w:left w:val="nil"/>
              <w:bottom w:val="single" w:sz="4" w:space="0" w:color="auto"/>
              <w:right w:val="single" w:sz="4" w:space="0" w:color="auto"/>
            </w:tcBorders>
            <w:noWrap/>
            <w:vAlign w:val="center"/>
            <w:hideMark/>
          </w:tcPr>
          <w:p w14:paraId="2AADB08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1854</w:t>
            </w:r>
          </w:p>
        </w:tc>
        <w:tc>
          <w:tcPr>
            <w:tcW w:w="1140" w:type="dxa"/>
            <w:tcBorders>
              <w:top w:val="nil"/>
              <w:left w:val="nil"/>
              <w:bottom w:val="single" w:sz="4" w:space="0" w:color="auto"/>
              <w:right w:val="single" w:sz="4" w:space="0" w:color="auto"/>
            </w:tcBorders>
            <w:noWrap/>
            <w:vAlign w:val="center"/>
            <w:hideMark/>
          </w:tcPr>
          <w:p w14:paraId="645ADFE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2648</w:t>
            </w:r>
          </w:p>
        </w:tc>
      </w:tr>
      <w:tr w:rsidR="00521E28" w:rsidRPr="00E97D7F" w14:paraId="05C3D0AB"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42B64ABA"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w:t>
            </w:r>
          </w:p>
        </w:tc>
        <w:tc>
          <w:tcPr>
            <w:tcW w:w="1140" w:type="dxa"/>
            <w:tcBorders>
              <w:top w:val="nil"/>
              <w:left w:val="single" w:sz="4" w:space="0" w:color="auto"/>
              <w:bottom w:val="single" w:sz="4" w:space="0" w:color="auto"/>
              <w:right w:val="single" w:sz="4" w:space="0" w:color="auto"/>
            </w:tcBorders>
            <w:noWrap/>
            <w:vAlign w:val="center"/>
            <w:hideMark/>
          </w:tcPr>
          <w:p w14:paraId="665DA4B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269</w:t>
            </w:r>
          </w:p>
        </w:tc>
        <w:tc>
          <w:tcPr>
            <w:tcW w:w="1140" w:type="dxa"/>
            <w:tcBorders>
              <w:top w:val="nil"/>
              <w:left w:val="nil"/>
              <w:bottom w:val="single" w:sz="4" w:space="0" w:color="auto"/>
              <w:right w:val="single" w:sz="4" w:space="0" w:color="auto"/>
            </w:tcBorders>
            <w:noWrap/>
            <w:vAlign w:val="center"/>
            <w:hideMark/>
          </w:tcPr>
          <w:p w14:paraId="31844CC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347</w:t>
            </w:r>
          </w:p>
        </w:tc>
        <w:tc>
          <w:tcPr>
            <w:tcW w:w="1140" w:type="dxa"/>
            <w:tcBorders>
              <w:top w:val="nil"/>
              <w:left w:val="nil"/>
              <w:bottom w:val="single" w:sz="4" w:space="0" w:color="auto"/>
              <w:right w:val="single" w:sz="4" w:space="0" w:color="auto"/>
            </w:tcBorders>
            <w:noWrap/>
            <w:vAlign w:val="center"/>
            <w:hideMark/>
          </w:tcPr>
          <w:p w14:paraId="3B8261C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423</w:t>
            </w:r>
          </w:p>
        </w:tc>
        <w:tc>
          <w:tcPr>
            <w:tcW w:w="1140" w:type="dxa"/>
            <w:tcBorders>
              <w:top w:val="nil"/>
              <w:left w:val="nil"/>
              <w:bottom w:val="single" w:sz="4" w:space="0" w:color="auto"/>
              <w:right w:val="single" w:sz="4" w:space="0" w:color="auto"/>
            </w:tcBorders>
            <w:noWrap/>
            <w:vAlign w:val="center"/>
            <w:hideMark/>
          </w:tcPr>
          <w:p w14:paraId="13ED25C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519</w:t>
            </w:r>
          </w:p>
        </w:tc>
        <w:tc>
          <w:tcPr>
            <w:tcW w:w="1140" w:type="dxa"/>
            <w:tcBorders>
              <w:top w:val="nil"/>
              <w:left w:val="nil"/>
              <w:bottom w:val="single" w:sz="4" w:space="0" w:color="auto"/>
              <w:right w:val="single" w:sz="4" w:space="0" w:color="auto"/>
            </w:tcBorders>
            <w:noWrap/>
            <w:vAlign w:val="center"/>
            <w:hideMark/>
          </w:tcPr>
          <w:p w14:paraId="0BCFC02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649</w:t>
            </w:r>
          </w:p>
        </w:tc>
        <w:tc>
          <w:tcPr>
            <w:tcW w:w="1140" w:type="dxa"/>
            <w:tcBorders>
              <w:top w:val="nil"/>
              <w:left w:val="nil"/>
              <w:bottom w:val="single" w:sz="4" w:space="0" w:color="auto"/>
              <w:right w:val="single" w:sz="4" w:space="0" w:color="auto"/>
            </w:tcBorders>
            <w:noWrap/>
            <w:vAlign w:val="center"/>
            <w:hideMark/>
          </w:tcPr>
          <w:p w14:paraId="3C0C599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794</w:t>
            </w:r>
          </w:p>
        </w:tc>
        <w:tc>
          <w:tcPr>
            <w:tcW w:w="1140" w:type="dxa"/>
            <w:tcBorders>
              <w:top w:val="nil"/>
              <w:left w:val="nil"/>
              <w:bottom w:val="single" w:sz="4" w:space="0" w:color="auto"/>
              <w:right w:val="single" w:sz="4" w:space="0" w:color="auto"/>
            </w:tcBorders>
            <w:noWrap/>
            <w:vAlign w:val="center"/>
            <w:hideMark/>
          </w:tcPr>
          <w:p w14:paraId="40D698A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983</w:t>
            </w:r>
          </w:p>
        </w:tc>
        <w:tc>
          <w:tcPr>
            <w:tcW w:w="1140" w:type="dxa"/>
            <w:tcBorders>
              <w:top w:val="nil"/>
              <w:left w:val="nil"/>
              <w:bottom w:val="single" w:sz="4" w:space="0" w:color="auto"/>
              <w:right w:val="single" w:sz="4" w:space="0" w:color="auto"/>
            </w:tcBorders>
            <w:noWrap/>
            <w:vAlign w:val="center"/>
            <w:hideMark/>
          </w:tcPr>
          <w:p w14:paraId="03AB167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1244</w:t>
            </w:r>
          </w:p>
        </w:tc>
        <w:tc>
          <w:tcPr>
            <w:tcW w:w="1140" w:type="dxa"/>
            <w:tcBorders>
              <w:top w:val="nil"/>
              <w:left w:val="nil"/>
              <w:bottom w:val="single" w:sz="4" w:space="0" w:color="auto"/>
              <w:right w:val="single" w:sz="4" w:space="0" w:color="auto"/>
            </w:tcBorders>
            <w:noWrap/>
            <w:vAlign w:val="center"/>
            <w:hideMark/>
          </w:tcPr>
          <w:p w14:paraId="558A686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1614</w:t>
            </w:r>
          </w:p>
        </w:tc>
        <w:tc>
          <w:tcPr>
            <w:tcW w:w="1140" w:type="dxa"/>
            <w:tcBorders>
              <w:top w:val="nil"/>
              <w:left w:val="nil"/>
              <w:bottom w:val="single" w:sz="4" w:space="0" w:color="auto"/>
              <w:right w:val="single" w:sz="4" w:space="0" w:color="auto"/>
            </w:tcBorders>
            <w:noWrap/>
            <w:vAlign w:val="center"/>
            <w:hideMark/>
          </w:tcPr>
          <w:p w14:paraId="39D399E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2305</w:t>
            </w:r>
          </w:p>
        </w:tc>
      </w:tr>
      <w:tr w:rsidR="00521E28" w:rsidRPr="00E97D7F" w14:paraId="68828A03"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4428E7DE"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4,5</w:t>
            </w:r>
          </w:p>
        </w:tc>
        <w:tc>
          <w:tcPr>
            <w:tcW w:w="1140" w:type="dxa"/>
            <w:tcBorders>
              <w:top w:val="nil"/>
              <w:left w:val="single" w:sz="4" w:space="0" w:color="auto"/>
              <w:bottom w:val="single" w:sz="4" w:space="0" w:color="auto"/>
              <w:right w:val="single" w:sz="4" w:space="0" w:color="auto"/>
            </w:tcBorders>
            <w:noWrap/>
            <w:vAlign w:val="center"/>
            <w:hideMark/>
          </w:tcPr>
          <w:p w14:paraId="70540EE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238</w:t>
            </w:r>
          </w:p>
        </w:tc>
        <w:tc>
          <w:tcPr>
            <w:tcW w:w="1140" w:type="dxa"/>
            <w:tcBorders>
              <w:top w:val="nil"/>
              <w:left w:val="nil"/>
              <w:bottom w:val="single" w:sz="4" w:space="0" w:color="auto"/>
              <w:right w:val="single" w:sz="4" w:space="0" w:color="auto"/>
            </w:tcBorders>
            <w:noWrap/>
            <w:vAlign w:val="center"/>
            <w:hideMark/>
          </w:tcPr>
          <w:p w14:paraId="63CBC8C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306</w:t>
            </w:r>
          </w:p>
        </w:tc>
        <w:tc>
          <w:tcPr>
            <w:tcW w:w="1140" w:type="dxa"/>
            <w:tcBorders>
              <w:top w:val="nil"/>
              <w:left w:val="nil"/>
              <w:bottom w:val="single" w:sz="4" w:space="0" w:color="auto"/>
              <w:right w:val="single" w:sz="4" w:space="0" w:color="auto"/>
            </w:tcBorders>
            <w:noWrap/>
            <w:vAlign w:val="center"/>
            <w:hideMark/>
          </w:tcPr>
          <w:p w14:paraId="1BE2114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374</w:t>
            </w:r>
          </w:p>
        </w:tc>
        <w:tc>
          <w:tcPr>
            <w:tcW w:w="1140" w:type="dxa"/>
            <w:tcBorders>
              <w:top w:val="nil"/>
              <w:left w:val="nil"/>
              <w:bottom w:val="single" w:sz="4" w:space="0" w:color="auto"/>
              <w:right w:val="single" w:sz="4" w:space="0" w:color="auto"/>
            </w:tcBorders>
            <w:noWrap/>
            <w:vAlign w:val="center"/>
            <w:hideMark/>
          </w:tcPr>
          <w:p w14:paraId="4ABE616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459</w:t>
            </w:r>
          </w:p>
        </w:tc>
        <w:tc>
          <w:tcPr>
            <w:tcW w:w="1140" w:type="dxa"/>
            <w:tcBorders>
              <w:top w:val="nil"/>
              <w:left w:val="nil"/>
              <w:bottom w:val="single" w:sz="4" w:space="0" w:color="auto"/>
              <w:right w:val="single" w:sz="4" w:space="0" w:color="auto"/>
            </w:tcBorders>
            <w:noWrap/>
            <w:vAlign w:val="center"/>
            <w:hideMark/>
          </w:tcPr>
          <w:p w14:paraId="04AABF1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574</w:t>
            </w:r>
          </w:p>
        </w:tc>
        <w:tc>
          <w:tcPr>
            <w:tcW w:w="1140" w:type="dxa"/>
            <w:tcBorders>
              <w:top w:val="nil"/>
              <w:left w:val="nil"/>
              <w:bottom w:val="single" w:sz="4" w:space="0" w:color="auto"/>
              <w:right w:val="single" w:sz="4" w:space="0" w:color="auto"/>
            </w:tcBorders>
            <w:noWrap/>
            <w:vAlign w:val="center"/>
            <w:hideMark/>
          </w:tcPr>
          <w:p w14:paraId="2571FB6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702</w:t>
            </w:r>
          </w:p>
        </w:tc>
        <w:tc>
          <w:tcPr>
            <w:tcW w:w="1140" w:type="dxa"/>
            <w:tcBorders>
              <w:top w:val="nil"/>
              <w:left w:val="nil"/>
              <w:bottom w:val="single" w:sz="4" w:space="0" w:color="auto"/>
              <w:right w:val="single" w:sz="4" w:space="0" w:color="auto"/>
            </w:tcBorders>
            <w:noWrap/>
            <w:vAlign w:val="center"/>
            <w:hideMark/>
          </w:tcPr>
          <w:p w14:paraId="20C63F5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869</w:t>
            </w:r>
          </w:p>
        </w:tc>
        <w:tc>
          <w:tcPr>
            <w:tcW w:w="1140" w:type="dxa"/>
            <w:tcBorders>
              <w:top w:val="nil"/>
              <w:left w:val="nil"/>
              <w:bottom w:val="single" w:sz="4" w:space="0" w:color="auto"/>
              <w:right w:val="single" w:sz="4" w:space="0" w:color="auto"/>
            </w:tcBorders>
            <w:noWrap/>
            <w:vAlign w:val="center"/>
            <w:hideMark/>
          </w:tcPr>
          <w:p w14:paraId="7077AFE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1100</w:t>
            </w:r>
          </w:p>
        </w:tc>
        <w:tc>
          <w:tcPr>
            <w:tcW w:w="1140" w:type="dxa"/>
            <w:tcBorders>
              <w:top w:val="nil"/>
              <w:left w:val="nil"/>
              <w:bottom w:val="single" w:sz="4" w:space="0" w:color="auto"/>
              <w:right w:val="single" w:sz="4" w:space="0" w:color="auto"/>
            </w:tcBorders>
            <w:noWrap/>
            <w:vAlign w:val="center"/>
            <w:hideMark/>
          </w:tcPr>
          <w:p w14:paraId="3AA555C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1427</w:t>
            </w:r>
          </w:p>
        </w:tc>
        <w:tc>
          <w:tcPr>
            <w:tcW w:w="1140" w:type="dxa"/>
            <w:tcBorders>
              <w:top w:val="nil"/>
              <w:left w:val="nil"/>
              <w:bottom w:val="single" w:sz="4" w:space="0" w:color="auto"/>
              <w:right w:val="single" w:sz="4" w:space="0" w:color="auto"/>
            </w:tcBorders>
            <w:noWrap/>
            <w:vAlign w:val="center"/>
            <w:hideMark/>
          </w:tcPr>
          <w:p w14:paraId="73D90AD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2038</w:t>
            </w:r>
          </w:p>
        </w:tc>
      </w:tr>
      <w:tr w:rsidR="00521E28" w:rsidRPr="00E97D7F" w14:paraId="26800E24"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72F58B19"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w:t>
            </w:r>
          </w:p>
        </w:tc>
        <w:tc>
          <w:tcPr>
            <w:tcW w:w="1140" w:type="dxa"/>
            <w:tcBorders>
              <w:top w:val="nil"/>
              <w:left w:val="single" w:sz="4" w:space="0" w:color="auto"/>
              <w:bottom w:val="single" w:sz="4" w:space="0" w:color="auto"/>
              <w:right w:val="single" w:sz="4" w:space="0" w:color="auto"/>
            </w:tcBorders>
            <w:noWrap/>
            <w:vAlign w:val="center"/>
            <w:hideMark/>
          </w:tcPr>
          <w:p w14:paraId="50E6418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213</w:t>
            </w:r>
          </w:p>
        </w:tc>
        <w:tc>
          <w:tcPr>
            <w:tcW w:w="1140" w:type="dxa"/>
            <w:tcBorders>
              <w:top w:val="nil"/>
              <w:left w:val="nil"/>
              <w:bottom w:val="single" w:sz="4" w:space="0" w:color="auto"/>
              <w:right w:val="single" w:sz="4" w:space="0" w:color="auto"/>
            </w:tcBorders>
            <w:noWrap/>
            <w:vAlign w:val="center"/>
            <w:hideMark/>
          </w:tcPr>
          <w:p w14:paraId="2C6BE2C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274</w:t>
            </w:r>
          </w:p>
        </w:tc>
        <w:tc>
          <w:tcPr>
            <w:tcW w:w="1140" w:type="dxa"/>
            <w:tcBorders>
              <w:top w:val="nil"/>
              <w:left w:val="nil"/>
              <w:bottom w:val="single" w:sz="4" w:space="0" w:color="auto"/>
              <w:right w:val="single" w:sz="4" w:space="0" w:color="auto"/>
            </w:tcBorders>
            <w:noWrap/>
            <w:vAlign w:val="center"/>
            <w:hideMark/>
          </w:tcPr>
          <w:p w14:paraId="41E7E23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335</w:t>
            </w:r>
          </w:p>
        </w:tc>
        <w:tc>
          <w:tcPr>
            <w:tcW w:w="1140" w:type="dxa"/>
            <w:tcBorders>
              <w:top w:val="nil"/>
              <w:left w:val="nil"/>
              <w:bottom w:val="single" w:sz="4" w:space="0" w:color="auto"/>
              <w:right w:val="single" w:sz="4" w:space="0" w:color="auto"/>
            </w:tcBorders>
            <w:noWrap/>
            <w:vAlign w:val="center"/>
            <w:hideMark/>
          </w:tcPr>
          <w:p w14:paraId="77DEC78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411</w:t>
            </w:r>
          </w:p>
        </w:tc>
        <w:tc>
          <w:tcPr>
            <w:tcW w:w="1140" w:type="dxa"/>
            <w:tcBorders>
              <w:top w:val="nil"/>
              <w:left w:val="nil"/>
              <w:bottom w:val="single" w:sz="4" w:space="0" w:color="auto"/>
              <w:right w:val="single" w:sz="4" w:space="0" w:color="auto"/>
            </w:tcBorders>
            <w:noWrap/>
            <w:vAlign w:val="center"/>
            <w:hideMark/>
          </w:tcPr>
          <w:p w14:paraId="3899549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514</w:t>
            </w:r>
          </w:p>
        </w:tc>
        <w:tc>
          <w:tcPr>
            <w:tcW w:w="1140" w:type="dxa"/>
            <w:tcBorders>
              <w:top w:val="nil"/>
              <w:left w:val="nil"/>
              <w:bottom w:val="single" w:sz="4" w:space="0" w:color="auto"/>
              <w:right w:val="single" w:sz="4" w:space="0" w:color="auto"/>
            </w:tcBorders>
            <w:noWrap/>
            <w:vAlign w:val="center"/>
            <w:hideMark/>
          </w:tcPr>
          <w:p w14:paraId="6D4E264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628</w:t>
            </w:r>
          </w:p>
        </w:tc>
        <w:tc>
          <w:tcPr>
            <w:tcW w:w="1140" w:type="dxa"/>
            <w:tcBorders>
              <w:top w:val="nil"/>
              <w:left w:val="nil"/>
              <w:bottom w:val="single" w:sz="4" w:space="0" w:color="auto"/>
              <w:right w:val="single" w:sz="4" w:space="0" w:color="auto"/>
            </w:tcBorders>
            <w:noWrap/>
            <w:vAlign w:val="center"/>
            <w:hideMark/>
          </w:tcPr>
          <w:p w14:paraId="6A2039D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778</w:t>
            </w:r>
          </w:p>
        </w:tc>
        <w:tc>
          <w:tcPr>
            <w:tcW w:w="1140" w:type="dxa"/>
            <w:tcBorders>
              <w:top w:val="nil"/>
              <w:left w:val="nil"/>
              <w:bottom w:val="single" w:sz="4" w:space="0" w:color="auto"/>
              <w:right w:val="single" w:sz="4" w:space="0" w:color="auto"/>
            </w:tcBorders>
            <w:noWrap/>
            <w:vAlign w:val="center"/>
            <w:hideMark/>
          </w:tcPr>
          <w:p w14:paraId="71575C8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985</w:t>
            </w:r>
          </w:p>
        </w:tc>
        <w:tc>
          <w:tcPr>
            <w:tcW w:w="1140" w:type="dxa"/>
            <w:tcBorders>
              <w:top w:val="nil"/>
              <w:left w:val="nil"/>
              <w:bottom w:val="single" w:sz="4" w:space="0" w:color="auto"/>
              <w:right w:val="single" w:sz="4" w:space="0" w:color="auto"/>
            </w:tcBorders>
            <w:noWrap/>
            <w:vAlign w:val="center"/>
            <w:hideMark/>
          </w:tcPr>
          <w:p w14:paraId="3F863B3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1278</w:t>
            </w:r>
          </w:p>
        </w:tc>
        <w:tc>
          <w:tcPr>
            <w:tcW w:w="1140" w:type="dxa"/>
            <w:tcBorders>
              <w:top w:val="nil"/>
              <w:left w:val="nil"/>
              <w:bottom w:val="single" w:sz="4" w:space="0" w:color="auto"/>
              <w:right w:val="single" w:sz="4" w:space="0" w:color="auto"/>
            </w:tcBorders>
            <w:noWrap/>
            <w:vAlign w:val="center"/>
            <w:hideMark/>
          </w:tcPr>
          <w:p w14:paraId="1B9B0E4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1825</w:t>
            </w:r>
          </w:p>
        </w:tc>
      </w:tr>
      <w:tr w:rsidR="00521E28" w:rsidRPr="00E97D7F" w14:paraId="1D22B640"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19AB4C14"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w:t>
            </w:r>
          </w:p>
        </w:tc>
        <w:tc>
          <w:tcPr>
            <w:tcW w:w="1140" w:type="dxa"/>
            <w:tcBorders>
              <w:top w:val="nil"/>
              <w:left w:val="single" w:sz="4" w:space="0" w:color="auto"/>
              <w:bottom w:val="single" w:sz="4" w:space="0" w:color="auto"/>
              <w:right w:val="single" w:sz="4" w:space="0" w:color="auto"/>
            </w:tcBorders>
            <w:noWrap/>
            <w:vAlign w:val="center"/>
            <w:hideMark/>
          </w:tcPr>
          <w:p w14:paraId="5B925C4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176</w:t>
            </w:r>
          </w:p>
        </w:tc>
        <w:tc>
          <w:tcPr>
            <w:tcW w:w="1140" w:type="dxa"/>
            <w:tcBorders>
              <w:top w:val="nil"/>
              <w:left w:val="nil"/>
              <w:bottom w:val="single" w:sz="4" w:space="0" w:color="auto"/>
              <w:right w:val="single" w:sz="4" w:space="0" w:color="auto"/>
            </w:tcBorders>
            <w:noWrap/>
            <w:vAlign w:val="center"/>
            <w:hideMark/>
          </w:tcPr>
          <w:p w14:paraId="18EBE94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226</w:t>
            </w:r>
          </w:p>
        </w:tc>
        <w:tc>
          <w:tcPr>
            <w:tcW w:w="1140" w:type="dxa"/>
            <w:tcBorders>
              <w:top w:val="nil"/>
              <w:left w:val="nil"/>
              <w:bottom w:val="single" w:sz="4" w:space="0" w:color="auto"/>
              <w:right w:val="single" w:sz="4" w:space="0" w:color="auto"/>
            </w:tcBorders>
            <w:noWrap/>
            <w:vAlign w:val="center"/>
            <w:hideMark/>
          </w:tcPr>
          <w:p w14:paraId="2D61844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276</w:t>
            </w:r>
          </w:p>
        </w:tc>
        <w:tc>
          <w:tcPr>
            <w:tcW w:w="1140" w:type="dxa"/>
            <w:tcBorders>
              <w:top w:val="nil"/>
              <w:left w:val="nil"/>
              <w:bottom w:val="single" w:sz="4" w:space="0" w:color="auto"/>
              <w:right w:val="single" w:sz="4" w:space="0" w:color="auto"/>
            </w:tcBorders>
            <w:noWrap/>
            <w:vAlign w:val="center"/>
            <w:hideMark/>
          </w:tcPr>
          <w:p w14:paraId="111BEA0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339</w:t>
            </w:r>
          </w:p>
        </w:tc>
        <w:tc>
          <w:tcPr>
            <w:tcW w:w="1140" w:type="dxa"/>
            <w:tcBorders>
              <w:top w:val="nil"/>
              <w:left w:val="nil"/>
              <w:bottom w:val="single" w:sz="4" w:space="0" w:color="auto"/>
              <w:right w:val="single" w:sz="4" w:space="0" w:color="auto"/>
            </w:tcBorders>
            <w:noWrap/>
            <w:vAlign w:val="center"/>
            <w:hideMark/>
          </w:tcPr>
          <w:p w14:paraId="76ED4F9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424</w:t>
            </w:r>
          </w:p>
        </w:tc>
        <w:tc>
          <w:tcPr>
            <w:tcW w:w="1140" w:type="dxa"/>
            <w:tcBorders>
              <w:top w:val="nil"/>
              <w:left w:val="nil"/>
              <w:bottom w:val="single" w:sz="4" w:space="0" w:color="auto"/>
              <w:right w:val="single" w:sz="4" w:space="0" w:color="auto"/>
            </w:tcBorders>
            <w:noWrap/>
            <w:vAlign w:val="center"/>
            <w:hideMark/>
          </w:tcPr>
          <w:p w14:paraId="0913B0F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518</w:t>
            </w:r>
          </w:p>
        </w:tc>
        <w:tc>
          <w:tcPr>
            <w:tcW w:w="1140" w:type="dxa"/>
            <w:tcBorders>
              <w:top w:val="nil"/>
              <w:left w:val="nil"/>
              <w:bottom w:val="single" w:sz="4" w:space="0" w:color="auto"/>
              <w:right w:val="single" w:sz="4" w:space="0" w:color="auto"/>
            </w:tcBorders>
            <w:noWrap/>
            <w:vAlign w:val="center"/>
            <w:hideMark/>
          </w:tcPr>
          <w:p w14:paraId="5378F4D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642</w:t>
            </w:r>
          </w:p>
        </w:tc>
        <w:tc>
          <w:tcPr>
            <w:tcW w:w="1140" w:type="dxa"/>
            <w:tcBorders>
              <w:top w:val="nil"/>
              <w:left w:val="nil"/>
              <w:bottom w:val="single" w:sz="4" w:space="0" w:color="auto"/>
              <w:right w:val="single" w:sz="4" w:space="0" w:color="auto"/>
            </w:tcBorders>
            <w:noWrap/>
            <w:vAlign w:val="center"/>
            <w:hideMark/>
          </w:tcPr>
          <w:p w14:paraId="625567F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812</w:t>
            </w:r>
          </w:p>
        </w:tc>
        <w:tc>
          <w:tcPr>
            <w:tcW w:w="1140" w:type="dxa"/>
            <w:tcBorders>
              <w:top w:val="nil"/>
              <w:left w:val="nil"/>
              <w:bottom w:val="single" w:sz="4" w:space="0" w:color="auto"/>
              <w:right w:val="single" w:sz="4" w:space="0" w:color="auto"/>
            </w:tcBorders>
            <w:noWrap/>
            <w:vAlign w:val="center"/>
            <w:hideMark/>
          </w:tcPr>
          <w:p w14:paraId="01817D3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1053</w:t>
            </w:r>
          </w:p>
        </w:tc>
        <w:tc>
          <w:tcPr>
            <w:tcW w:w="1140" w:type="dxa"/>
            <w:tcBorders>
              <w:top w:val="nil"/>
              <w:left w:val="nil"/>
              <w:bottom w:val="single" w:sz="4" w:space="0" w:color="auto"/>
              <w:right w:val="single" w:sz="4" w:space="0" w:color="auto"/>
            </w:tcBorders>
            <w:noWrap/>
            <w:vAlign w:val="center"/>
            <w:hideMark/>
          </w:tcPr>
          <w:p w14:paraId="5FAD79B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1505</w:t>
            </w:r>
          </w:p>
        </w:tc>
      </w:tr>
      <w:tr w:rsidR="00521E28" w:rsidRPr="00E97D7F" w14:paraId="27813030"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57B67B9B"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w:t>
            </w:r>
          </w:p>
        </w:tc>
        <w:tc>
          <w:tcPr>
            <w:tcW w:w="1140" w:type="dxa"/>
            <w:tcBorders>
              <w:top w:val="nil"/>
              <w:left w:val="single" w:sz="4" w:space="0" w:color="auto"/>
              <w:bottom w:val="single" w:sz="4" w:space="0" w:color="auto"/>
              <w:right w:val="single" w:sz="4" w:space="0" w:color="auto"/>
            </w:tcBorders>
            <w:noWrap/>
            <w:vAlign w:val="center"/>
            <w:hideMark/>
          </w:tcPr>
          <w:p w14:paraId="0EB0D8A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w:t>
            </w:r>
          </w:p>
        </w:tc>
        <w:tc>
          <w:tcPr>
            <w:tcW w:w="1140" w:type="dxa"/>
            <w:tcBorders>
              <w:top w:val="nil"/>
              <w:left w:val="nil"/>
              <w:bottom w:val="single" w:sz="4" w:space="0" w:color="auto"/>
              <w:right w:val="single" w:sz="4" w:space="0" w:color="auto"/>
            </w:tcBorders>
            <w:noWrap/>
            <w:vAlign w:val="center"/>
            <w:hideMark/>
          </w:tcPr>
          <w:p w14:paraId="3174555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192</w:t>
            </w:r>
          </w:p>
        </w:tc>
        <w:tc>
          <w:tcPr>
            <w:tcW w:w="1140" w:type="dxa"/>
            <w:tcBorders>
              <w:top w:val="nil"/>
              <w:left w:val="nil"/>
              <w:bottom w:val="single" w:sz="4" w:space="0" w:color="auto"/>
              <w:right w:val="single" w:sz="4" w:space="0" w:color="auto"/>
            </w:tcBorders>
            <w:noWrap/>
            <w:vAlign w:val="center"/>
            <w:hideMark/>
          </w:tcPr>
          <w:p w14:paraId="56FB8A5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234</w:t>
            </w:r>
          </w:p>
        </w:tc>
        <w:tc>
          <w:tcPr>
            <w:tcW w:w="1140" w:type="dxa"/>
            <w:tcBorders>
              <w:top w:val="nil"/>
              <w:left w:val="nil"/>
              <w:bottom w:val="single" w:sz="4" w:space="0" w:color="auto"/>
              <w:right w:val="single" w:sz="4" w:space="0" w:color="auto"/>
            </w:tcBorders>
            <w:noWrap/>
            <w:vAlign w:val="center"/>
            <w:hideMark/>
          </w:tcPr>
          <w:p w14:paraId="0AF6A58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287</w:t>
            </w:r>
          </w:p>
        </w:tc>
        <w:tc>
          <w:tcPr>
            <w:tcW w:w="1140" w:type="dxa"/>
            <w:tcBorders>
              <w:top w:val="nil"/>
              <w:left w:val="nil"/>
              <w:bottom w:val="single" w:sz="4" w:space="0" w:color="auto"/>
              <w:right w:val="single" w:sz="4" w:space="0" w:color="auto"/>
            </w:tcBorders>
            <w:noWrap/>
            <w:vAlign w:val="center"/>
            <w:hideMark/>
          </w:tcPr>
          <w:p w14:paraId="33395DA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359</w:t>
            </w:r>
          </w:p>
        </w:tc>
        <w:tc>
          <w:tcPr>
            <w:tcW w:w="1140" w:type="dxa"/>
            <w:tcBorders>
              <w:top w:val="nil"/>
              <w:left w:val="nil"/>
              <w:bottom w:val="single" w:sz="4" w:space="0" w:color="auto"/>
              <w:right w:val="single" w:sz="4" w:space="0" w:color="auto"/>
            </w:tcBorders>
            <w:noWrap/>
            <w:vAlign w:val="center"/>
            <w:hideMark/>
          </w:tcPr>
          <w:p w14:paraId="3AC9895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439</w:t>
            </w:r>
          </w:p>
        </w:tc>
        <w:tc>
          <w:tcPr>
            <w:tcW w:w="1140" w:type="dxa"/>
            <w:tcBorders>
              <w:top w:val="nil"/>
              <w:left w:val="nil"/>
              <w:bottom w:val="single" w:sz="4" w:space="0" w:color="auto"/>
              <w:right w:val="single" w:sz="4" w:space="0" w:color="auto"/>
            </w:tcBorders>
            <w:noWrap/>
            <w:vAlign w:val="center"/>
            <w:hideMark/>
          </w:tcPr>
          <w:p w14:paraId="60A6634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544</w:t>
            </w:r>
          </w:p>
        </w:tc>
        <w:tc>
          <w:tcPr>
            <w:tcW w:w="1140" w:type="dxa"/>
            <w:tcBorders>
              <w:top w:val="nil"/>
              <w:left w:val="nil"/>
              <w:bottom w:val="single" w:sz="4" w:space="0" w:color="auto"/>
              <w:right w:val="single" w:sz="4" w:space="0" w:color="auto"/>
            </w:tcBorders>
            <w:noWrap/>
            <w:vAlign w:val="center"/>
            <w:hideMark/>
          </w:tcPr>
          <w:p w14:paraId="6A3BC67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689</w:t>
            </w:r>
          </w:p>
        </w:tc>
        <w:tc>
          <w:tcPr>
            <w:tcW w:w="1140" w:type="dxa"/>
            <w:tcBorders>
              <w:top w:val="nil"/>
              <w:left w:val="nil"/>
              <w:bottom w:val="single" w:sz="4" w:space="0" w:color="auto"/>
              <w:right w:val="single" w:sz="4" w:space="0" w:color="auto"/>
            </w:tcBorders>
            <w:noWrap/>
            <w:vAlign w:val="center"/>
            <w:hideMark/>
          </w:tcPr>
          <w:p w14:paraId="12392F4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893</w:t>
            </w:r>
          </w:p>
        </w:tc>
        <w:tc>
          <w:tcPr>
            <w:tcW w:w="1140" w:type="dxa"/>
            <w:tcBorders>
              <w:top w:val="nil"/>
              <w:left w:val="nil"/>
              <w:bottom w:val="single" w:sz="4" w:space="0" w:color="auto"/>
              <w:right w:val="single" w:sz="4" w:space="0" w:color="auto"/>
            </w:tcBorders>
            <w:noWrap/>
            <w:vAlign w:val="center"/>
            <w:hideMark/>
          </w:tcPr>
          <w:p w14:paraId="36D86AA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1276</w:t>
            </w:r>
          </w:p>
        </w:tc>
      </w:tr>
      <w:tr w:rsidR="00521E28" w:rsidRPr="00E97D7F" w14:paraId="3A09E470"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222263E7"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w:t>
            </w:r>
          </w:p>
        </w:tc>
        <w:tc>
          <w:tcPr>
            <w:tcW w:w="1140" w:type="dxa"/>
            <w:tcBorders>
              <w:top w:val="nil"/>
              <w:left w:val="single" w:sz="4" w:space="0" w:color="auto"/>
              <w:bottom w:val="single" w:sz="4" w:space="0" w:color="auto"/>
              <w:right w:val="single" w:sz="4" w:space="0" w:color="auto"/>
            </w:tcBorders>
            <w:noWrap/>
            <w:vAlign w:val="center"/>
            <w:hideMark/>
          </w:tcPr>
          <w:p w14:paraId="1C5F4CD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129</w:t>
            </w:r>
          </w:p>
        </w:tc>
        <w:tc>
          <w:tcPr>
            <w:tcW w:w="1140" w:type="dxa"/>
            <w:tcBorders>
              <w:top w:val="nil"/>
              <w:left w:val="nil"/>
              <w:bottom w:val="single" w:sz="4" w:space="0" w:color="auto"/>
              <w:right w:val="single" w:sz="4" w:space="0" w:color="auto"/>
            </w:tcBorders>
            <w:noWrap/>
            <w:vAlign w:val="center"/>
            <w:hideMark/>
          </w:tcPr>
          <w:p w14:paraId="0F12B4B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166</w:t>
            </w:r>
          </w:p>
        </w:tc>
        <w:tc>
          <w:tcPr>
            <w:tcW w:w="1140" w:type="dxa"/>
            <w:tcBorders>
              <w:top w:val="nil"/>
              <w:left w:val="nil"/>
              <w:bottom w:val="single" w:sz="4" w:space="0" w:color="auto"/>
              <w:right w:val="single" w:sz="4" w:space="0" w:color="auto"/>
            </w:tcBorders>
            <w:noWrap/>
            <w:vAlign w:val="center"/>
            <w:hideMark/>
          </w:tcPr>
          <w:p w14:paraId="5BAC5CB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203</w:t>
            </w:r>
          </w:p>
        </w:tc>
        <w:tc>
          <w:tcPr>
            <w:tcW w:w="1140" w:type="dxa"/>
            <w:tcBorders>
              <w:top w:val="nil"/>
              <w:left w:val="nil"/>
              <w:bottom w:val="single" w:sz="4" w:space="0" w:color="auto"/>
              <w:right w:val="single" w:sz="4" w:space="0" w:color="auto"/>
            </w:tcBorders>
            <w:noWrap/>
            <w:vAlign w:val="center"/>
            <w:hideMark/>
          </w:tcPr>
          <w:p w14:paraId="7E6E098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249</w:t>
            </w:r>
          </w:p>
        </w:tc>
        <w:tc>
          <w:tcPr>
            <w:tcW w:w="1140" w:type="dxa"/>
            <w:tcBorders>
              <w:top w:val="nil"/>
              <w:left w:val="nil"/>
              <w:bottom w:val="single" w:sz="4" w:space="0" w:color="auto"/>
              <w:right w:val="single" w:sz="4" w:space="0" w:color="auto"/>
            </w:tcBorders>
            <w:noWrap/>
            <w:vAlign w:val="center"/>
            <w:hideMark/>
          </w:tcPr>
          <w:p w14:paraId="5E70AEE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311</w:t>
            </w:r>
          </w:p>
        </w:tc>
        <w:tc>
          <w:tcPr>
            <w:tcW w:w="1140" w:type="dxa"/>
            <w:tcBorders>
              <w:top w:val="nil"/>
              <w:left w:val="nil"/>
              <w:bottom w:val="single" w:sz="4" w:space="0" w:color="auto"/>
              <w:right w:val="single" w:sz="4" w:space="0" w:color="auto"/>
            </w:tcBorders>
            <w:noWrap/>
            <w:vAlign w:val="center"/>
            <w:hideMark/>
          </w:tcPr>
          <w:p w14:paraId="23F3922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380</w:t>
            </w:r>
          </w:p>
        </w:tc>
        <w:tc>
          <w:tcPr>
            <w:tcW w:w="1140" w:type="dxa"/>
            <w:tcBorders>
              <w:top w:val="nil"/>
              <w:left w:val="nil"/>
              <w:bottom w:val="single" w:sz="4" w:space="0" w:color="auto"/>
              <w:right w:val="single" w:sz="4" w:space="0" w:color="auto"/>
            </w:tcBorders>
            <w:noWrap/>
            <w:vAlign w:val="center"/>
            <w:hideMark/>
          </w:tcPr>
          <w:p w14:paraId="523A32F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471</w:t>
            </w:r>
          </w:p>
        </w:tc>
        <w:tc>
          <w:tcPr>
            <w:tcW w:w="1140" w:type="dxa"/>
            <w:tcBorders>
              <w:top w:val="nil"/>
              <w:left w:val="nil"/>
              <w:bottom w:val="single" w:sz="4" w:space="0" w:color="auto"/>
              <w:right w:val="single" w:sz="4" w:space="0" w:color="auto"/>
            </w:tcBorders>
            <w:noWrap/>
            <w:vAlign w:val="center"/>
            <w:hideMark/>
          </w:tcPr>
          <w:p w14:paraId="1DC1F6F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596</w:t>
            </w:r>
          </w:p>
        </w:tc>
        <w:tc>
          <w:tcPr>
            <w:tcW w:w="1140" w:type="dxa"/>
            <w:tcBorders>
              <w:top w:val="nil"/>
              <w:left w:val="nil"/>
              <w:bottom w:val="single" w:sz="4" w:space="0" w:color="auto"/>
              <w:right w:val="single" w:sz="4" w:space="0" w:color="auto"/>
            </w:tcBorders>
            <w:noWrap/>
            <w:vAlign w:val="center"/>
            <w:hideMark/>
          </w:tcPr>
          <w:p w14:paraId="352B1A6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773</w:t>
            </w:r>
          </w:p>
        </w:tc>
        <w:tc>
          <w:tcPr>
            <w:tcW w:w="1140" w:type="dxa"/>
            <w:tcBorders>
              <w:top w:val="nil"/>
              <w:left w:val="nil"/>
              <w:bottom w:val="single" w:sz="4" w:space="0" w:color="auto"/>
              <w:right w:val="single" w:sz="4" w:space="0" w:color="auto"/>
            </w:tcBorders>
            <w:noWrap/>
            <w:vAlign w:val="center"/>
            <w:hideMark/>
          </w:tcPr>
          <w:p w14:paraId="51A174C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1104</w:t>
            </w:r>
          </w:p>
        </w:tc>
      </w:tr>
      <w:tr w:rsidR="00521E28" w:rsidRPr="00E97D7F" w14:paraId="53A93B87"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288D76FA"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w:t>
            </w:r>
          </w:p>
        </w:tc>
        <w:tc>
          <w:tcPr>
            <w:tcW w:w="1140" w:type="dxa"/>
            <w:tcBorders>
              <w:top w:val="nil"/>
              <w:left w:val="single" w:sz="4" w:space="0" w:color="auto"/>
              <w:bottom w:val="single" w:sz="4" w:space="0" w:color="auto"/>
              <w:right w:val="single" w:sz="4" w:space="0" w:color="auto"/>
            </w:tcBorders>
            <w:noWrap/>
            <w:vAlign w:val="center"/>
            <w:hideMark/>
          </w:tcPr>
          <w:p w14:paraId="561A29F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113</w:t>
            </w:r>
          </w:p>
        </w:tc>
        <w:tc>
          <w:tcPr>
            <w:tcW w:w="1140" w:type="dxa"/>
            <w:tcBorders>
              <w:top w:val="nil"/>
              <w:left w:val="nil"/>
              <w:bottom w:val="single" w:sz="4" w:space="0" w:color="auto"/>
              <w:right w:val="single" w:sz="4" w:space="0" w:color="auto"/>
            </w:tcBorders>
            <w:noWrap/>
            <w:vAlign w:val="center"/>
            <w:hideMark/>
          </w:tcPr>
          <w:p w14:paraId="44C7C33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146</w:t>
            </w:r>
          </w:p>
        </w:tc>
        <w:tc>
          <w:tcPr>
            <w:tcW w:w="1140" w:type="dxa"/>
            <w:tcBorders>
              <w:top w:val="nil"/>
              <w:left w:val="nil"/>
              <w:bottom w:val="single" w:sz="4" w:space="0" w:color="auto"/>
              <w:right w:val="single" w:sz="4" w:space="0" w:color="auto"/>
            </w:tcBorders>
            <w:noWrap/>
            <w:vAlign w:val="center"/>
            <w:hideMark/>
          </w:tcPr>
          <w:p w14:paraId="3E98E57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178</w:t>
            </w:r>
          </w:p>
        </w:tc>
        <w:tc>
          <w:tcPr>
            <w:tcW w:w="1140" w:type="dxa"/>
            <w:tcBorders>
              <w:top w:val="nil"/>
              <w:left w:val="nil"/>
              <w:bottom w:val="single" w:sz="4" w:space="0" w:color="auto"/>
              <w:right w:val="single" w:sz="4" w:space="0" w:color="auto"/>
            </w:tcBorders>
            <w:noWrap/>
            <w:vAlign w:val="center"/>
            <w:hideMark/>
          </w:tcPr>
          <w:p w14:paraId="0AA7702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219</w:t>
            </w:r>
          </w:p>
        </w:tc>
        <w:tc>
          <w:tcPr>
            <w:tcW w:w="1140" w:type="dxa"/>
            <w:tcBorders>
              <w:top w:val="nil"/>
              <w:left w:val="nil"/>
              <w:bottom w:val="single" w:sz="4" w:space="0" w:color="auto"/>
              <w:right w:val="single" w:sz="4" w:space="0" w:color="auto"/>
            </w:tcBorders>
            <w:noWrap/>
            <w:vAlign w:val="center"/>
            <w:hideMark/>
          </w:tcPr>
          <w:p w14:paraId="5485656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273</w:t>
            </w:r>
          </w:p>
        </w:tc>
        <w:tc>
          <w:tcPr>
            <w:tcW w:w="1140" w:type="dxa"/>
            <w:tcBorders>
              <w:top w:val="nil"/>
              <w:left w:val="nil"/>
              <w:bottom w:val="single" w:sz="4" w:space="0" w:color="auto"/>
              <w:right w:val="single" w:sz="4" w:space="0" w:color="auto"/>
            </w:tcBorders>
            <w:noWrap/>
            <w:vAlign w:val="center"/>
            <w:hideMark/>
          </w:tcPr>
          <w:p w14:paraId="1C90CC5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334</w:t>
            </w:r>
          </w:p>
        </w:tc>
        <w:tc>
          <w:tcPr>
            <w:tcW w:w="1140" w:type="dxa"/>
            <w:tcBorders>
              <w:top w:val="nil"/>
              <w:left w:val="nil"/>
              <w:bottom w:val="single" w:sz="4" w:space="0" w:color="auto"/>
              <w:right w:val="single" w:sz="4" w:space="0" w:color="auto"/>
            </w:tcBorders>
            <w:noWrap/>
            <w:vAlign w:val="center"/>
            <w:hideMark/>
          </w:tcPr>
          <w:p w14:paraId="79FC9D0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414</w:t>
            </w:r>
          </w:p>
        </w:tc>
        <w:tc>
          <w:tcPr>
            <w:tcW w:w="1140" w:type="dxa"/>
            <w:tcBorders>
              <w:top w:val="nil"/>
              <w:left w:val="nil"/>
              <w:bottom w:val="single" w:sz="4" w:space="0" w:color="auto"/>
              <w:right w:val="single" w:sz="4" w:space="0" w:color="auto"/>
            </w:tcBorders>
            <w:noWrap/>
            <w:vAlign w:val="center"/>
            <w:hideMark/>
          </w:tcPr>
          <w:p w14:paraId="6B209A1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524</w:t>
            </w:r>
          </w:p>
        </w:tc>
        <w:tc>
          <w:tcPr>
            <w:tcW w:w="1140" w:type="dxa"/>
            <w:tcBorders>
              <w:top w:val="nil"/>
              <w:left w:val="nil"/>
              <w:bottom w:val="single" w:sz="4" w:space="0" w:color="auto"/>
              <w:right w:val="single" w:sz="4" w:space="0" w:color="auto"/>
            </w:tcBorders>
            <w:noWrap/>
            <w:vAlign w:val="center"/>
            <w:hideMark/>
          </w:tcPr>
          <w:p w14:paraId="5CC5278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680</w:t>
            </w:r>
          </w:p>
        </w:tc>
        <w:tc>
          <w:tcPr>
            <w:tcW w:w="1140" w:type="dxa"/>
            <w:tcBorders>
              <w:top w:val="nil"/>
              <w:left w:val="nil"/>
              <w:bottom w:val="single" w:sz="4" w:space="0" w:color="auto"/>
              <w:right w:val="single" w:sz="4" w:space="0" w:color="auto"/>
            </w:tcBorders>
            <w:noWrap/>
            <w:vAlign w:val="center"/>
            <w:hideMark/>
          </w:tcPr>
          <w:p w14:paraId="128A033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971</w:t>
            </w:r>
          </w:p>
        </w:tc>
      </w:tr>
      <w:tr w:rsidR="00521E28" w:rsidRPr="00E97D7F" w14:paraId="3AAE8917"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1E5D83E2"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10</w:t>
            </w:r>
          </w:p>
        </w:tc>
        <w:tc>
          <w:tcPr>
            <w:tcW w:w="1140" w:type="dxa"/>
            <w:tcBorders>
              <w:top w:val="nil"/>
              <w:left w:val="single" w:sz="4" w:space="0" w:color="auto"/>
              <w:bottom w:val="single" w:sz="4" w:space="0" w:color="auto"/>
              <w:right w:val="single" w:sz="4" w:space="0" w:color="auto"/>
            </w:tcBorders>
            <w:noWrap/>
            <w:vAlign w:val="center"/>
            <w:hideMark/>
          </w:tcPr>
          <w:p w14:paraId="049946C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101</w:t>
            </w:r>
          </w:p>
        </w:tc>
        <w:tc>
          <w:tcPr>
            <w:tcW w:w="1140" w:type="dxa"/>
            <w:tcBorders>
              <w:top w:val="nil"/>
              <w:left w:val="nil"/>
              <w:bottom w:val="single" w:sz="4" w:space="0" w:color="auto"/>
              <w:right w:val="single" w:sz="4" w:space="0" w:color="auto"/>
            </w:tcBorders>
            <w:noWrap/>
            <w:vAlign w:val="center"/>
            <w:hideMark/>
          </w:tcPr>
          <w:p w14:paraId="073CF35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130</w:t>
            </w:r>
          </w:p>
        </w:tc>
        <w:tc>
          <w:tcPr>
            <w:tcW w:w="1140" w:type="dxa"/>
            <w:tcBorders>
              <w:top w:val="nil"/>
              <w:left w:val="nil"/>
              <w:bottom w:val="single" w:sz="4" w:space="0" w:color="auto"/>
              <w:right w:val="single" w:sz="4" w:space="0" w:color="auto"/>
            </w:tcBorders>
            <w:noWrap/>
            <w:vAlign w:val="center"/>
            <w:hideMark/>
          </w:tcPr>
          <w:p w14:paraId="484F5F0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159</w:t>
            </w:r>
          </w:p>
        </w:tc>
        <w:tc>
          <w:tcPr>
            <w:tcW w:w="1140" w:type="dxa"/>
            <w:tcBorders>
              <w:top w:val="nil"/>
              <w:left w:val="nil"/>
              <w:bottom w:val="single" w:sz="4" w:space="0" w:color="auto"/>
              <w:right w:val="single" w:sz="4" w:space="0" w:color="auto"/>
            </w:tcBorders>
            <w:noWrap/>
            <w:vAlign w:val="center"/>
            <w:hideMark/>
          </w:tcPr>
          <w:p w14:paraId="27FCE83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195</w:t>
            </w:r>
          </w:p>
        </w:tc>
        <w:tc>
          <w:tcPr>
            <w:tcW w:w="1140" w:type="dxa"/>
            <w:tcBorders>
              <w:top w:val="nil"/>
              <w:left w:val="nil"/>
              <w:bottom w:val="single" w:sz="4" w:space="0" w:color="auto"/>
              <w:right w:val="single" w:sz="4" w:space="0" w:color="auto"/>
            </w:tcBorders>
            <w:noWrap/>
            <w:vAlign w:val="center"/>
            <w:hideMark/>
          </w:tcPr>
          <w:p w14:paraId="2C65053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243</w:t>
            </w:r>
          </w:p>
        </w:tc>
        <w:tc>
          <w:tcPr>
            <w:tcW w:w="1140" w:type="dxa"/>
            <w:tcBorders>
              <w:top w:val="nil"/>
              <w:left w:val="nil"/>
              <w:bottom w:val="single" w:sz="4" w:space="0" w:color="auto"/>
              <w:right w:val="single" w:sz="4" w:space="0" w:color="auto"/>
            </w:tcBorders>
            <w:noWrap/>
            <w:vAlign w:val="center"/>
            <w:hideMark/>
          </w:tcPr>
          <w:p w14:paraId="3A86895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298</w:t>
            </w:r>
          </w:p>
        </w:tc>
        <w:tc>
          <w:tcPr>
            <w:tcW w:w="1140" w:type="dxa"/>
            <w:tcBorders>
              <w:top w:val="nil"/>
              <w:left w:val="nil"/>
              <w:bottom w:val="single" w:sz="4" w:space="0" w:color="auto"/>
              <w:right w:val="single" w:sz="4" w:space="0" w:color="auto"/>
            </w:tcBorders>
            <w:noWrap/>
            <w:vAlign w:val="center"/>
            <w:hideMark/>
          </w:tcPr>
          <w:p w14:paraId="564EBCF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369</w:t>
            </w:r>
          </w:p>
        </w:tc>
        <w:tc>
          <w:tcPr>
            <w:tcW w:w="1140" w:type="dxa"/>
            <w:tcBorders>
              <w:top w:val="nil"/>
              <w:left w:val="nil"/>
              <w:bottom w:val="single" w:sz="4" w:space="0" w:color="auto"/>
              <w:right w:val="single" w:sz="4" w:space="0" w:color="auto"/>
            </w:tcBorders>
            <w:noWrap/>
            <w:vAlign w:val="center"/>
            <w:hideMark/>
          </w:tcPr>
          <w:p w14:paraId="25B3658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467</w:t>
            </w:r>
          </w:p>
        </w:tc>
        <w:tc>
          <w:tcPr>
            <w:tcW w:w="1140" w:type="dxa"/>
            <w:tcBorders>
              <w:top w:val="nil"/>
              <w:left w:val="nil"/>
              <w:bottom w:val="single" w:sz="4" w:space="0" w:color="auto"/>
              <w:right w:val="single" w:sz="4" w:space="0" w:color="auto"/>
            </w:tcBorders>
            <w:noWrap/>
            <w:vAlign w:val="center"/>
            <w:hideMark/>
          </w:tcPr>
          <w:p w14:paraId="6E4BEA0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605</w:t>
            </w:r>
          </w:p>
        </w:tc>
        <w:tc>
          <w:tcPr>
            <w:tcW w:w="1140" w:type="dxa"/>
            <w:tcBorders>
              <w:top w:val="nil"/>
              <w:left w:val="nil"/>
              <w:bottom w:val="single" w:sz="4" w:space="0" w:color="auto"/>
              <w:right w:val="single" w:sz="4" w:space="0" w:color="auto"/>
            </w:tcBorders>
            <w:noWrap/>
            <w:vAlign w:val="center"/>
            <w:hideMark/>
          </w:tcPr>
          <w:p w14:paraId="715DE88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864</w:t>
            </w:r>
          </w:p>
        </w:tc>
      </w:tr>
      <w:tr w:rsidR="00521E28" w:rsidRPr="00E97D7F" w14:paraId="5CF219E8"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54CE0F8C"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140" w:type="dxa"/>
            <w:tcBorders>
              <w:top w:val="nil"/>
              <w:left w:val="single" w:sz="4" w:space="0" w:color="auto"/>
              <w:bottom w:val="single" w:sz="4" w:space="0" w:color="auto"/>
              <w:right w:val="single" w:sz="4" w:space="0" w:color="auto"/>
            </w:tcBorders>
            <w:noWrap/>
            <w:vAlign w:val="center"/>
            <w:hideMark/>
          </w:tcPr>
          <w:p w14:paraId="00373FA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64</w:t>
            </w:r>
          </w:p>
        </w:tc>
        <w:tc>
          <w:tcPr>
            <w:tcW w:w="1140" w:type="dxa"/>
            <w:tcBorders>
              <w:top w:val="nil"/>
              <w:left w:val="nil"/>
              <w:bottom w:val="single" w:sz="4" w:space="0" w:color="auto"/>
              <w:right w:val="single" w:sz="4" w:space="0" w:color="auto"/>
            </w:tcBorders>
            <w:noWrap/>
            <w:vAlign w:val="center"/>
            <w:hideMark/>
          </w:tcPr>
          <w:p w14:paraId="6292DD8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82</w:t>
            </w:r>
          </w:p>
        </w:tc>
        <w:tc>
          <w:tcPr>
            <w:tcW w:w="1140" w:type="dxa"/>
            <w:tcBorders>
              <w:top w:val="nil"/>
              <w:left w:val="nil"/>
              <w:bottom w:val="single" w:sz="4" w:space="0" w:color="auto"/>
              <w:right w:val="single" w:sz="4" w:space="0" w:color="auto"/>
            </w:tcBorders>
            <w:noWrap/>
            <w:vAlign w:val="center"/>
            <w:hideMark/>
          </w:tcPr>
          <w:p w14:paraId="3749BD1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100</w:t>
            </w:r>
          </w:p>
        </w:tc>
        <w:tc>
          <w:tcPr>
            <w:tcW w:w="1140" w:type="dxa"/>
            <w:tcBorders>
              <w:top w:val="nil"/>
              <w:left w:val="nil"/>
              <w:bottom w:val="single" w:sz="4" w:space="0" w:color="auto"/>
              <w:right w:val="single" w:sz="4" w:space="0" w:color="auto"/>
            </w:tcBorders>
            <w:noWrap/>
            <w:vAlign w:val="center"/>
            <w:hideMark/>
          </w:tcPr>
          <w:p w14:paraId="22E902C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123</w:t>
            </w:r>
          </w:p>
        </w:tc>
        <w:tc>
          <w:tcPr>
            <w:tcW w:w="1140" w:type="dxa"/>
            <w:tcBorders>
              <w:top w:val="nil"/>
              <w:left w:val="nil"/>
              <w:bottom w:val="single" w:sz="4" w:space="0" w:color="auto"/>
              <w:right w:val="single" w:sz="4" w:space="0" w:color="auto"/>
            </w:tcBorders>
            <w:noWrap/>
            <w:vAlign w:val="center"/>
            <w:hideMark/>
          </w:tcPr>
          <w:p w14:paraId="601CBF8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153</w:t>
            </w:r>
          </w:p>
        </w:tc>
        <w:tc>
          <w:tcPr>
            <w:tcW w:w="1140" w:type="dxa"/>
            <w:tcBorders>
              <w:top w:val="nil"/>
              <w:left w:val="nil"/>
              <w:bottom w:val="single" w:sz="4" w:space="0" w:color="auto"/>
              <w:right w:val="single" w:sz="4" w:space="0" w:color="auto"/>
            </w:tcBorders>
            <w:noWrap/>
            <w:vAlign w:val="center"/>
            <w:hideMark/>
          </w:tcPr>
          <w:p w14:paraId="49EC3DB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187</w:t>
            </w:r>
          </w:p>
        </w:tc>
        <w:tc>
          <w:tcPr>
            <w:tcW w:w="1140" w:type="dxa"/>
            <w:tcBorders>
              <w:top w:val="nil"/>
              <w:left w:val="nil"/>
              <w:bottom w:val="single" w:sz="4" w:space="0" w:color="auto"/>
              <w:right w:val="single" w:sz="4" w:space="0" w:color="auto"/>
            </w:tcBorders>
            <w:noWrap/>
            <w:vAlign w:val="center"/>
            <w:hideMark/>
          </w:tcPr>
          <w:p w14:paraId="07094F22"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232</w:t>
            </w:r>
          </w:p>
        </w:tc>
        <w:tc>
          <w:tcPr>
            <w:tcW w:w="1140" w:type="dxa"/>
            <w:tcBorders>
              <w:top w:val="nil"/>
              <w:left w:val="nil"/>
              <w:bottom w:val="single" w:sz="4" w:space="0" w:color="auto"/>
              <w:right w:val="single" w:sz="4" w:space="0" w:color="auto"/>
            </w:tcBorders>
            <w:noWrap/>
            <w:vAlign w:val="center"/>
            <w:hideMark/>
          </w:tcPr>
          <w:p w14:paraId="0B2D8C2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294</w:t>
            </w:r>
          </w:p>
        </w:tc>
        <w:tc>
          <w:tcPr>
            <w:tcW w:w="1140" w:type="dxa"/>
            <w:tcBorders>
              <w:top w:val="nil"/>
              <w:left w:val="nil"/>
              <w:bottom w:val="single" w:sz="4" w:space="0" w:color="auto"/>
              <w:right w:val="single" w:sz="4" w:space="0" w:color="auto"/>
            </w:tcBorders>
            <w:noWrap/>
            <w:vAlign w:val="center"/>
            <w:hideMark/>
          </w:tcPr>
          <w:p w14:paraId="6D6705A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381</w:t>
            </w:r>
          </w:p>
        </w:tc>
        <w:tc>
          <w:tcPr>
            <w:tcW w:w="1140" w:type="dxa"/>
            <w:tcBorders>
              <w:top w:val="nil"/>
              <w:left w:val="nil"/>
              <w:bottom w:val="single" w:sz="4" w:space="0" w:color="auto"/>
              <w:right w:val="single" w:sz="4" w:space="0" w:color="auto"/>
            </w:tcBorders>
            <w:noWrap/>
            <w:vAlign w:val="center"/>
            <w:hideMark/>
          </w:tcPr>
          <w:p w14:paraId="245145D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544</w:t>
            </w:r>
          </w:p>
        </w:tc>
      </w:tr>
      <w:tr w:rsidR="00521E28" w:rsidRPr="00E97D7F" w14:paraId="5751EEB6"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4ED8C554"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20</w:t>
            </w:r>
          </w:p>
        </w:tc>
        <w:tc>
          <w:tcPr>
            <w:tcW w:w="1140" w:type="dxa"/>
            <w:tcBorders>
              <w:top w:val="nil"/>
              <w:left w:val="single" w:sz="4" w:space="0" w:color="auto"/>
              <w:bottom w:val="single" w:sz="4" w:space="0" w:color="auto"/>
              <w:right w:val="single" w:sz="4" w:space="0" w:color="auto"/>
            </w:tcBorders>
            <w:noWrap/>
            <w:vAlign w:val="center"/>
            <w:hideMark/>
          </w:tcPr>
          <w:p w14:paraId="6D16FE8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w:t>
            </w:r>
          </w:p>
        </w:tc>
        <w:tc>
          <w:tcPr>
            <w:tcW w:w="1140" w:type="dxa"/>
            <w:tcBorders>
              <w:top w:val="nil"/>
              <w:left w:val="nil"/>
              <w:bottom w:val="single" w:sz="4" w:space="0" w:color="auto"/>
              <w:right w:val="single" w:sz="4" w:space="0" w:color="auto"/>
            </w:tcBorders>
            <w:noWrap/>
            <w:vAlign w:val="center"/>
            <w:hideMark/>
          </w:tcPr>
          <w:p w14:paraId="262E96A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w:t>
            </w:r>
          </w:p>
        </w:tc>
        <w:tc>
          <w:tcPr>
            <w:tcW w:w="1140" w:type="dxa"/>
            <w:tcBorders>
              <w:top w:val="nil"/>
              <w:left w:val="nil"/>
              <w:bottom w:val="single" w:sz="4" w:space="0" w:color="auto"/>
              <w:right w:val="single" w:sz="4" w:space="0" w:color="auto"/>
            </w:tcBorders>
            <w:noWrap/>
            <w:vAlign w:val="center"/>
            <w:hideMark/>
          </w:tcPr>
          <w:p w14:paraId="6456147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w:t>
            </w:r>
          </w:p>
        </w:tc>
        <w:tc>
          <w:tcPr>
            <w:tcW w:w="1140" w:type="dxa"/>
            <w:tcBorders>
              <w:top w:val="nil"/>
              <w:left w:val="nil"/>
              <w:bottom w:val="single" w:sz="4" w:space="0" w:color="auto"/>
              <w:right w:val="single" w:sz="4" w:space="0" w:color="auto"/>
            </w:tcBorders>
            <w:noWrap/>
            <w:vAlign w:val="center"/>
            <w:hideMark/>
          </w:tcPr>
          <w:p w14:paraId="555C72A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w:t>
            </w:r>
          </w:p>
        </w:tc>
        <w:tc>
          <w:tcPr>
            <w:tcW w:w="1140" w:type="dxa"/>
            <w:tcBorders>
              <w:top w:val="nil"/>
              <w:left w:val="nil"/>
              <w:bottom w:val="single" w:sz="4" w:space="0" w:color="auto"/>
              <w:right w:val="single" w:sz="4" w:space="0" w:color="auto"/>
            </w:tcBorders>
            <w:noWrap/>
            <w:vAlign w:val="center"/>
            <w:hideMark/>
          </w:tcPr>
          <w:p w14:paraId="56A80EF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108</w:t>
            </w:r>
          </w:p>
        </w:tc>
        <w:tc>
          <w:tcPr>
            <w:tcW w:w="1140" w:type="dxa"/>
            <w:tcBorders>
              <w:top w:val="nil"/>
              <w:left w:val="nil"/>
              <w:bottom w:val="single" w:sz="4" w:space="0" w:color="auto"/>
              <w:right w:val="single" w:sz="4" w:space="0" w:color="auto"/>
            </w:tcBorders>
            <w:noWrap/>
            <w:vAlign w:val="center"/>
            <w:hideMark/>
          </w:tcPr>
          <w:p w14:paraId="08531BC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132</w:t>
            </w:r>
          </w:p>
        </w:tc>
        <w:tc>
          <w:tcPr>
            <w:tcW w:w="1140" w:type="dxa"/>
            <w:tcBorders>
              <w:top w:val="nil"/>
              <w:left w:val="nil"/>
              <w:bottom w:val="single" w:sz="4" w:space="0" w:color="auto"/>
              <w:right w:val="single" w:sz="4" w:space="0" w:color="auto"/>
            </w:tcBorders>
            <w:noWrap/>
            <w:vAlign w:val="center"/>
            <w:hideMark/>
          </w:tcPr>
          <w:p w14:paraId="775E944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164</w:t>
            </w:r>
          </w:p>
        </w:tc>
        <w:tc>
          <w:tcPr>
            <w:tcW w:w="1140" w:type="dxa"/>
            <w:tcBorders>
              <w:top w:val="nil"/>
              <w:left w:val="nil"/>
              <w:bottom w:val="single" w:sz="4" w:space="0" w:color="auto"/>
              <w:right w:val="single" w:sz="4" w:space="0" w:color="auto"/>
            </w:tcBorders>
            <w:noWrap/>
            <w:vAlign w:val="center"/>
            <w:hideMark/>
          </w:tcPr>
          <w:p w14:paraId="026AB3C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207</w:t>
            </w:r>
          </w:p>
        </w:tc>
        <w:tc>
          <w:tcPr>
            <w:tcW w:w="1140" w:type="dxa"/>
            <w:tcBorders>
              <w:top w:val="nil"/>
              <w:left w:val="nil"/>
              <w:bottom w:val="single" w:sz="4" w:space="0" w:color="auto"/>
              <w:right w:val="single" w:sz="4" w:space="0" w:color="auto"/>
            </w:tcBorders>
            <w:noWrap/>
            <w:vAlign w:val="center"/>
            <w:hideMark/>
          </w:tcPr>
          <w:p w14:paraId="52804A7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269</w:t>
            </w:r>
          </w:p>
        </w:tc>
        <w:tc>
          <w:tcPr>
            <w:tcW w:w="1140" w:type="dxa"/>
            <w:tcBorders>
              <w:top w:val="nil"/>
              <w:left w:val="nil"/>
              <w:bottom w:val="single" w:sz="4" w:space="0" w:color="auto"/>
              <w:right w:val="single" w:sz="4" w:space="0" w:color="auto"/>
            </w:tcBorders>
            <w:noWrap/>
            <w:vAlign w:val="center"/>
            <w:hideMark/>
          </w:tcPr>
          <w:p w14:paraId="1EB66BCA"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384</w:t>
            </w:r>
          </w:p>
        </w:tc>
      </w:tr>
      <w:tr w:rsidR="00521E28" w:rsidRPr="00E97D7F" w14:paraId="4BB62DA0"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7D3F9D25"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140" w:type="dxa"/>
            <w:tcBorders>
              <w:top w:val="nil"/>
              <w:left w:val="single" w:sz="4" w:space="0" w:color="auto"/>
              <w:bottom w:val="single" w:sz="4" w:space="0" w:color="auto"/>
              <w:right w:val="single" w:sz="4" w:space="0" w:color="auto"/>
            </w:tcBorders>
            <w:noWrap/>
            <w:vAlign w:val="center"/>
            <w:hideMark/>
          </w:tcPr>
          <w:p w14:paraId="0C7C9D44"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w:t>
            </w:r>
          </w:p>
        </w:tc>
        <w:tc>
          <w:tcPr>
            <w:tcW w:w="1140" w:type="dxa"/>
            <w:tcBorders>
              <w:top w:val="nil"/>
              <w:left w:val="nil"/>
              <w:bottom w:val="single" w:sz="4" w:space="0" w:color="auto"/>
              <w:right w:val="single" w:sz="4" w:space="0" w:color="auto"/>
            </w:tcBorders>
            <w:noWrap/>
            <w:vAlign w:val="center"/>
            <w:hideMark/>
          </w:tcPr>
          <w:p w14:paraId="23A9E0E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w:t>
            </w:r>
          </w:p>
        </w:tc>
        <w:tc>
          <w:tcPr>
            <w:tcW w:w="1140" w:type="dxa"/>
            <w:tcBorders>
              <w:top w:val="nil"/>
              <w:left w:val="nil"/>
              <w:bottom w:val="single" w:sz="4" w:space="0" w:color="auto"/>
              <w:right w:val="single" w:sz="4" w:space="0" w:color="auto"/>
            </w:tcBorders>
            <w:noWrap/>
            <w:vAlign w:val="center"/>
            <w:hideMark/>
          </w:tcPr>
          <w:p w14:paraId="47256498"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53</w:t>
            </w:r>
          </w:p>
        </w:tc>
        <w:tc>
          <w:tcPr>
            <w:tcW w:w="1140" w:type="dxa"/>
            <w:tcBorders>
              <w:top w:val="nil"/>
              <w:left w:val="nil"/>
              <w:bottom w:val="single" w:sz="4" w:space="0" w:color="auto"/>
              <w:right w:val="single" w:sz="4" w:space="0" w:color="auto"/>
            </w:tcBorders>
            <w:noWrap/>
            <w:vAlign w:val="center"/>
            <w:hideMark/>
          </w:tcPr>
          <w:p w14:paraId="0090E5ED"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65</w:t>
            </w:r>
          </w:p>
        </w:tc>
        <w:tc>
          <w:tcPr>
            <w:tcW w:w="1140" w:type="dxa"/>
            <w:tcBorders>
              <w:top w:val="nil"/>
              <w:left w:val="nil"/>
              <w:bottom w:val="single" w:sz="4" w:space="0" w:color="auto"/>
              <w:right w:val="single" w:sz="4" w:space="0" w:color="auto"/>
            </w:tcBorders>
            <w:noWrap/>
            <w:vAlign w:val="center"/>
            <w:hideMark/>
          </w:tcPr>
          <w:p w14:paraId="51D16C3E"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w:t>
            </w:r>
          </w:p>
        </w:tc>
        <w:tc>
          <w:tcPr>
            <w:tcW w:w="1140" w:type="dxa"/>
            <w:tcBorders>
              <w:top w:val="nil"/>
              <w:left w:val="nil"/>
              <w:bottom w:val="single" w:sz="4" w:space="0" w:color="auto"/>
              <w:right w:val="single" w:sz="4" w:space="0" w:color="auto"/>
            </w:tcBorders>
            <w:noWrap/>
            <w:vAlign w:val="center"/>
            <w:hideMark/>
          </w:tcPr>
          <w:p w14:paraId="6A327ABC"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99</w:t>
            </w:r>
          </w:p>
        </w:tc>
        <w:tc>
          <w:tcPr>
            <w:tcW w:w="1140" w:type="dxa"/>
            <w:tcBorders>
              <w:top w:val="nil"/>
              <w:left w:val="nil"/>
              <w:bottom w:val="single" w:sz="4" w:space="0" w:color="auto"/>
              <w:right w:val="single" w:sz="4" w:space="0" w:color="auto"/>
            </w:tcBorders>
            <w:noWrap/>
            <w:vAlign w:val="center"/>
            <w:hideMark/>
          </w:tcPr>
          <w:p w14:paraId="2D9B7F6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123</w:t>
            </w:r>
          </w:p>
        </w:tc>
        <w:tc>
          <w:tcPr>
            <w:tcW w:w="1140" w:type="dxa"/>
            <w:tcBorders>
              <w:top w:val="nil"/>
              <w:left w:val="nil"/>
              <w:bottom w:val="single" w:sz="4" w:space="0" w:color="auto"/>
              <w:right w:val="single" w:sz="4" w:space="0" w:color="auto"/>
            </w:tcBorders>
            <w:noWrap/>
            <w:vAlign w:val="center"/>
            <w:hideMark/>
          </w:tcPr>
          <w:p w14:paraId="4173449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156</w:t>
            </w:r>
          </w:p>
        </w:tc>
        <w:tc>
          <w:tcPr>
            <w:tcW w:w="1140" w:type="dxa"/>
            <w:tcBorders>
              <w:top w:val="nil"/>
              <w:left w:val="nil"/>
              <w:bottom w:val="single" w:sz="4" w:space="0" w:color="auto"/>
              <w:right w:val="single" w:sz="4" w:space="0" w:color="auto"/>
            </w:tcBorders>
            <w:noWrap/>
            <w:vAlign w:val="center"/>
            <w:hideMark/>
          </w:tcPr>
          <w:p w14:paraId="7E1C560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202</w:t>
            </w:r>
          </w:p>
        </w:tc>
        <w:tc>
          <w:tcPr>
            <w:tcW w:w="1140" w:type="dxa"/>
            <w:tcBorders>
              <w:top w:val="nil"/>
              <w:left w:val="nil"/>
              <w:bottom w:val="single" w:sz="4" w:space="0" w:color="auto"/>
              <w:right w:val="single" w:sz="4" w:space="0" w:color="auto"/>
            </w:tcBorders>
            <w:noWrap/>
            <w:vAlign w:val="center"/>
            <w:hideMark/>
          </w:tcPr>
          <w:p w14:paraId="201E768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288</w:t>
            </w:r>
          </w:p>
        </w:tc>
      </w:tr>
      <w:tr w:rsidR="00521E28" w:rsidRPr="00E97D7F" w14:paraId="33C6CAB7"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hideMark/>
          </w:tcPr>
          <w:p w14:paraId="27013462" w14:textId="77777777" w:rsidR="00521E28" w:rsidRPr="00E97D7F" w:rsidRDefault="00521E28"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30</w:t>
            </w:r>
          </w:p>
        </w:tc>
        <w:tc>
          <w:tcPr>
            <w:tcW w:w="1140" w:type="dxa"/>
            <w:tcBorders>
              <w:top w:val="nil"/>
              <w:left w:val="single" w:sz="4" w:space="0" w:color="auto"/>
              <w:bottom w:val="single" w:sz="4" w:space="0" w:color="auto"/>
              <w:right w:val="single" w:sz="4" w:space="0" w:color="auto"/>
            </w:tcBorders>
            <w:noWrap/>
            <w:vAlign w:val="center"/>
            <w:hideMark/>
          </w:tcPr>
          <w:p w14:paraId="74436499"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w:t>
            </w:r>
          </w:p>
        </w:tc>
        <w:tc>
          <w:tcPr>
            <w:tcW w:w="1140" w:type="dxa"/>
            <w:tcBorders>
              <w:top w:val="nil"/>
              <w:left w:val="nil"/>
              <w:bottom w:val="single" w:sz="4" w:space="0" w:color="auto"/>
              <w:right w:val="single" w:sz="4" w:space="0" w:color="auto"/>
            </w:tcBorders>
            <w:noWrap/>
            <w:vAlign w:val="center"/>
            <w:hideMark/>
          </w:tcPr>
          <w:p w14:paraId="587728FB"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w:t>
            </w:r>
          </w:p>
        </w:tc>
        <w:tc>
          <w:tcPr>
            <w:tcW w:w="1140" w:type="dxa"/>
            <w:tcBorders>
              <w:top w:val="nil"/>
              <w:left w:val="nil"/>
              <w:bottom w:val="single" w:sz="4" w:space="0" w:color="auto"/>
              <w:right w:val="single" w:sz="4" w:space="0" w:color="auto"/>
            </w:tcBorders>
            <w:noWrap/>
            <w:vAlign w:val="center"/>
            <w:hideMark/>
          </w:tcPr>
          <w:p w14:paraId="6E6C187F"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41</w:t>
            </w:r>
          </w:p>
        </w:tc>
        <w:tc>
          <w:tcPr>
            <w:tcW w:w="1140" w:type="dxa"/>
            <w:tcBorders>
              <w:top w:val="nil"/>
              <w:left w:val="nil"/>
              <w:bottom w:val="single" w:sz="4" w:space="0" w:color="auto"/>
              <w:right w:val="single" w:sz="4" w:space="0" w:color="auto"/>
            </w:tcBorders>
            <w:noWrap/>
            <w:vAlign w:val="center"/>
            <w:hideMark/>
          </w:tcPr>
          <w:p w14:paraId="43F4AEE1"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w:t>
            </w:r>
          </w:p>
        </w:tc>
        <w:tc>
          <w:tcPr>
            <w:tcW w:w="1140" w:type="dxa"/>
            <w:tcBorders>
              <w:top w:val="nil"/>
              <w:left w:val="nil"/>
              <w:bottom w:val="single" w:sz="4" w:space="0" w:color="auto"/>
              <w:right w:val="single" w:sz="4" w:space="0" w:color="auto"/>
            </w:tcBorders>
            <w:noWrap/>
            <w:vAlign w:val="center"/>
            <w:hideMark/>
          </w:tcPr>
          <w:p w14:paraId="1CE5D990"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w:t>
            </w:r>
          </w:p>
        </w:tc>
        <w:tc>
          <w:tcPr>
            <w:tcW w:w="1140" w:type="dxa"/>
            <w:tcBorders>
              <w:top w:val="nil"/>
              <w:left w:val="nil"/>
              <w:bottom w:val="single" w:sz="4" w:space="0" w:color="auto"/>
              <w:right w:val="single" w:sz="4" w:space="0" w:color="auto"/>
            </w:tcBorders>
            <w:noWrap/>
            <w:vAlign w:val="center"/>
            <w:hideMark/>
          </w:tcPr>
          <w:p w14:paraId="38D82B6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w:t>
            </w:r>
          </w:p>
        </w:tc>
        <w:tc>
          <w:tcPr>
            <w:tcW w:w="1140" w:type="dxa"/>
            <w:tcBorders>
              <w:top w:val="nil"/>
              <w:left w:val="nil"/>
              <w:bottom w:val="single" w:sz="4" w:space="0" w:color="auto"/>
              <w:right w:val="single" w:sz="4" w:space="0" w:color="auto"/>
            </w:tcBorders>
            <w:noWrap/>
            <w:vAlign w:val="center"/>
            <w:hideMark/>
          </w:tcPr>
          <w:p w14:paraId="5805C9D6"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96</w:t>
            </w:r>
          </w:p>
        </w:tc>
        <w:tc>
          <w:tcPr>
            <w:tcW w:w="1140" w:type="dxa"/>
            <w:tcBorders>
              <w:top w:val="nil"/>
              <w:left w:val="nil"/>
              <w:bottom w:val="single" w:sz="4" w:space="0" w:color="auto"/>
              <w:right w:val="single" w:sz="4" w:space="0" w:color="auto"/>
            </w:tcBorders>
            <w:noWrap/>
            <w:vAlign w:val="center"/>
            <w:hideMark/>
          </w:tcPr>
          <w:p w14:paraId="711CF227"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121</w:t>
            </w:r>
          </w:p>
        </w:tc>
        <w:tc>
          <w:tcPr>
            <w:tcW w:w="1140" w:type="dxa"/>
            <w:tcBorders>
              <w:top w:val="nil"/>
              <w:left w:val="nil"/>
              <w:bottom w:val="single" w:sz="4" w:space="0" w:color="auto"/>
              <w:right w:val="single" w:sz="4" w:space="0" w:color="auto"/>
            </w:tcBorders>
            <w:noWrap/>
            <w:vAlign w:val="center"/>
            <w:hideMark/>
          </w:tcPr>
          <w:p w14:paraId="7E82B315"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157</w:t>
            </w:r>
          </w:p>
        </w:tc>
        <w:tc>
          <w:tcPr>
            <w:tcW w:w="1140" w:type="dxa"/>
            <w:tcBorders>
              <w:top w:val="nil"/>
              <w:left w:val="nil"/>
              <w:bottom w:val="single" w:sz="4" w:space="0" w:color="auto"/>
              <w:right w:val="single" w:sz="4" w:space="0" w:color="auto"/>
            </w:tcBorders>
            <w:noWrap/>
            <w:vAlign w:val="center"/>
            <w:hideMark/>
          </w:tcPr>
          <w:p w14:paraId="771D22A3" w14:textId="77777777" w:rsidR="00521E28" w:rsidRPr="00E97D7F" w:rsidRDefault="00521E28"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224</w:t>
            </w:r>
          </w:p>
        </w:tc>
      </w:tr>
      <w:tr w:rsidR="00AA3BDF" w:rsidRPr="00E97D7F" w14:paraId="177F229F" w14:textId="77777777" w:rsidTr="007E388F">
        <w:trPr>
          <w:trHeight w:val="225"/>
          <w:tblHeader/>
          <w:jc w:val="center"/>
        </w:trPr>
        <w:tc>
          <w:tcPr>
            <w:tcW w:w="2860" w:type="dxa"/>
            <w:tcBorders>
              <w:top w:val="nil"/>
              <w:left w:val="single" w:sz="4" w:space="0" w:color="auto"/>
              <w:bottom w:val="single" w:sz="4" w:space="0" w:color="auto"/>
              <w:right w:val="nil"/>
            </w:tcBorders>
            <w:noWrap/>
            <w:vAlign w:val="center"/>
          </w:tcPr>
          <w:p w14:paraId="6C5B9FED" w14:textId="77777777" w:rsidR="00AA3BDF" w:rsidRPr="00E97D7F" w:rsidRDefault="00AA3BDF" w:rsidP="00FB75E4">
            <w:pPr>
              <w:jc w:val="center"/>
              <w:rPr>
                <w:rFonts w:ascii="Arial" w:hAnsi="Arial" w:cs="Arial"/>
                <w:b/>
                <w:bCs/>
                <w:color w:val="000000"/>
                <w:sz w:val="16"/>
                <w:szCs w:val="16"/>
                <w:lang w:val="uk-UA"/>
              </w:rPr>
            </w:pPr>
          </w:p>
        </w:tc>
        <w:tc>
          <w:tcPr>
            <w:tcW w:w="1140" w:type="dxa"/>
            <w:tcBorders>
              <w:top w:val="nil"/>
              <w:left w:val="single" w:sz="4" w:space="0" w:color="auto"/>
              <w:bottom w:val="single" w:sz="4" w:space="0" w:color="auto"/>
              <w:right w:val="single" w:sz="4" w:space="0" w:color="auto"/>
            </w:tcBorders>
            <w:noWrap/>
            <w:vAlign w:val="center"/>
          </w:tcPr>
          <w:p w14:paraId="121331F3"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056FEBA8"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31B03E3C"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51505219"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116A5BCE"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3850B5B1"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0B572890"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29BBC6F3"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23CC1951" w14:textId="77777777" w:rsidR="00AA3BDF" w:rsidRPr="00E97D7F" w:rsidRDefault="00AA3BDF" w:rsidP="00FB75E4">
            <w:pPr>
              <w:jc w:val="center"/>
              <w:rPr>
                <w:rFonts w:ascii="Arial" w:hAnsi="Arial" w:cs="Arial"/>
                <w:color w:val="000000"/>
                <w:sz w:val="16"/>
                <w:szCs w:val="16"/>
                <w:lang w:val="uk-UA"/>
              </w:rPr>
            </w:pPr>
          </w:p>
        </w:tc>
        <w:tc>
          <w:tcPr>
            <w:tcW w:w="1140" w:type="dxa"/>
            <w:tcBorders>
              <w:top w:val="nil"/>
              <w:left w:val="nil"/>
              <w:bottom w:val="single" w:sz="4" w:space="0" w:color="auto"/>
              <w:right w:val="single" w:sz="4" w:space="0" w:color="auto"/>
            </w:tcBorders>
            <w:noWrap/>
            <w:vAlign w:val="center"/>
          </w:tcPr>
          <w:p w14:paraId="67F40560" w14:textId="77777777" w:rsidR="00AA3BDF" w:rsidRPr="00E97D7F" w:rsidRDefault="00AA3BDF" w:rsidP="00FB75E4">
            <w:pPr>
              <w:jc w:val="center"/>
              <w:rPr>
                <w:rFonts w:ascii="Arial" w:hAnsi="Arial" w:cs="Arial"/>
                <w:color w:val="000000"/>
                <w:sz w:val="16"/>
                <w:szCs w:val="16"/>
                <w:lang w:val="uk-UA"/>
              </w:rPr>
            </w:pPr>
          </w:p>
        </w:tc>
      </w:tr>
    </w:tbl>
    <w:p w14:paraId="035FF313" w14:textId="77777777" w:rsidR="004945F7" w:rsidRPr="00E97D7F" w:rsidRDefault="004945F7" w:rsidP="00FB75E4">
      <w:pPr>
        <w:tabs>
          <w:tab w:val="left" w:pos="12338"/>
        </w:tabs>
        <w:rPr>
          <w:lang w:val="uk-UA"/>
        </w:rPr>
      </w:pPr>
    </w:p>
    <w:p w14:paraId="12FCD40E" w14:textId="77777777" w:rsidR="0071244A" w:rsidRPr="00E97D7F" w:rsidRDefault="0071244A" w:rsidP="00FB75E4">
      <w:pPr>
        <w:tabs>
          <w:tab w:val="left" w:pos="12338"/>
        </w:tabs>
        <w:rPr>
          <w:lang w:val="uk-UA"/>
        </w:rPr>
      </w:pPr>
    </w:p>
    <w:p w14:paraId="085FE0C0" w14:textId="77777777" w:rsidR="0071244A" w:rsidRPr="00E97D7F" w:rsidRDefault="0071244A" w:rsidP="00FB75E4">
      <w:pPr>
        <w:tabs>
          <w:tab w:val="left" w:pos="12338"/>
        </w:tabs>
        <w:rPr>
          <w:lang w:val="uk-UA"/>
        </w:rPr>
      </w:pPr>
    </w:p>
    <w:p w14:paraId="613DDA0C" w14:textId="77777777" w:rsidR="0071244A" w:rsidRPr="00E97D7F" w:rsidRDefault="0071244A" w:rsidP="00FB75E4">
      <w:pPr>
        <w:tabs>
          <w:tab w:val="left" w:pos="12338"/>
        </w:tabs>
        <w:rPr>
          <w:lang w:val="uk-UA"/>
        </w:rPr>
      </w:pPr>
    </w:p>
    <w:p w14:paraId="1CE2F652" w14:textId="77777777" w:rsidR="0071244A" w:rsidRPr="00E97D7F" w:rsidRDefault="0071244A" w:rsidP="00FB75E4">
      <w:pPr>
        <w:tabs>
          <w:tab w:val="left" w:pos="12338"/>
        </w:tabs>
        <w:rPr>
          <w:lang w:val="uk-UA"/>
        </w:rPr>
      </w:pPr>
    </w:p>
    <w:p w14:paraId="4A107A36" w14:textId="2141A4DE" w:rsidR="0071244A" w:rsidRDefault="0071244A" w:rsidP="00FB75E4">
      <w:pPr>
        <w:tabs>
          <w:tab w:val="left" w:pos="12338"/>
        </w:tabs>
        <w:rPr>
          <w:lang w:val="uk-UA"/>
        </w:rPr>
      </w:pPr>
    </w:p>
    <w:p w14:paraId="6E5E8FDE" w14:textId="7F66AC43" w:rsidR="00BC4571" w:rsidRDefault="00BC4571" w:rsidP="00FB75E4">
      <w:pPr>
        <w:tabs>
          <w:tab w:val="left" w:pos="12338"/>
        </w:tabs>
        <w:rPr>
          <w:lang w:val="uk-UA"/>
        </w:rPr>
      </w:pPr>
    </w:p>
    <w:p w14:paraId="20EB7995" w14:textId="1EC860EF" w:rsidR="00BC4571" w:rsidRDefault="00BC4571" w:rsidP="00FB75E4">
      <w:pPr>
        <w:tabs>
          <w:tab w:val="left" w:pos="12338"/>
        </w:tabs>
        <w:rPr>
          <w:lang w:val="uk-UA"/>
        </w:rPr>
      </w:pPr>
    </w:p>
    <w:p w14:paraId="083B6487" w14:textId="77777777" w:rsidR="00BC4571" w:rsidRPr="00E97D7F" w:rsidRDefault="00BC4571" w:rsidP="00FB75E4">
      <w:pPr>
        <w:tabs>
          <w:tab w:val="left" w:pos="12338"/>
        </w:tabs>
        <w:rPr>
          <w:lang w:val="uk-UA"/>
        </w:rPr>
      </w:pPr>
    </w:p>
    <w:p w14:paraId="752D3BF6" w14:textId="77777777" w:rsidR="0071244A" w:rsidRPr="00E97D7F" w:rsidRDefault="0071244A" w:rsidP="00FB75E4">
      <w:pPr>
        <w:tabs>
          <w:tab w:val="left" w:pos="12338"/>
        </w:tabs>
        <w:rPr>
          <w:lang w:val="uk-UA"/>
        </w:rPr>
      </w:pPr>
    </w:p>
    <w:p w14:paraId="63623E1B" w14:textId="77777777" w:rsidR="0071244A" w:rsidRPr="00E97D7F" w:rsidRDefault="0071244A" w:rsidP="00FB75E4">
      <w:pPr>
        <w:tabs>
          <w:tab w:val="left" w:pos="12338"/>
        </w:tabs>
        <w:rPr>
          <w:lang w:val="uk-UA"/>
        </w:rPr>
      </w:pPr>
    </w:p>
    <w:p w14:paraId="4AF587D2" w14:textId="77777777" w:rsidR="0071244A" w:rsidRPr="00E97D7F" w:rsidRDefault="0071244A" w:rsidP="00FB75E4">
      <w:pPr>
        <w:tabs>
          <w:tab w:val="left" w:pos="12338"/>
        </w:tabs>
        <w:rPr>
          <w:lang w:val="uk-UA"/>
        </w:rPr>
      </w:pPr>
    </w:p>
    <w:p w14:paraId="4868605A" w14:textId="77777777" w:rsidR="0071244A" w:rsidRPr="00E97D7F" w:rsidRDefault="0071244A" w:rsidP="00FB75E4">
      <w:pPr>
        <w:tabs>
          <w:tab w:val="left" w:pos="12338"/>
        </w:tabs>
        <w:rPr>
          <w:lang w:val="uk-UA"/>
        </w:rPr>
      </w:pPr>
    </w:p>
    <w:p w14:paraId="67452719" w14:textId="77777777" w:rsidR="004945F7" w:rsidRPr="00E97D7F" w:rsidRDefault="004945F7" w:rsidP="00FB75E4">
      <w:pPr>
        <w:tabs>
          <w:tab w:val="left" w:pos="12338"/>
        </w:tabs>
        <w:rPr>
          <w:lang w:val="uk-UA"/>
        </w:rPr>
      </w:pPr>
      <w:r w:rsidRPr="00E97D7F">
        <w:rPr>
          <w:lang w:val="uk-UA"/>
        </w:rPr>
        <w:lastRenderedPageBreak/>
        <w:t>Продовження таблиці 2</w:t>
      </w:r>
    </w:p>
    <w:p w14:paraId="62F9D215" w14:textId="77777777" w:rsidR="004945F7" w:rsidRPr="00E97D7F" w:rsidRDefault="004945F7" w:rsidP="00FB75E4">
      <w:pPr>
        <w:tabs>
          <w:tab w:val="left" w:pos="12338"/>
        </w:tabs>
        <w:rPr>
          <w:lang w:val="uk-UA"/>
        </w:rPr>
      </w:pPr>
    </w:p>
    <w:tbl>
      <w:tblPr>
        <w:tblW w:w="14260" w:type="dxa"/>
        <w:tblLook w:val="04A0" w:firstRow="1" w:lastRow="0" w:firstColumn="1" w:lastColumn="0" w:noHBand="0" w:noVBand="1"/>
      </w:tblPr>
      <w:tblGrid>
        <w:gridCol w:w="2859"/>
        <w:gridCol w:w="1075"/>
        <w:gridCol w:w="1076"/>
        <w:gridCol w:w="1076"/>
        <w:gridCol w:w="1076"/>
        <w:gridCol w:w="1183"/>
        <w:gridCol w:w="1183"/>
        <w:gridCol w:w="1183"/>
        <w:gridCol w:w="1183"/>
        <w:gridCol w:w="1183"/>
        <w:gridCol w:w="1183"/>
      </w:tblGrid>
      <w:tr w:rsidR="004945F7" w:rsidRPr="00E97D7F" w14:paraId="60F9A588" w14:textId="77777777" w:rsidTr="00267951">
        <w:trPr>
          <w:trHeight w:val="600"/>
          <w:tblHeader/>
        </w:trPr>
        <w:tc>
          <w:tcPr>
            <w:tcW w:w="2859"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24FD4DF7" w14:textId="77777777" w:rsidR="004945F7" w:rsidRPr="00E97D7F" w:rsidRDefault="004945F7" w:rsidP="00FB75E4">
            <w:pPr>
              <w:jc w:val="center"/>
              <w:rPr>
                <w:rFonts w:ascii="Calibri" w:hAnsi="Calibri" w:cs="Calibri"/>
                <w:b/>
                <w:bCs/>
                <w:color w:val="000000"/>
                <w:lang w:val="uk-UA"/>
              </w:rPr>
            </w:pPr>
            <w:r w:rsidRPr="00E97D7F">
              <w:rPr>
                <w:rFonts w:ascii="Arial" w:hAnsi="Arial" w:cs="Arial"/>
                <w:b/>
                <w:bCs/>
                <w:color w:val="000000"/>
                <w:sz w:val="18"/>
                <w:szCs w:val="18"/>
                <w:lang w:val="uk-UA"/>
              </w:rPr>
              <w:t>Очікуване значення</w:t>
            </w:r>
            <w:r w:rsidRPr="00E97D7F">
              <w:rPr>
                <w:rFonts w:ascii="Arial" w:hAnsi="Arial" w:cs="Arial"/>
                <w:b/>
                <w:bCs/>
                <w:color w:val="000000"/>
                <w:sz w:val="18"/>
                <w:szCs w:val="18"/>
                <w:lang w:val="uk-UA"/>
              </w:rPr>
              <w:br/>
              <w:t>показника якості</w:t>
            </w:r>
          </w:p>
        </w:tc>
        <w:tc>
          <w:tcPr>
            <w:tcW w:w="11401"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4A4CA82" w14:textId="77777777" w:rsidR="004945F7" w:rsidRPr="00E97D7F" w:rsidRDefault="004945F7" w:rsidP="00FB75E4">
            <w:pPr>
              <w:jc w:val="center"/>
              <w:rPr>
                <w:rFonts w:ascii="Calibri" w:hAnsi="Calibri" w:cs="Calibri"/>
                <w:b/>
                <w:bCs/>
                <w:color w:val="000000"/>
                <w:lang w:val="uk-UA"/>
              </w:rPr>
            </w:pPr>
            <w:r w:rsidRPr="00E97D7F">
              <w:rPr>
                <w:rFonts w:ascii="Arial" w:hAnsi="Arial" w:cs="Arial"/>
                <w:b/>
                <w:bCs/>
                <w:color w:val="000000"/>
                <w:sz w:val="18"/>
                <w:szCs w:val="18"/>
                <w:lang w:val="uk-UA"/>
              </w:rPr>
              <w:t xml:space="preserve">Кількість </w:t>
            </w:r>
            <w:r w:rsidR="00C04D2F" w:rsidRPr="00E97D7F">
              <w:rPr>
                <w:rFonts w:ascii="Arial" w:hAnsi="Arial" w:cs="Arial"/>
                <w:b/>
                <w:bCs/>
                <w:color w:val="000000"/>
                <w:sz w:val="18"/>
                <w:szCs w:val="18"/>
                <w:lang w:val="uk-UA"/>
              </w:rPr>
              <w:t>випробувань</w:t>
            </w:r>
            <w:r w:rsidRPr="00E97D7F">
              <w:rPr>
                <w:rFonts w:ascii="Arial" w:hAnsi="Arial" w:cs="Arial"/>
                <w:b/>
                <w:bCs/>
                <w:color w:val="000000"/>
                <w:sz w:val="18"/>
                <w:szCs w:val="18"/>
                <w:lang w:val="uk-UA"/>
              </w:rPr>
              <w:t xml:space="preserve"> для обраного рівня довіри та відносної </w:t>
            </w:r>
            <w:r w:rsidR="00CA6FC2" w:rsidRPr="00E97D7F">
              <w:rPr>
                <w:rFonts w:ascii="Arial" w:hAnsi="Arial" w:cs="Arial"/>
                <w:b/>
                <w:bCs/>
                <w:color w:val="000000"/>
                <w:sz w:val="18"/>
                <w:szCs w:val="18"/>
                <w:lang w:val="uk-UA"/>
              </w:rPr>
              <w:t>точності</w:t>
            </w:r>
            <w:r w:rsidRPr="00E97D7F">
              <w:rPr>
                <w:rFonts w:ascii="Arial" w:hAnsi="Arial" w:cs="Arial"/>
                <w:b/>
                <w:bCs/>
                <w:color w:val="000000"/>
                <w:sz w:val="18"/>
                <w:szCs w:val="18"/>
                <w:lang w:val="uk-UA"/>
              </w:rPr>
              <w:t xml:space="preserve"> 30%</w:t>
            </w:r>
          </w:p>
        </w:tc>
      </w:tr>
      <w:tr w:rsidR="004945F7" w:rsidRPr="00E97D7F" w14:paraId="62ACBD0D" w14:textId="77777777" w:rsidTr="00267951">
        <w:trPr>
          <w:trHeight w:val="300"/>
          <w:tblHeader/>
        </w:trPr>
        <w:tc>
          <w:tcPr>
            <w:tcW w:w="2859"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6450371C" w14:textId="77777777" w:rsidR="004945F7" w:rsidRPr="00E97D7F" w:rsidRDefault="004945F7" w:rsidP="00FB75E4">
            <w:pPr>
              <w:rPr>
                <w:rFonts w:ascii="Calibri" w:hAnsi="Calibri" w:cs="Calibri"/>
                <w:b/>
                <w:bCs/>
                <w:color w:val="000000"/>
                <w:lang w:val="uk-UA"/>
              </w:rPr>
            </w:pP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5F0BC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50%</w:t>
            </w:r>
          </w:p>
        </w:tc>
        <w:tc>
          <w:tcPr>
            <w:tcW w:w="10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D54C77B"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55%</w:t>
            </w:r>
          </w:p>
        </w:tc>
        <w:tc>
          <w:tcPr>
            <w:tcW w:w="10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875BE62"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60%</w:t>
            </w:r>
          </w:p>
        </w:tc>
        <w:tc>
          <w:tcPr>
            <w:tcW w:w="10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815837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65%</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0C60C86B"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70%</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77F56B16"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75%</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1D1A305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80%</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10BE45EA"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85%</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6E8CEB96"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90%</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14:paraId="2F36C192"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95%</w:t>
            </w:r>
          </w:p>
        </w:tc>
      </w:tr>
      <w:tr w:rsidR="004945F7" w:rsidRPr="00E97D7F" w14:paraId="45AB5195"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17DD92B6"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w:t>
            </w:r>
          </w:p>
        </w:tc>
        <w:tc>
          <w:tcPr>
            <w:tcW w:w="1075" w:type="dxa"/>
            <w:tcBorders>
              <w:top w:val="nil"/>
              <w:left w:val="single" w:sz="4" w:space="0" w:color="auto"/>
              <w:bottom w:val="single" w:sz="4" w:space="0" w:color="auto"/>
              <w:right w:val="single" w:sz="4" w:space="0" w:color="auto"/>
            </w:tcBorders>
            <w:noWrap/>
            <w:vAlign w:val="center"/>
            <w:hideMark/>
          </w:tcPr>
          <w:p w14:paraId="2A5214A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494</w:t>
            </w:r>
          </w:p>
        </w:tc>
        <w:tc>
          <w:tcPr>
            <w:tcW w:w="1076" w:type="dxa"/>
            <w:tcBorders>
              <w:top w:val="nil"/>
              <w:left w:val="nil"/>
              <w:bottom w:val="single" w:sz="4" w:space="0" w:color="auto"/>
              <w:right w:val="single" w:sz="4" w:space="0" w:color="auto"/>
            </w:tcBorders>
            <w:noWrap/>
            <w:vAlign w:val="center"/>
            <w:hideMark/>
          </w:tcPr>
          <w:p w14:paraId="29F0126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635</w:t>
            </w:r>
          </w:p>
        </w:tc>
        <w:tc>
          <w:tcPr>
            <w:tcW w:w="1076" w:type="dxa"/>
            <w:tcBorders>
              <w:top w:val="nil"/>
              <w:left w:val="nil"/>
              <w:bottom w:val="single" w:sz="4" w:space="0" w:color="auto"/>
              <w:right w:val="single" w:sz="4" w:space="0" w:color="auto"/>
            </w:tcBorders>
            <w:noWrap/>
            <w:vAlign w:val="center"/>
            <w:hideMark/>
          </w:tcPr>
          <w:p w14:paraId="79FEE64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776</w:t>
            </w:r>
          </w:p>
        </w:tc>
        <w:tc>
          <w:tcPr>
            <w:tcW w:w="1076" w:type="dxa"/>
            <w:tcBorders>
              <w:top w:val="nil"/>
              <w:left w:val="nil"/>
              <w:bottom w:val="single" w:sz="4" w:space="0" w:color="auto"/>
              <w:right w:val="single" w:sz="4" w:space="0" w:color="auto"/>
            </w:tcBorders>
            <w:noWrap/>
            <w:vAlign w:val="center"/>
            <w:hideMark/>
          </w:tcPr>
          <w:p w14:paraId="42D57BC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951</w:t>
            </w:r>
          </w:p>
        </w:tc>
        <w:tc>
          <w:tcPr>
            <w:tcW w:w="1183" w:type="dxa"/>
            <w:tcBorders>
              <w:top w:val="nil"/>
              <w:left w:val="nil"/>
              <w:bottom w:val="single" w:sz="4" w:space="0" w:color="auto"/>
              <w:right w:val="single" w:sz="4" w:space="0" w:color="auto"/>
            </w:tcBorders>
            <w:noWrap/>
            <w:vAlign w:val="center"/>
            <w:hideMark/>
          </w:tcPr>
          <w:p w14:paraId="12FB35E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1190</w:t>
            </w:r>
          </w:p>
        </w:tc>
        <w:tc>
          <w:tcPr>
            <w:tcW w:w="1183" w:type="dxa"/>
            <w:tcBorders>
              <w:top w:val="nil"/>
              <w:left w:val="nil"/>
              <w:bottom w:val="single" w:sz="4" w:space="0" w:color="auto"/>
              <w:right w:val="single" w:sz="4" w:space="0" w:color="auto"/>
            </w:tcBorders>
            <w:noWrap/>
            <w:vAlign w:val="center"/>
            <w:hideMark/>
          </w:tcPr>
          <w:p w14:paraId="4A507F6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1455</w:t>
            </w:r>
          </w:p>
        </w:tc>
        <w:tc>
          <w:tcPr>
            <w:tcW w:w="1183" w:type="dxa"/>
            <w:tcBorders>
              <w:top w:val="nil"/>
              <w:left w:val="nil"/>
              <w:bottom w:val="single" w:sz="4" w:space="0" w:color="auto"/>
              <w:right w:val="single" w:sz="4" w:space="0" w:color="auto"/>
            </w:tcBorders>
            <w:noWrap/>
            <w:vAlign w:val="center"/>
            <w:hideMark/>
          </w:tcPr>
          <w:p w14:paraId="0D34054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1802</w:t>
            </w:r>
          </w:p>
        </w:tc>
        <w:tc>
          <w:tcPr>
            <w:tcW w:w="1183" w:type="dxa"/>
            <w:tcBorders>
              <w:top w:val="nil"/>
              <w:left w:val="nil"/>
              <w:bottom w:val="single" w:sz="4" w:space="0" w:color="auto"/>
              <w:right w:val="single" w:sz="4" w:space="0" w:color="auto"/>
            </w:tcBorders>
            <w:noWrap/>
            <w:vAlign w:val="center"/>
            <w:hideMark/>
          </w:tcPr>
          <w:p w14:paraId="1FBC635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2281</w:t>
            </w:r>
          </w:p>
        </w:tc>
        <w:tc>
          <w:tcPr>
            <w:tcW w:w="1183" w:type="dxa"/>
            <w:tcBorders>
              <w:top w:val="nil"/>
              <w:left w:val="nil"/>
              <w:bottom w:val="single" w:sz="4" w:space="0" w:color="auto"/>
              <w:right w:val="single" w:sz="4" w:space="0" w:color="auto"/>
            </w:tcBorders>
            <w:noWrap/>
            <w:vAlign w:val="center"/>
            <w:hideMark/>
          </w:tcPr>
          <w:p w14:paraId="193BF0E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2959</w:t>
            </w:r>
          </w:p>
        </w:tc>
        <w:tc>
          <w:tcPr>
            <w:tcW w:w="1183" w:type="dxa"/>
            <w:tcBorders>
              <w:top w:val="nil"/>
              <w:left w:val="nil"/>
              <w:bottom w:val="single" w:sz="4" w:space="0" w:color="auto"/>
              <w:right w:val="single" w:sz="4" w:space="0" w:color="auto"/>
            </w:tcBorders>
            <w:noWrap/>
            <w:vAlign w:val="center"/>
            <w:hideMark/>
          </w:tcPr>
          <w:p w14:paraId="2B96724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4226</w:t>
            </w:r>
          </w:p>
        </w:tc>
      </w:tr>
      <w:tr w:rsidR="004945F7" w:rsidRPr="00E97D7F" w14:paraId="092B7987"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58658CA8"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75" w:type="dxa"/>
            <w:tcBorders>
              <w:top w:val="nil"/>
              <w:left w:val="single" w:sz="4" w:space="0" w:color="auto"/>
              <w:bottom w:val="single" w:sz="4" w:space="0" w:color="auto"/>
              <w:right w:val="single" w:sz="4" w:space="0" w:color="auto"/>
            </w:tcBorders>
            <w:noWrap/>
            <w:vAlign w:val="center"/>
            <w:hideMark/>
          </w:tcPr>
          <w:p w14:paraId="4AD1E67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328</w:t>
            </w:r>
          </w:p>
        </w:tc>
        <w:tc>
          <w:tcPr>
            <w:tcW w:w="1076" w:type="dxa"/>
            <w:tcBorders>
              <w:top w:val="nil"/>
              <w:left w:val="nil"/>
              <w:bottom w:val="single" w:sz="4" w:space="0" w:color="auto"/>
              <w:right w:val="single" w:sz="4" w:space="0" w:color="auto"/>
            </w:tcBorders>
            <w:noWrap/>
            <w:vAlign w:val="center"/>
            <w:hideMark/>
          </w:tcPr>
          <w:p w14:paraId="7183507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421</w:t>
            </w:r>
          </w:p>
        </w:tc>
        <w:tc>
          <w:tcPr>
            <w:tcW w:w="1076" w:type="dxa"/>
            <w:tcBorders>
              <w:top w:val="nil"/>
              <w:left w:val="nil"/>
              <w:bottom w:val="single" w:sz="4" w:space="0" w:color="auto"/>
              <w:right w:val="single" w:sz="4" w:space="0" w:color="auto"/>
            </w:tcBorders>
            <w:noWrap/>
            <w:vAlign w:val="center"/>
            <w:hideMark/>
          </w:tcPr>
          <w:p w14:paraId="55B32BB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515</w:t>
            </w:r>
          </w:p>
        </w:tc>
        <w:tc>
          <w:tcPr>
            <w:tcW w:w="1076" w:type="dxa"/>
            <w:tcBorders>
              <w:top w:val="nil"/>
              <w:left w:val="nil"/>
              <w:bottom w:val="single" w:sz="4" w:space="0" w:color="auto"/>
              <w:right w:val="single" w:sz="4" w:space="0" w:color="auto"/>
            </w:tcBorders>
            <w:noWrap/>
            <w:vAlign w:val="center"/>
            <w:hideMark/>
          </w:tcPr>
          <w:p w14:paraId="55A0EBC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631</w:t>
            </w:r>
          </w:p>
        </w:tc>
        <w:tc>
          <w:tcPr>
            <w:tcW w:w="1183" w:type="dxa"/>
            <w:tcBorders>
              <w:top w:val="nil"/>
              <w:left w:val="nil"/>
              <w:bottom w:val="single" w:sz="4" w:space="0" w:color="auto"/>
              <w:right w:val="single" w:sz="4" w:space="0" w:color="auto"/>
            </w:tcBorders>
            <w:noWrap/>
            <w:vAlign w:val="center"/>
            <w:hideMark/>
          </w:tcPr>
          <w:p w14:paraId="1981815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789</w:t>
            </w:r>
          </w:p>
        </w:tc>
        <w:tc>
          <w:tcPr>
            <w:tcW w:w="1183" w:type="dxa"/>
            <w:tcBorders>
              <w:top w:val="nil"/>
              <w:left w:val="nil"/>
              <w:bottom w:val="single" w:sz="4" w:space="0" w:color="auto"/>
              <w:right w:val="single" w:sz="4" w:space="0" w:color="auto"/>
            </w:tcBorders>
            <w:noWrap/>
            <w:vAlign w:val="center"/>
            <w:hideMark/>
          </w:tcPr>
          <w:p w14:paraId="184BB6D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965</w:t>
            </w:r>
          </w:p>
        </w:tc>
        <w:tc>
          <w:tcPr>
            <w:tcW w:w="1183" w:type="dxa"/>
            <w:tcBorders>
              <w:top w:val="nil"/>
              <w:left w:val="nil"/>
              <w:bottom w:val="single" w:sz="4" w:space="0" w:color="auto"/>
              <w:right w:val="single" w:sz="4" w:space="0" w:color="auto"/>
            </w:tcBorders>
            <w:noWrap/>
            <w:vAlign w:val="center"/>
            <w:hideMark/>
          </w:tcPr>
          <w:p w14:paraId="2BB2B7A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1195</w:t>
            </w:r>
          </w:p>
        </w:tc>
        <w:tc>
          <w:tcPr>
            <w:tcW w:w="1183" w:type="dxa"/>
            <w:tcBorders>
              <w:top w:val="nil"/>
              <w:left w:val="nil"/>
              <w:bottom w:val="single" w:sz="4" w:space="0" w:color="auto"/>
              <w:right w:val="single" w:sz="4" w:space="0" w:color="auto"/>
            </w:tcBorders>
            <w:noWrap/>
            <w:vAlign w:val="center"/>
            <w:hideMark/>
          </w:tcPr>
          <w:p w14:paraId="023BDE6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1513</w:t>
            </w:r>
          </w:p>
        </w:tc>
        <w:tc>
          <w:tcPr>
            <w:tcW w:w="1183" w:type="dxa"/>
            <w:tcBorders>
              <w:top w:val="nil"/>
              <w:left w:val="nil"/>
              <w:bottom w:val="single" w:sz="4" w:space="0" w:color="auto"/>
              <w:right w:val="single" w:sz="4" w:space="0" w:color="auto"/>
            </w:tcBorders>
            <w:noWrap/>
            <w:vAlign w:val="center"/>
            <w:hideMark/>
          </w:tcPr>
          <w:p w14:paraId="4DCEF3D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1962</w:t>
            </w:r>
          </w:p>
        </w:tc>
        <w:tc>
          <w:tcPr>
            <w:tcW w:w="1183" w:type="dxa"/>
            <w:tcBorders>
              <w:top w:val="nil"/>
              <w:left w:val="nil"/>
              <w:bottom w:val="single" w:sz="4" w:space="0" w:color="auto"/>
              <w:right w:val="single" w:sz="4" w:space="0" w:color="auto"/>
            </w:tcBorders>
            <w:noWrap/>
            <w:vAlign w:val="center"/>
            <w:hideMark/>
          </w:tcPr>
          <w:p w14:paraId="176E9A8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2803</w:t>
            </w:r>
          </w:p>
        </w:tc>
      </w:tr>
      <w:tr w:rsidR="004945F7" w:rsidRPr="00E97D7F" w14:paraId="0B1E4866"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63E1D7E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w:t>
            </w:r>
          </w:p>
        </w:tc>
        <w:tc>
          <w:tcPr>
            <w:tcW w:w="1075" w:type="dxa"/>
            <w:tcBorders>
              <w:top w:val="nil"/>
              <w:left w:val="single" w:sz="4" w:space="0" w:color="auto"/>
              <w:bottom w:val="single" w:sz="4" w:space="0" w:color="auto"/>
              <w:right w:val="single" w:sz="4" w:space="0" w:color="auto"/>
            </w:tcBorders>
            <w:noWrap/>
            <w:vAlign w:val="center"/>
            <w:hideMark/>
          </w:tcPr>
          <w:p w14:paraId="6A24AB0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244</w:t>
            </w:r>
          </w:p>
        </w:tc>
        <w:tc>
          <w:tcPr>
            <w:tcW w:w="1076" w:type="dxa"/>
            <w:tcBorders>
              <w:top w:val="nil"/>
              <w:left w:val="nil"/>
              <w:bottom w:val="single" w:sz="4" w:space="0" w:color="auto"/>
              <w:right w:val="single" w:sz="4" w:space="0" w:color="auto"/>
            </w:tcBorders>
            <w:noWrap/>
            <w:vAlign w:val="center"/>
            <w:hideMark/>
          </w:tcPr>
          <w:p w14:paraId="1BC2444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314</w:t>
            </w:r>
          </w:p>
        </w:tc>
        <w:tc>
          <w:tcPr>
            <w:tcW w:w="1076" w:type="dxa"/>
            <w:tcBorders>
              <w:top w:val="nil"/>
              <w:left w:val="nil"/>
              <w:bottom w:val="single" w:sz="4" w:space="0" w:color="auto"/>
              <w:right w:val="single" w:sz="4" w:space="0" w:color="auto"/>
            </w:tcBorders>
            <w:noWrap/>
            <w:vAlign w:val="center"/>
            <w:hideMark/>
          </w:tcPr>
          <w:p w14:paraId="06C105C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384</w:t>
            </w:r>
          </w:p>
        </w:tc>
        <w:tc>
          <w:tcPr>
            <w:tcW w:w="1076" w:type="dxa"/>
            <w:tcBorders>
              <w:top w:val="nil"/>
              <w:left w:val="nil"/>
              <w:bottom w:val="single" w:sz="4" w:space="0" w:color="auto"/>
              <w:right w:val="single" w:sz="4" w:space="0" w:color="auto"/>
            </w:tcBorders>
            <w:noWrap/>
            <w:vAlign w:val="center"/>
            <w:hideMark/>
          </w:tcPr>
          <w:p w14:paraId="36072B1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471</w:t>
            </w:r>
          </w:p>
        </w:tc>
        <w:tc>
          <w:tcPr>
            <w:tcW w:w="1183" w:type="dxa"/>
            <w:tcBorders>
              <w:top w:val="nil"/>
              <w:left w:val="nil"/>
              <w:bottom w:val="single" w:sz="4" w:space="0" w:color="auto"/>
              <w:right w:val="single" w:sz="4" w:space="0" w:color="auto"/>
            </w:tcBorders>
            <w:noWrap/>
            <w:vAlign w:val="center"/>
            <w:hideMark/>
          </w:tcPr>
          <w:p w14:paraId="4C0CC0A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589</w:t>
            </w:r>
          </w:p>
        </w:tc>
        <w:tc>
          <w:tcPr>
            <w:tcW w:w="1183" w:type="dxa"/>
            <w:tcBorders>
              <w:top w:val="nil"/>
              <w:left w:val="nil"/>
              <w:bottom w:val="single" w:sz="4" w:space="0" w:color="auto"/>
              <w:right w:val="single" w:sz="4" w:space="0" w:color="auto"/>
            </w:tcBorders>
            <w:noWrap/>
            <w:vAlign w:val="center"/>
            <w:hideMark/>
          </w:tcPr>
          <w:p w14:paraId="2046F84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720</w:t>
            </w:r>
          </w:p>
        </w:tc>
        <w:tc>
          <w:tcPr>
            <w:tcW w:w="1183" w:type="dxa"/>
            <w:tcBorders>
              <w:top w:val="nil"/>
              <w:left w:val="nil"/>
              <w:bottom w:val="single" w:sz="4" w:space="0" w:color="auto"/>
              <w:right w:val="single" w:sz="4" w:space="0" w:color="auto"/>
            </w:tcBorders>
            <w:noWrap/>
            <w:vAlign w:val="center"/>
            <w:hideMark/>
          </w:tcPr>
          <w:p w14:paraId="5DB02F3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892</w:t>
            </w:r>
          </w:p>
        </w:tc>
        <w:tc>
          <w:tcPr>
            <w:tcW w:w="1183" w:type="dxa"/>
            <w:tcBorders>
              <w:top w:val="nil"/>
              <w:left w:val="nil"/>
              <w:bottom w:val="single" w:sz="4" w:space="0" w:color="auto"/>
              <w:right w:val="single" w:sz="4" w:space="0" w:color="auto"/>
            </w:tcBorders>
            <w:noWrap/>
            <w:vAlign w:val="center"/>
            <w:hideMark/>
          </w:tcPr>
          <w:p w14:paraId="4B10F06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1129</w:t>
            </w:r>
          </w:p>
        </w:tc>
        <w:tc>
          <w:tcPr>
            <w:tcW w:w="1183" w:type="dxa"/>
            <w:tcBorders>
              <w:top w:val="nil"/>
              <w:left w:val="nil"/>
              <w:bottom w:val="single" w:sz="4" w:space="0" w:color="auto"/>
              <w:right w:val="single" w:sz="4" w:space="0" w:color="auto"/>
            </w:tcBorders>
            <w:noWrap/>
            <w:vAlign w:val="center"/>
            <w:hideMark/>
          </w:tcPr>
          <w:p w14:paraId="63E396E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1464</w:t>
            </w:r>
          </w:p>
        </w:tc>
        <w:tc>
          <w:tcPr>
            <w:tcW w:w="1183" w:type="dxa"/>
            <w:tcBorders>
              <w:top w:val="nil"/>
              <w:left w:val="nil"/>
              <w:bottom w:val="single" w:sz="4" w:space="0" w:color="auto"/>
              <w:right w:val="single" w:sz="4" w:space="0" w:color="auto"/>
            </w:tcBorders>
            <w:noWrap/>
            <w:vAlign w:val="center"/>
            <w:hideMark/>
          </w:tcPr>
          <w:p w14:paraId="2D21F77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2092</w:t>
            </w:r>
          </w:p>
        </w:tc>
      </w:tr>
      <w:tr w:rsidR="004945F7" w:rsidRPr="00E97D7F" w14:paraId="2DD76B2A"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23CC3A30"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75" w:type="dxa"/>
            <w:tcBorders>
              <w:top w:val="nil"/>
              <w:left w:val="single" w:sz="4" w:space="0" w:color="auto"/>
              <w:bottom w:val="single" w:sz="4" w:space="0" w:color="auto"/>
              <w:right w:val="single" w:sz="4" w:space="0" w:color="auto"/>
            </w:tcBorders>
            <w:noWrap/>
            <w:vAlign w:val="center"/>
            <w:hideMark/>
          </w:tcPr>
          <w:p w14:paraId="6CE101B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195</w:t>
            </w:r>
          </w:p>
        </w:tc>
        <w:tc>
          <w:tcPr>
            <w:tcW w:w="1076" w:type="dxa"/>
            <w:tcBorders>
              <w:top w:val="nil"/>
              <w:left w:val="nil"/>
              <w:bottom w:val="single" w:sz="4" w:space="0" w:color="auto"/>
              <w:right w:val="single" w:sz="4" w:space="0" w:color="auto"/>
            </w:tcBorders>
            <w:noWrap/>
            <w:vAlign w:val="center"/>
            <w:hideMark/>
          </w:tcPr>
          <w:p w14:paraId="0F0B2E0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250</w:t>
            </w:r>
          </w:p>
        </w:tc>
        <w:tc>
          <w:tcPr>
            <w:tcW w:w="1076" w:type="dxa"/>
            <w:tcBorders>
              <w:top w:val="nil"/>
              <w:left w:val="nil"/>
              <w:bottom w:val="single" w:sz="4" w:space="0" w:color="auto"/>
              <w:right w:val="single" w:sz="4" w:space="0" w:color="auto"/>
            </w:tcBorders>
            <w:noWrap/>
            <w:vAlign w:val="center"/>
            <w:hideMark/>
          </w:tcPr>
          <w:p w14:paraId="3AF2BD0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306</w:t>
            </w:r>
          </w:p>
        </w:tc>
        <w:tc>
          <w:tcPr>
            <w:tcW w:w="1076" w:type="dxa"/>
            <w:tcBorders>
              <w:top w:val="nil"/>
              <w:left w:val="nil"/>
              <w:bottom w:val="single" w:sz="4" w:space="0" w:color="auto"/>
              <w:right w:val="single" w:sz="4" w:space="0" w:color="auto"/>
            </w:tcBorders>
            <w:noWrap/>
            <w:vAlign w:val="center"/>
            <w:hideMark/>
          </w:tcPr>
          <w:p w14:paraId="0D49BB1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375</w:t>
            </w:r>
          </w:p>
        </w:tc>
        <w:tc>
          <w:tcPr>
            <w:tcW w:w="1183" w:type="dxa"/>
            <w:tcBorders>
              <w:top w:val="nil"/>
              <w:left w:val="nil"/>
              <w:bottom w:val="single" w:sz="4" w:space="0" w:color="auto"/>
              <w:right w:val="single" w:sz="4" w:space="0" w:color="auto"/>
            </w:tcBorders>
            <w:noWrap/>
            <w:vAlign w:val="center"/>
            <w:hideMark/>
          </w:tcPr>
          <w:p w14:paraId="609C02A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469</w:t>
            </w:r>
          </w:p>
        </w:tc>
        <w:tc>
          <w:tcPr>
            <w:tcW w:w="1183" w:type="dxa"/>
            <w:tcBorders>
              <w:top w:val="nil"/>
              <w:left w:val="nil"/>
              <w:bottom w:val="single" w:sz="4" w:space="0" w:color="auto"/>
              <w:right w:val="single" w:sz="4" w:space="0" w:color="auto"/>
            </w:tcBorders>
            <w:noWrap/>
            <w:vAlign w:val="center"/>
            <w:hideMark/>
          </w:tcPr>
          <w:p w14:paraId="5C1EA69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573</w:t>
            </w:r>
          </w:p>
        </w:tc>
        <w:tc>
          <w:tcPr>
            <w:tcW w:w="1183" w:type="dxa"/>
            <w:tcBorders>
              <w:top w:val="nil"/>
              <w:left w:val="nil"/>
              <w:bottom w:val="single" w:sz="4" w:space="0" w:color="auto"/>
              <w:right w:val="single" w:sz="4" w:space="0" w:color="auto"/>
            </w:tcBorders>
            <w:noWrap/>
            <w:vAlign w:val="center"/>
            <w:hideMark/>
          </w:tcPr>
          <w:p w14:paraId="1EE90A1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710</w:t>
            </w:r>
          </w:p>
        </w:tc>
        <w:tc>
          <w:tcPr>
            <w:tcW w:w="1183" w:type="dxa"/>
            <w:tcBorders>
              <w:top w:val="nil"/>
              <w:left w:val="nil"/>
              <w:bottom w:val="single" w:sz="4" w:space="0" w:color="auto"/>
              <w:right w:val="single" w:sz="4" w:space="0" w:color="auto"/>
            </w:tcBorders>
            <w:noWrap/>
            <w:vAlign w:val="center"/>
            <w:hideMark/>
          </w:tcPr>
          <w:p w14:paraId="6D346F5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899</w:t>
            </w:r>
          </w:p>
        </w:tc>
        <w:tc>
          <w:tcPr>
            <w:tcW w:w="1183" w:type="dxa"/>
            <w:tcBorders>
              <w:top w:val="nil"/>
              <w:left w:val="nil"/>
              <w:bottom w:val="single" w:sz="4" w:space="0" w:color="auto"/>
              <w:right w:val="single" w:sz="4" w:space="0" w:color="auto"/>
            </w:tcBorders>
            <w:noWrap/>
            <w:vAlign w:val="center"/>
            <w:hideMark/>
          </w:tcPr>
          <w:p w14:paraId="0FA040C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1165</w:t>
            </w:r>
          </w:p>
        </w:tc>
        <w:tc>
          <w:tcPr>
            <w:tcW w:w="1183" w:type="dxa"/>
            <w:tcBorders>
              <w:top w:val="nil"/>
              <w:left w:val="nil"/>
              <w:bottom w:val="single" w:sz="4" w:space="0" w:color="auto"/>
              <w:right w:val="single" w:sz="4" w:space="0" w:color="auto"/>
            </w:tcBorders>
            <w:noWrap/>
            <w:vAlign w:val="center"/>
            <w:hideMark/>
          </w:tcPr>
          <w:p w14:paraId="11E2335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1665</w:t>
            </w:r>
          </w:p>
        </w:tc>
      </w:tr>
      <w:tr w:rsidR="004945F7" w:rsidRPr="00E97D7F" w14:paraId="11D8FBCB"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3C3701B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w:t>
            </w:r>
          </w:p>
        </w:tc>
        <w:tc>
          <w:tcPr>
            <w:tcW w:w="1075" w:type="dxa"/>
            <w:tcBorders>
              <w:top w:val="nil"/>
              <w:left w:val="single" w:sz="4" w:space="0" w:color="auto"/>
              <w:bottom w:val="single" w:sz="4" w:space="0" w:color="auto"/>
              <w:right w:val="single" w:sz="4" w:space="0" w:color="auto"/>
            </w:tcBorders>
            <w:noWrap/>
            <w:vAlign w:val="center"/>
            <w:hideMark/>
          </w:tcPr>
          <w:p w14:paraId="254908E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161</w:t>
            </w:r>
          </w:p>
        </w:tc>
        <w:tc>
          <w:tcPr>
            <w:tcW w:w="1076" w:type="dxa"/>
            <w:tcBorders>
              <w:top w:val="nil"/>
              <w:left w:val="nil"/>
              <w:bottom w:val="single" w:sz="4" w:space="0" w:color="auto"/>
              <w:right w:val="single" w:sz="4" w:space="0" w:color="auto"/>
            </w:tcBorders>
            <w:noWrap/>
            <w:vAlign w:val="center"/>
            <w:hideMark/>
          </w:tcPr>
          <w:p w14:paraId="7DE6FD0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208</w:t>
            </w:r>
          </w:p>
        </w:tc>
        <w:tc>
          <w:tcPr>
            <w:tcW w:w="1076" w:type="dxa"/>
            <w:tcBorders>
              <w:top w:val="nil"/>
              <w:left w:val="nil"/>
              <w:bottom w:val="single" w:sz="4" w:space="0" w:color="auto"/>
              <w:right w:val="single" w:sz="4" w:space="0" w:color="auto"/>
            </w:tcBorders>
            <w:noWrap/>
            <w:vAlign w:val="center"/>
            <w:hideMark/>
          </w:tcPr>
          <w:p w14:paraId="2184D19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253</w:t>
            </w:r>
          </w:p>
        </w:tc>
        <w:tc>
          <w:tcPr>
            <w:tcW w:w="1076" w:type="dxa"/>
            <w:tcBorders>
              <w:top w:val="nil"/>
              <w:left w:val="nil"/>
              <w:bottom w:val="single" w:sz="4" w:space="0" w:color="auto"/>
              <w:right w:val="single" w:sz="4" w:space="0" w:color="auto"/>
            </w:tcBorders>
            <w:noWrap/>
            <w:vAlign w:val="center"/>
            <w:hideMark/>
          </w:tcPr>
          <w:p w14:paraId="7F69CA4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311</w:t>
            </w:r>
          </w:p>
        </w:tc>
        <w:tc>
          <w:tcPr>
            <w:tcW w:w="1183" w:type="dxa"/>
            <w:tcBorders>
              <w:top w:val="nil"/>
              <w:left w:val="nil"/>
              <w:bottom w:val="single" w:sz="4" w:space="0" w:color="auto"/>
              <w:right w:val="single" w:sz="4" w:space="0" w:color="auto"/>
            </w:tcBorders>
            <w:noWrap/>
            <w:vAlign w:val="center"/>
            <w:hideMark/>
          </w:tcPr>
          <w:p w14:paraId="1882BF2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389</w:t>
            </w:r>
          </w:p>
        </w:tc>
        <w:tc>
          <w:tcPr>
            <w:tcW w:w="1183" w:type="dxa"/>
            <w:tcBorders>
              <w:top w:val="nil"/>
              <w:left w:val="nil"/>
              <w:bottom w:val="single" w:sz="4" w:space="0" w:color="auto"/>
              <w:right w:val="single" w:sz="4" w:space="0" w:color="auto"/>
            </w:tcBorders>
            <w:noWrap/>
            <w:vAlign w:val="center"/>
            <w:hideMark/>
          </w:tcPr>
          <w:p w14:paraId="6AEBB9E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475</w:t>
            </w:r>
          </w:p>
        </w:tc>
        <w:tc>
          <w:tcPr>
            <w:tcW w:w="1183" w:type="dxa"/>
            <w:tcBorders>
              <w:top w:val="nil"/>
              <w:left w:val="nil"/>
              <w:bottom w:val="single" w:sz="4" w:space="0" w:color="auto"/>
              <w:right w:val="single" w:sz="4" w:space="0" w:color="auto"/>
            </w:tcBorders>
            <w:noWrap/>
            <w:vAlign w:val="center"/>
            <w:hideMark/>
          </w:tcPr>
          <w:p w14:paraId="70475CA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589</w:t>
            </w:r>
          </w:p>
        </w:tc>
        <w:tc>
          <w:tcPr>
            <w:tcW w:w="1183" w:type="dxa"/>
            <w:tcBorders>
              <w:top w:val="nil"/>
              <w:left w:val="nil"/>
              <w:bottom w:val="single" w:sz="4" w:space="0" w:color="auto"/>
              <w:right w:val="single" w:sz="4" w:space="0" w:color="auto"/>
            </w:tcBorders>
            <w:noWrap/>
            <w:vAlign w:val="center"/>
            <w:hideMark/>
          </w:tcPr>
          <w:p w14:paraId="7CBA8A8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745</w:t>
            </w:r>
          </w:p>
        </w:tc>
        <w:tc>
          <w:tcPr>
            <w:tcW w:w="1183" w:type="dxa"/>
            <w:tcBorders>
              <w:top w:val="nil"/>
              <w:left w:val="nil"/>
              <w:bottom w:val="single" w:sz="4" w:space="0" w:color="auto"/>
              <w:right w:val="single" w:sz="4" w:space="0" w:color="auto"/>
            </w:tcBorders>
            <w:noWrap/>
            <w:vAlign w:val="center"/>
            <w:hideMark/>
          </w:tcPr>
          <w:p w14:paraId="1B61FDE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966</w:t>
            </w:r>
          </w:p>
        </w:tc>
        <w:tc>
          <w:tcPr>
            <w:tcW w:w="1183" w:type="dxa"/>
            <w:tcBorders>
              <w:top w:val="nil"/>
              <w:left w:val="nil"/>
              <w:bottom w:val="single" w:sz="4" w:space="0" w:color="auto"/>
              <w:right w:val="single" w:sz="4" w:space="0" w:color="auto"/>
            </w:tcBorders>
            <w:noWrap/>
            <w:vAlign w:val="center"/>
            <w:hideMark/>
          </w:tcPr>
          <w:p w14:paraId="1955F65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1380</w:t>
            </w:r>
          </w:p>
        </w:tc>
      </w:tr>
      <w:tr w:rsidR="004945F7" w:rsidRPr="00E97D7F" w14:paraId="77EDEFE8"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4C40627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3,5</w:t>
            </w:r>
          </w:p>
        </w:tc>
        <w:tc>
          <w:tcPr>
            <w:tcW w:w="1075" w:type="dxa"/>
            <w:tcBorders>
              <w:top w:val="nil"/>
              <w:left w:val="single" w:sz="4" w:space="0" w:color="auto"/>
              <w:bottom w:val="single" w:sz="4" w:space="0" w:color="auto"/>
              <w:right w:val="single" w:sz="4" w:space="0" w:color="auto"/>
            </w:tcBorders>
            <w:noWrap/>
            <w:vAlign w:val="center"/>
            <w:hideMark/>
          </w:tcPr>
          <w:p w14:paraId="5D0DCF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138</w:t>
            </w:r>
          </w:p>
        </w:tc>
        <w:tc>
          <w:tcPr>
            <w:tcW w:w="1076" w:type="dxa"/>
            <w:tcBorders>
              <w:top w:val="nil"/>
              <w:left w:val="nil"/>
              <w:bottom w:val="single" w:sz="4" w:space="0" w:color="auto"/>
              <w:right w:val="single" w:sz="4" w:space="0" w:color="auto"/>
            </w:tcBorders>
            <w:noWrap/>
            <w:vAlign w:val="center"/>
            <w:hideMark/>
          </w:tcPr>
          <w:p w14:paraId="75DCBB1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177</w:t>
            </w:r>
          </w:p>
        </w:tc>
        <w:tc>
          <w:tcPr>
            <w:tcW w:w="1076" w:type="dxa"/>
            <w:tcBorders>
              <w:top w:val="nil"/>
              <w:left w:val="nil"/>
              <w:bottom w:val="single" w:sz="4" w:space="0" w:color="auto"/>
              <w:right w:val="single" w:sz="4" w:space="0" w:color="auto"/>
            </w:tcBorders>
            <w:noWrap/>
            <w:vAlign w:val="center"/>
            <w:hideMark/>
          </w:tcPr>
          <w:p w14:paraId="3002E1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216</w:t>
            </w:r>
          </w:p>
        </w:tc>
        <w:tc>
          <w:tcPr>
            <w:tcW w:w="1076" w:type="dxa"/>
            <w:tcBorders>
              <w:top w:val="nil"/>
              <w:left w:val="nil"/>
              <w:bottom w:val="single" w:sz="4" w:space="0" w:color="auto"/>
              <w:right w:val="single" w:sz="4" w:space="0" w:color="auto"/>
            </w:tcBorders>
            <w:noWrap/>
            <w:vAlign w:val="center"/>
            <w:hideMark/>
          </w:tcPr>
          <w:p w14:paraId="7990400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265</w:t>
            </w:r>
          </w:p>
        </w:tc>
        <w:tc>
          <w:tcPr>
            <w:tcW w:w="1183" w:type="dxa"/>
            <w:tcBorders>
              <w:top w:val="nil"/>
              <w:left w:val="nil"/>
              <w:bottom w:val="single" w:sz="4" w:space="0" w:color="auto"/>
              <w:right w:val="single" w:sz="4" w:space="0" w:color="auto"/>
            </w:tcBorders>
            <w:noWrap/>
            <w:vAlign w:val="center"/>
            <w:hideMark/>
          </w:tcPr>
          <w:p w14:paraId="2DF48C4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331</w:t>
            </w:r>
          </w:p>
        </w:tc>
        <w:tc>
          <w:tcPr>
            <w:tcW w:w="1183" w:type="dxa"/>
            <w:tcBorders>
              <w:top w:val="nil"/>
              <w:left w:val="nil"/>
              <w:bottom w:val="single" w:sz="4" w:space="0" w:color="auto"/>
              <w:right w:val="single" w:sz="4" w:space="0" w:color="auto"/>
            </w:tcBorders>
            <w:noWrap/>
            <w:vAlign w:val="center"/>
            <w:hideMark/>
          </w:tcPr>
          <w:p w14:paraId="19B5797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405</w:t>
            </w:r>
          </w:p>
        </w:tc>
        <w:tc>
          <w:tcPr>
            <w:tcW w:w="1183" w:type="dxa"/>
            <w:tcBorders>
              <w:top w:val="nil"/>
              <w:left w:val="nil"/>
              <w:bottom w:val="single" w:sz="4" w:space="0" w:color="auto"/>
              <w:right w:val="single" w:sz="4" w:space="0" w:color="auto"/>
            </w:tcBorders>
            <w:noWrap/>
            <w:vAlign w:val="center"/>
            <w:hideMark/>
          </w:tcPr>
          <w:p w14:paraId="6200F07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502</w:t>
            </w:r>
          </w:p>
        </w:tc>
        <w:tc>
          <w:tcPr>
            <w:tcW w:w="1183" w:type="dxa"/>
            <w:tcBorders>
              <w:top w:val="nil"/>
              <w:left w:val="nil"/>
              <w:bottom w:val="single" w:sz="4" w:space="0" w:color="auto"/>
              <w:right w:val="single" w:sz="4" w:space="0" w:color="auto"/>
            </w:tcBorders>
            <w:noWrap/>
            <w:vAlign w:val="center"/>
            <w:hideMark/>
          </w:tcPr>
          <w:p w14:paraId="5915EE3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635</w:t>
            </w:r>
          </w:p>
        </w:tc>
        <w:tc>
          <w:tcPr>
            <w:tcW w:w="1183" w:type="dxa"/>
            <w:tcBorders>
              <w:top w:val="nil"/>
              <w:left w:val="nil"/>
              <w:bottom w:val="single" w:sz="4" w:space="0" w:color="auto"/>
              <w:right w:val="single" w:sz="4" w:space="0" w:color="auto"/>
            </w:tcBorders>
            <w:noWrap/>
            <w:vAlign w:val="center"/>
            <w:hideMark/>
          </w:tcPr>
          <w:p w14:paraId="39602D1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824</w:t>
            </w:r>
          </w:p>
        </w:tc>
        <w:tc>
          <w:tcPr>
            <w:tcW w:w="1183" w:type="dxa"/>
            <w:tcBorders>
              <w:top w:val="nil"/>
              <w:left w:val="nil"/>
              <w:bottom w:val="single" w:sz="4" w:space="0" w:color="auto"/>
              <w:right w:val="single" w:sz="4" w:space="0" w:color="auto"/>
            </w:tcBorders>
            <w:noWrap/>
            <w:vAlign w:val="center"/>
            <w:hideMark/>
          </w:tcPr>
          <w:p w14:paraId="39AE89E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1177</w:t>
            </w:r>
          </w:p>
        </w:tc>
      </w:tr>
      <w:tr w:rsidR="004945F7" w:rsidRPr="00E97D7F" w14:paraId="38202E81"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7E199AED"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w:t>
            </w:r>
          </w:p>
        </w:tc>
        <w:tc>
          <w:tcPr>
            <w:tcW w:w="1075" w:type="dxa"/>
            <w:tcBorders>
              <w:top w:val="nil"/>
              <w:left w:val="single" w:sz="4" w:space="0" w:color="auto"/>
              <w:bottom w:val="single" w:sz="4" w:space="0" w:color="auto"/>
              <w:right w:val="single" w:sz="4" w:space="0" w:color="auto"/>
            </w:tcBorders>
            <w:noWrap/>
            <w:vAlign w:val="center"/>
            <w:hideMark/>
          </w:tcPr>
          <w:p w14:paraId="37597BD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120</w:t>
            </w:r>
          </w:p>
        </w:tc>
        <w:tc>
          <w:tcPr>
            <w:tcW w:w="1076" w:type="dxa"/>
            <w:tcBorders>
              <w:top w:val="nil"/>
              <w:left w:val="nil"/>
              <w:bottom w:val="single" w:sz="4" w:space="0" w:color="auto"/>
              <w:right w:val="single" w:sz="4" w:space="0" w:color="auto"/>
            </w:tcBorders>
            <w:noWrap/>
            <w:vAlign w:val="center"/>
            <w:hideMark/>
          </w:tcPr>
          <w:p w14:paraId="7EF0F02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154</w:t>
            </w:r>
          </w:p>
        </w:tc>
        <w:tc>
          <w:tcPr>
            <w:tcW w:w="1076" w:type="dxa"/>
            <w:tcBorders>
              <w:top w:val="nil"/>
              <w:left w:val="nil"/>
              <w:bottom w:val="single" w:sz="4" w:space="0" w:color="auto"/>
              <w:right w:val="single" w:sz="4" w:space="0" w:color="auto"/>
            </w:tcBorders>
            <w:noWrap/>
            <w:vAlign w:val="center"/>
            <w:hideMark/>
          </w:tcPr>
          <w:p w14:paraId="7C39C41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188</w:t>
            </w:r>
          </w:p>
        </w:tc>
        <w:tc>
          <w:tcPr>
            <w:tcW w:w="1076" w:type="dxa"/>
            <w:tcBorders>
              <w:top w:val="nil"/>
              <w:left w:val="nil"/>
              <w:bottom w:val="single" w:sz="4" w:space="0" w:color="auto"/>
              <w:right w:val="single" w:sz="4" w:space="0" w:color="auto"/>
            </w:tcBorders>
            <w:noWrap/>
            <w:vAlign w:val="center"/>
            <w:hideMark/>
          </w:tcPr>
          <w:p w14:paraId="4F254C0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231</w:t>
            </w:r>
          </w:p>
        </w:tc>
        <w:tc>
          <w:tcPr>
            <w:tcW w:w="1183" w:type="dxa"/>
            <w:tcBorders>
              <w:top w:val="nil"/>
              <w:left w:val="nil"/>
              <w:bottom w:val="single" w:sz="4" w:space="0" w:color="auto"/>
              <w:right w:val="single" w:sz="4" w:space="0" w:color="auto"/>
            </w:tcBorders>
            <w:noWrap/>
            <w:vAlign w:val="center"/>
            <w:hideMark/>
          </w:tcPr>
          <w:p w14:paraId="64E1702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288</w:t>
            </w:r>
          </w:p>
        </w:tc>
        <w:tc>
          <w:tcPr>
            <w:tcW w:w="1183" w:type="dxa"/>
            <w:tcBorders>
              <w:top w:val="nil"/>
              <w:left w:val="nil"/>
              <w:bottom w:val="single" w:sz="4" w:space="0" w:color="auto"/>
              <w:right w:val="single" w:sz="4" w:space="0" w:color="auto"/>
            </w:tcBorders>
            <w:noWrap/>
            <w:vAlign w:val="center"/>
            <w:hideMark/>
          </w:tcPr>
          <w:p w14:paraId="3798149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353</w:t>
            </w:r>
          </w:p>
        </w:tc>
        <w:tc>
          <w:tcPr>
            <w:tcW w:w="1183" w:type="dxa"/>
            <w:tcBorders>
              <w:top w:val="nil"/>
              <w:left w:val="nil"/>
              <w:bottom w:val="single" w:sz="4" w:space="0" w:color="auto"/>
              <w:right w:val="single" w:sz="4" w:space="0" w:color="auto"/>
            </w:tcBorders>
            <w:noWrap/>
            <w:vAlign w:val="center"/>
            <w:hideMark/>
          </w:tcPr>
          <w:p w14:paraId="605B5DF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437</w:t>
            </w:r>
          </w:p>
        </w:tc>
        <w:tc>
          <w:tcPr>
            <w:tcW w:w="1183" w:type="dxa"/>
            <w:tcBorders>
              <w:top w:val="nil"/>
              <w:left w:val="nil"/>
              <w:bottom w:val="single" w:sz="4" w:space="0" w:color="auto"/>
              <w:right w:val="single" w:sz="4" w:space="0" w:color="auto"/>
            </w:tcBorders>
            <w:noWrap/>
            <w:vAlign w:val="center"/>
            <w:hideMark/>
          </w:tcPr>
          <w:p w14:paraId="2C31B16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553</w:t>
            </w:r>
          </w:p>
        </w:tc>
        <w:tc>
          <w:tcPr>
            <w:tcW w:w="1183" w:type="dxa"/>
            <w:tcBorders>
              <w:top w:val="nil"/>
              <w:left w:val="nil"/>
              <w:bottom w:val="single" w:sz="4" w:space="0" w:color="auto"/>
              <w:right w:val="single" w:sz="4" w:space="0" w:color="auto"/>
            </w:tcBorders>
            <w:noWrap/>
            <w:vAlign w:val="center"/>
            <w:hideMark/>
          </w:tcPr>
          <w:p w14:paraId="096F142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717</w:t>
            </w:r>
          </w:p>
        </w:tc>
        <w:tc>
          <w:tcPr>
            <w:tcW w:w="1183" w:type="dxa"/>
            <w:tcBorders>
              <w:top w:val="nil"/>
              <w:left w:val="nil"/>
              <w:bottom w:val="single" w:sz="4" w:space="0" w:color="auto"/>
              <w:right w:val="single" w:sz="4" w:space="0" w:color="auto"/>
            </w:tcBorders>
            <w:noWrap/>
            <w:vAlign w:val="center"/>
            <w:hideMark/>
          </w:tcPr>
          <w:p w14:paraId="0566142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1024</w:t>
            </w:r>
          </w:p>
        </w:tc>
      </w:tr>
      <w:tr w:rsidR="004945F7" w:rsidRPr="00E97D7F" w14:paraId="01D44DCE"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45A4DAE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4,5</w:t>
            </w:r>
          </w:p>
        </w:tc>
        <w:tc>
          <w:tcPr>
            <w:tcW w:w="1075" w:type="dxa"/>
            <w:tcBorders>
              <w:top w:val="nil"/>
              <w:left w:val="single" w:sz="4" w:space="0" w:color="auto"/>
              <w:bottom w:val="single" w:sz="4" w:space="0" w:color="auto"/>
              <w:right w:val="single" w:sz="4" w:space="0" w:color="auto"/>
            </w:tcBorders>
            <w:noWrap/>
            <w:vAlign w:val="center"/>
            <w:hideMark/>
          </w:tcPr>
          <w:p w14:paraId="606E100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106</w:t>
            </w:r>
          </w:p>
        </w:tc>
        <w:tc>
          <w:tcPr>
            <w:tcW w:w="1076" w:type="dxa"/>
            <w:tcBorders>
              <w:top w:val="nil"/>
              <w:left w:val="nil"/>
              <w:bottom w:val="single" w:sz="4" w:space="0" w:color="auto"/>
              <w:right w:val="single" w:sz="4" w:space="0" w:color="auto"/>
            </w:tcBorders>
            <w:noWrap/>
            <w:vAlign w:val="center"/>
            <w:hideMark/>
          </w:tcPr>
          <w:p w14:paraId="7968D28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136</w:t>
            </w:r>
          </w:p>
        </w:tc>
        <w:tc>
          <w:tcPr>
            <w:tcW w:w="1076" w:type="dxa"/>
            <w:tcBorders>
              <w:top w:val="nil"/>
              <w:left w:val="nil"/>
              <w:bottom w:val="single" w:sz="4" w:space="0" w:color="auto"/>
              <w:right w:val="single" w:sz="4" w:space="0" w:color="auto"/>
            </w:tcBorders>
            <w:noWrap/>
            <w:vAlign w:val="center"/>
            <w:hideMark/>
          </w:tcPr>
          <w:p w14:paraId="4561488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166</w:t>
            </w:r>
          </w:p>
        </w:tc>
        <w:tc>
          <w:tcPr>
            <w:tcW w:w="1076" w:type="dxa"/>
            <w:tcBorders>
              <w:top w:val="nil"/>
              <w:left w:val="nil"/>
              <w:bottom w:val="single" w:sz="4" w:space="0" w:color="auto"/>
              <w:right w:val="single" w:sz="4" w:space="0" w:color="auto"/>
            </w:tcBorders>
            <w:noWrap/>
            <w:vAlign w:val="center"/>
            <w:hideMark/>
          </w:tcPr>
          <w:p w14:paraId="40293C6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204</w:t>
            </w:r>
          </w:p>
        </w:tc>
        <w:tc>
          <w:tcPr>
            <w:tcW w:w="1183" w:type="dxa"/>
            <w:tcBorders>
              <w:top w:val="nil"/>
              <w:left w:val="nil"/>
              <w:bottom w:val="single" w:sz="4" w:space="0" w:color="auto"/>
              <w:right w:val="single" w:sz="4" w:space="0" w:color="auto"/>
            </w:tcBorders>
            <w:noWrap/>
            <w:vAlign w:val="center"/>
            <w:hideMark/>
          </w:tcPr>
          <w:p w14:paraId="08FE82C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255</w:t>
            </w:r>
          </w:p>
        </w:tc>
        <w:tc>
          <w:tcPr>
            <w:tcW w:w="1183" w:type="dxa"/>
            <w:tcBorders>
              <w:top w:val="nil"/>
              <w:left w:val="nil"/>
              <w:bottom w:val="single" w:sz="4" w:space="0" w:color="auto"/>
              <w:right w:val="single" w:sz="4" w:space="0" w:color="auto"/>
            </w:tcBorders>
            <w:noWrap/>
            <w:vAlign w:val="center"/>
            <w:hideMark/>
          </w:tcPr>
          <w:p w14:paraId="26EBB37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312</w:t>
            </w:r>
          </w:p>
        </w:tc>
        <w:tc>
          <w:tcPr>
            <w:tcW w:w="1183" w:type="dxa"/>
            <w:tcBorders>
              <w:top w:val="nil"/>
              <w:left w:val="nil"/>
              <w:bottom w:val="single" w:sz="4" w:space="0" w:color="auto"/>
              <w:right w:val="single" w:sz="4" w:space="0" w:color="auto"/>
            </w:tcBorders>
            <w:noWrap/>
            <w:vAlign w:val="center"/>
            <w:hideMark/>
          </w:tcPr>
          <w:p w14:paraId="3B514F7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386</w:t>
            </w:r>
          </w:p>
        </w:tc>
        <w:tc>
          <w:tcPr>
            <w:tcW w:w="1183" w:type="dxa"/>
            <w:tcBorders>
              <w:top w:val="nil"/>
              <w:left w:val="nil"/>
              <w:bottom w:val="single" w:sz="4" w:space="0" w:color="auto"/>
              <w:right w:val="single" w:sz="4" w:space="0" w:color="auto"/>
            </w:tcBorders>
            <w:noWrap/>
            <w:vAlign w:val="center"/>
            <w:hideMark/>
          </w:tcPr>
          <w:p w14:paraId="3961B97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489</w:t>
            </w:r>
          </w:p>
        </w:tc>
        <w:tc>
          <w:tcPr>
            <w:tcW w:w="1183" w:type="dxa"/>
            <w:tcBorders>
              <w:top w:val="nil"/>
              <w:left w:val="nil"/>
              <w:bottom w:val="single" w:sz="4" w:space="0" w:color="auto"/>
              <w:right w:val="single" w:sz="4" w:space="0" w:color="auto"/>
            </w:tcBorders>
            <w:noWrap/>
            <w:vAlign w:val="center"/>
            <w:hideMark/>
          </w:tcPr>
          <w:p w14:paraId="7515813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634</w:t>
            </w:r>
          </w:p>
        </w:tc>
        <w:tc>
          <w:tcPr>
            <w:tcW w:w="1183" w:type="dxa"/>
            <w:tcBorders>
              <w:top w:val="nil"/>
              <w:left w:val="nil"/>
              <w:bottom w:val="single" w:sz="4" w:space="0" w:color="auto"/>
              <w:right w:val="single" w:sz="4" w:space="0" w:color="auto"/>
            </w:tcBorders>
            <w:noWrap/>
            <w:vAlign w:val="center"/>
            <w:hideMark/>
          </w:tcPr>
          <w:p w14:paraId="550A290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906</w:t>
            </w:r>
          </w:p>
        </w:tc>
      </w:tr>
      <w:tr w:rsidR="004945F7" w:rsidRPr="00E97D7F" w14:paraId="4F86FCEC"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48B99906"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w:t>
            </w:r>
          </w:p>
        </w:tc>
        <w:tc>
          <w:tcPr>
            <w:tcW w:w="1075" w:type="dxa"/>
            <w:tcBorders>
              <w:top w:val="nil"/>
              <w:left w:val="single" w:sz="4" w:space="0" w:color="auto"/>
              <w:bottom w:val="single" w:sz="4" w:space="0" w:color="auto"/>
              <w:right w:val="single" w:sz="4" w:space="0" w:color="auto"/>
            </w:tcBorders>
            <w:noWrap/>
            <w:vAlign w:val="center"/>
            <w:hideMark/>
          </w:tcPr>
          <w:p w14:paraId="1330561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w:t>
            </w:r>
          </w:p>
        </w:tc>
        <w:tc>
          <w:tcPr>
            <w:tcW w:w="1076" w:type="dxa"/>
            <w:tcBorders>
              <w:top w:val="nil"/>
              <w:left w:val="nil"/>
              <w:bottom w:val="single" w:sz="4" w:space="0" w:color="auto"/>
              <w:right w:val="single" w:sz="4" w:space="0" w:color="auto"/>
            </w:tcBorders>
            <w:noWrap/>
            <w:vAlign w:val="center"/>
            <w:hideMark/>
          </w:tcPr>
          <w:p w14:paraId="4062C7A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122</w:t>
            </w:r>
          </w:p>
        </w:tc>
        <w:tc>
          <w:tcPr>
            <w:tcW w:w="1076" w:type="dxa"/>
            <w:tcBorders>
              <w:top w:val="nil"/>
              <w:left w:val="nil"/>
              <w:bottom w:val="single" w:sz="4" w:space="0" w:color="auto"/>
              <w:right w:val="single" w:sz="4" w:space="0" w:color="auto"/>
            </w:tcBorders>
            <w:noWrap/>
            <w:vAlign w:val="center"/>
            <w:hideMark/>
          </w:tcPr>
          <w:p w14:paraId="2893419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w:t>
            </w:r>
          </w:p>
        </w:tc>
        <w:tc>
          <w:tcPr>
            <w:tcW w:w="1076" w:type="dxa"/>
            <w:tcBorders>
              <w:top w:val="nil"/>
              <w:left w:val="nil"/>
              <w:bottom w:val="single" w:sz="4" w:space="0" w:color="auto"/>
              <w:right w:val="single" w:sz="4" w:space="0" w:color="auto"/>
            </w:tcBorders>
            <w:noWrap/>
            <w:vAlign w:val="center"/>
            <w:hideMark/>
          </w:tcPr>
          <w:p w14:paraId="34472BF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183</w:t>
            </w:r>
          </w:p>
        </w:tc>
        <w:tc>
          <w:tcPr>
            <w:tcW w:w="1183" w:type="dxa"/>
            <w:tcBorders>
              <w:top w:val="nil"/>
              <w:left w:val="nil"/>
              <w:bottom w:val="single" w:sz="4" w:space="0" w:color="auto"/>
              <w:right w:val="single" w:sz="4" w:space="0" w:color="auto"/>
            </w:tcBorders>
            <w:noWrap/>
            <w:vAlign w:val="center"/>
            <w:hideMark/>
          </w:tcPr>
          <w:p w14:paraId="296EB03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228</w:t>
            </w:r>
          </w:p>
        </w:tc>
        <w:tc>
          <w:tcPr>
            <w:tcW w:w="1183" w:type="dxa"/>
            <w:tcBorders>
              <w:top w:val="nil"/>
              <w:left w:val="nil"/>
              <w:bottom w:val="single" w:sz="4" w:space="0" w:color="auto"/>
              <w:right w:val="single" w:sz="4" w:space="0" w:color="auto"/>
            </w:tcBorders>
            <w:noWrap/>
            <w:vAlign w:val="center"/>
            <w:hideMark/>
          </w:tcPr>
          <w:p w14:paraId="166A459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279</w:t>
            </w:r>
          </w:p>
        </w:tc>
        <w:tc>
          <w:tcPr>
            <w:tcW w:w="1183" w:type="dxa"/>
            <w:tcBorders>
              <w:top w:val="nil"/>
              <w:left w:val="nil"/>
              <w:bottom w:val="single" w:sz="4" w:space="0" w:color="auto"/>
              <w:right w:val="single" w:sz="4" w:space="0" w:color="auto"/>
            </w:tcBorders>
            <w:noWrap/>
            <w:vAlign w:val="center"/>
            <w:hideMark/>
          </w:tcPr>
          <w:p w14:paraId="05FD242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346</w:t>
            </w:r>
          </w:p>
        </w:tc>
        <w:tc>
          <w:tcPr>
            <w:tcW w:w="1183" w:type="dxa"/>
            <w:tcBorders>
              <w:top w:val="nil"/>
              <w:left w:val="nil"/>
              <w:bottom w:val="single" w:sz="4" w:space="0" w:color="auto"/>
              <w:right w:val="single" w:sz="4" w:space="0" w:color="auto"/>
            </w:tcBorders>
            <w:noWrap/>
            <w:vAlign w:val="center"/>
            <w:hideMark/>
          </w:tcPr>
          <w:p w14:paraId="5B61962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438</w:t>
            </w:r>
          </w:p>
        </w:tc>
        <w:tc>
          <w:tcPr>
            <w:tcW w:w="1183" w:type="dxa"/>
            <w:tcBorders>
              <w:top w:val="nil"/>
              <w:left w:val="nil"/>
              <w:bottom w:val="single" w:sz="4" w:space="0" w:color="auto"/>
              <w:right w:val="single" w:sz="4" w:space="0" w:color="auto"/>
            </w:tcBorders>
            <w:noWrap/>
            <w:vAlign w:val="center"/>
            <w:hideMark/>
          </w:tcPr>
          <w:p w14:paraId="49CA652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568</w:t>
            </w:r>
          </w:p>
        </w:tc>
        <w:tc>
          <w:tcPr>
            <w:tcW w:w="1183" w:type="dxa"/>
            <w:tcBorders>
              <w:top w:val="nil"/>
              <w:left w:val="nil"/>
              <w:bottom w:val="single" w:sz="4" w:space="0" w:color="auto"/>
              <w:right w:val="single" w:sz="4" w:space="0" w:color="auto"/>
            </w:tcBorders>
            <w:noWrap/>
            <w:vAlign w:val="center"/>
            <w:hideMark/>
          </w:tcPr>
          <w:p w14:paraId="749692B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811</w:t>
            </w:r>
          </w:p>
        </w:tc>
      </w:tr>
      <w:tr w:rsidR="004945F7" w:rsidRPr="00E97D7F" w14:paraId="4752761F"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08A1DB8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w:t>
            </w:r>
          </w:p>
        </w:tc>
        <w:tc>
          <w:tcPr>
            <w:tcW w:w="1075" w:type="dxa"/>
            <w:tcBorders>
              <w:top w:val="nil"/>
              <w:left w:val="single" w:sz="4" w:space="0" w:color="auto"/>
              <w:bottom w:val="single" w:sz="4" w:space="0" w:color="auto"/>
              <w:right w:val="single" w:sz="4" w:space="0" w:color="auto"/>
            </w:tcBorders>
            <w:noWrap/>
            <w:vAlign w:val="center"/>
            <w:hideMark/>
          </w:tcPr>
          <w:p w14:paraId="447086B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78</w:t>
            </w:r>
          </w:p>
        </w:tc>
        <w:tc>
          <w:tcPr>
            <w:tcW w:w="1076" w:type="dxa"/>
            <w:tcBorders>
              <w:top w:val="nil"/>
              <w:left w:val="nil"/>
              <w:bottom w:val="single" w:sz="4" w:space="0" w:color="auto"/>
              <w:right w:val="single" w:sz="4" w:space="0" w:color="auto"/>
            </w:tcBorders>
            <w:noWrap/>
            <w:vAlign w:val="center"/>
            <w:hideMark/>
          </w:tcPr>
          <w:p w14:paraId="2BEBFF4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101</w:t>
            </w:r>
          </w:p>
        </w:tc>
        <w:tc>
          <w:tcPr>
            <w:tcW w:w="1076" w:type="dxa"/>
            <w:tcBorders>
              <w:top w:val="nil"/>
              <w:left w:val="nil"/>
              <w:bottom w:val="single" w:sz="4" w:space="0" w:color="auto"/>
              <w:right w:val="single" w:sz="4" w:space="0" w:color="auto"/>
            </w:tcBorders>
            <w:noWrap/>
            <w:vAlign w:val="center"/>
            <w:hideMark/>
          </w:tcPr>
          <w:p w14:paraId="17AE265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123</w:t>
            </w:r>
          </w:p>
        </w:tc>
        <w:tc>
          <w:tcPr>
            <w:tcW w:w="1076" w:type="dxa"/>
            <w:tcBorders>
              <w:top w:val="nil"/>
              <w:left w:val="nil"/>
              <w:bottom w:val="single" w:sz="4" w:space="0" w:color="auto"/>
              <w:right w:val="single" w:sz="4" w:space="0" w:color="auto"/>
            </w:tcBorders>
            <w:noWrap/>
            <w:vAlign w:val="center"/>
            <w:hideMark/>
          </w:tcPr>
          <w:p w14:paraId="0F0254C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151</w:t>
            </w:r>
          </w:p>
        </w:tc>
        <w:tc>
          <w:tcPr>
            <w:tcW w:w="1183" w:type="dxa"/>
            <w:tcBorders>
              <w:top w:val="nil"/>
              <w:left w:val="nil"/>
              <w:bottom w:val="single" w:sz="4" w:space="0" w:color="auto"/>
              <w:right w:val="single" w:sz="4" w:space="0" w:color="auto"/>
            </w:tcBorders>
            <w:noWrap/>
            <w:vAlign w:val="center"/>
            <w:hideMark/>
          </w:tcPr>
          <w:p w14:paraId="677B9A2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188</w:t>
            </w:r>
          </w:p>
        </w:tc>
        <w:tc>
          <w:tcPr>
            <w:tcW w:w="1183" w:type="dxa"/>
            <w:tcBorders>
              <w:top w:val="nil"/>
              <w:left w:val="nil"/>
              <w:bottom w:val="single" w:sz="4" w:space="0" w:color="auto"/>
              <w:right w:val="single" w:sz="4" w:space="0" w:color="auto"/>
            </w:tcBorders>
            <w:noWrap/>
            <w:vAlign w:val="center"/>
            <w:hideMark/>
          </w:tcPr>
          <w:p w14:paraId="0BD5C30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230</w:t>
            </w:r>
          </w:p>
        </w:tc>
        <w:tc>
          <w:tcPr>
            <w:tcW w:w="1183" w:type="dxa"/>
            <w:tcBorders>
              <w:top w:val="nil"/>
              <w:left w:val="nil"/>
              <w:bottom w:val="single" w:sz="4" w:space="0" w:color="auto"/>
              <w:right w:val="single" w:sz="4" w:space="0" w:color="auto"/>
            </w:tcBorders>
            <w:noWrap/>
            <w:vAlign w:val="center"/>
            <w:hideMark/>
          </w:tcPr>
          <w:p w14:paraId="22A7BCD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285</w:t>
            </w:r>
          </w:p>
        </w:tc>
        <w:tc>
          <w:tcPr>
            <w:tcW w:w="1183" w:type="dxa"/>
            <w:tcBorders>
              <w:top w:val="nil"/>
              <w:left w:val="nil"/>
              <w:bottom w:val="single" w:sz="4" w:space="0" w:color="auto"/>
              <w:right w:val="single" w:sz="4" w:space="0" w:color="auto"/>
            </w:tcBorders>
            <w:noWrap/>
            <w:vAlign w:val="center"/>
            <w:hideMark/>
          </w:tcPr>
          <w:p w14:paraId="18050B2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361</w:t>
            </w:r>
          </w:p>
        </w:tc>
        <w:tc>
          <w:tcPr>
            <w:tcW w:w="1183" w:type="dxa"/>
            <w:tcBorders>
              <w:top w:val="nil"/>
              <w:left w:val="nil"/>
              <w:bottom w:val="single" w:sz="4" w:space="0" w:color="auto"/>
              <w:right w:val="single" w:sz="4" w:space="0" w:color="auto"/>
            </w:tcBorders>
            <w:noWrap/>
            <w:vAlign w:val="center"/>
            <w:hideMark/>
          </w:tcPr>
          <w:p w14:paraId="148AB39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468</w:t>
            </w:r>
          </w:p>
        </w:tc>
        <w:tc>
          <w:tcPr>
            <w:tcW w:w="1183" w:type="dxa"/>
            <w:tcBorders>
              <w:top w:val="nil"/>
              <w:left w:val="nil"/>
              <w:bottom w:val="single" w:sz="4" w:space="0" w:color="auto"/>
              <w:right w:val="single" w:sz="4" w:space="0" w:color="auto"/>
            </w:tcBorders>
            <w:noWrap/>
            <w:vAlign w:val="center"/>
            <w:hideMark/>
          </w:tcPr>
          <w:p w14:paraId="28184D1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669</w:t>
            </w:r>
          </w:p>
        </w:tc>
      </w:tr>
      <w:tr w:rsidR="004945F7" w:rsidRPr="00E97D7F" w14:paraId="489248A2"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418A6C6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w:t>
            </w:r>
          </w:p>
        </w:tc>
        <w:tc>
          <w:tcPr>
            <w:tcW w:w="1075" w:type="dxa"/>
            <w:tcBorders>
              <w:top w:val="nil"/>
              <w:left w:val="single" w:sz="4" w:space="0" w:color="auto"/>
              <w:bottom w:val="single" w:sz="4" w:space="0" w:color="auto"/>
              <w:right w:val="single" w:sz="4" w:space="0" w:color="auto"/>
            </w:tcBorders>
            <w:noWrap/>
            <w:vAlign w:val="center"/>
            <w:hideMark/>
          </w:tcPr>
          <w:p w14:paraId="766CE5B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w:t>
            </w:r>
          </w:p>
        </w:tc>
        <w:tc>
          <w:tcPr>
            <w:tcW w:w="1076" w:type="dxa"/>
            <w:tcBorders>
              <w:top w:val="nil"/>
              <w:left w:val="nil"/>
              <w:bottom w:val="single" w:sz="4" w:space="0" w:color="auto"/>
              <w:right w:val="single" w:sz="4" w:space="0" w:color="auto"/>
            </w:tcBorders>
            <w:noWrap/>
            <w:vAlign w:val="center"/>
            <w:hideMark/>
          </w:tcPr>
          <w:p w14:paraId="4AB639F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85</w:t>
            </w:r>
          </w:p>
        </w:tc>
        <w:tc>
          <w:tcPr>
            <w:tcW w:w="1076" w:type="dxa"/>
            <w:tcBorders>
              <w:top w:val="nil"/>
              <w:left w:val="nil"/>
              <w:bottom w:val="single" w:sz="4" w:space="0" w:color="auto"/>
              <w:right w:val="single" w:sz="4" w:space="0" w:color="auto"/>
            </w:tcBorders>
            <w:noWrap/>
            <w:vAlign w:val="center"/>
            <w:hideMark/>
          </w:tcPr>
          <w:p w14:paraId="4BDB468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104</w:t>
            </w:r>
          </w:p>
        </w:tc>
        <w:tc>
          <w:tcPr>
            <w:tcW w:w="1076" w:type="dxa"/>
            <w:tcBorders>
              <w:top w:val="nil"/>
              <w:left w:val="nil"/>
              <w:bottom w:val="single" w:sz="4" w:space="0" w:color="auto"/>
              <w:right w:val="single" w:sz="4" w:space="0" w:color="auto"/>
            </w:tcBorders>
            <w:noWrap/>
            <w:vAlign w:val="center"/>
            <w:hideMark/>
          </w:tcPr>
          <w:p w14:paraId="362E461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128</w:t>
            </w:r>
          </w:p>
        </w:tc>
        <w:tc>
          <w:tcPr>
            <w:tcW w:w="1183" w:type="dxa"/>
            <w:tcBorders>
              <w:top w:val="nil"/>
              <w:left w:val="nil"/>
              <w:bottom w:val="single" w:sz="4" w:space="0" w:color="auto"/>
              <w:right w:val="single" w:sz="4" w:space="0" w:color="auto"/>
            </w:tcBorders>
            <w:noWrap/>
            <w:vAlign w:val="center"/>
            <w:hideMark/>
          </w:tcPr>
          <w:p w14:paraId="2842F8E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160</w:t>
            </w:r>
          </w:p>
        </w:tc>
        <w:tc>
          <w:tcPr>
            <w:tcW w:w="1183" w:type="dxa"/>
            <w:tcBorders>
              <w:top w:val="nil"/>
              <w:left w:val="nil"/>
              <w:bottom w:val="single" w:sz="4" w:space="0" w:color="auto"/>
              <w:right w:val="single" w:sz="4" w:space="0" w:color="auto"/>
            </w:tcBorders>
            <w:noWrap/>
            <w:vAlign w:val="center"/>
            <w:hideMark/>
          </w:tcPr>
          <w:p w14:paraId="2C52AF8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195</w:t>
            </w:r>
          </w:p>
        </w:tc>
        <w:tc>
          <w:tcPr>
            <w:tcW w:w="1183" w:type="dxa"/>
            <w:tcBorders>
              <w:top w:val="nil"/>
              <w:left w:val="nil"/>
              <w:bottom w:val="single" w:sz="4" w:space="0" w:color="auto"/>
              <w:right w:val="single" w:sz="4" w:space="0" w:color="auto"/>
            </w:tcBorders>
            <w:noWrap/>
            <w:vAlign w:val="center"/>
            <w:hideMark/>
          </w:tcPr>
          <w:p w14:paraId="7B237A3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242</w:t>
            </w:r>
          </w:p>
        </w:tc>
        <w:tc>
          <w:tcPr>
            <w:tcW w:w="1183" w:type="dxa"/>
            <w:tcBorders>
              <w:top w:val="nil"/>
              <w:left w:val="nil"/>
              <w:bottom w:val="single" w:sz="4" w:space="0" w:color="auto"/>
              <w:right w:val="single" w:sz="4" w:space="0" w:color="auto"/>
            </w:tcBorders>
            <w:noWrap/>
            <w:vAlign w:val="center"/>
            <w:hideMark/>
          </w:tcPr>
          <w:p w14:paraId="1B14A37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306</w:t>
            </w:r>
          </w:p>
        </w:tc>
        <w:tc>
          <w:tcPr>
            <w:tcW w:w="1183" w:type="dxa"/>
            <w:tcBorders>
              <w:top w:val="nil"/>
              <w:left w:val="nil"/>
              <w:bottom w:val="single" w:sz="4" w:space="0" w:color="auto"/>
              <w:right w:val="single" w:sz="4" w:space="0" w:color="auto"/>
            </w:tcBorders>
            <w:noWrap/>
            <w:vAlign w:val="center"/>
            <w:hideMark/>
          </w:tcPr>
          <w:p w14:paraId="01CEEB8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397</w:t>
            </w:r>
          </w:p>
        </w:tc>
        <w:tc>
          <w:tcPr>
            <w:tcW w:w="1183" w:type="dxa"/>
            <w:tcBorders>
              <w:top w:val="nil"/>
              <w:left w:val="nil"/>
              <w:bottom w:val="single" w:sz="4" w:space="0" w:color="auto"/>
              <w:right w:val="single" w:sz="4" w:space="0" w:color="auto"/>
            </w:tcBorders>
            <w:noWrap/>
            <w:vAlign w:val="center"/>
            <w:hideMark/>
          </w:tcPr>
          <w:p w14:paraId="7A2DC2A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567</w:t>
            </w:r>
          </w:p>
        </w:tc>
      </w:tr>
      <w:tr w:rsidR="004945F7" w:rsidRPr="00E97D7F" w14:paraId="0733B54D"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2EF93AE8"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w:t>
            </w:r>
          </w:p>
        </w:tc>
        <w:tc>
          <w:tcPr>
            <w:tcW w:w="1075" w:type="dxa"/>
            <w:tcBorders>
              <w:top w:val="nil"/>
              <w:left w:val="single" w:sz="4" w:space="0" w:color="auto"/>
              <w:bottom w:val="single" w:sz="4" w:space="0" w:color="auto"/>
              <w:right w:val="single" w:sz="4" w:space="0" w:color="auto"/>
            </w:tcBorders>
            <w:noWrap/>
            <w:vAlign w:val="center"/>
            <w:hideMark/>
          </w:tcPr>
          <w:p w14:paraId="2A5597C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w:t>
            </w:r>
          </w:p>
        </w:tc>
        <w:tc>
          <w:tcPr>
            <w:tcW w:w="1076" w:type="dxa"/>
            <w:tcBorders>
              <w:top w:val="nil"/>
              <w:left w:val="nil"/>
              <w:bottom w:val="single" w:sz="4" w:space="0" w:color="auto"/>
              <w:right w:val="single" w:sz="4" w:space="0" w:color="auto"/>
            </w:tcBorders>
            <w:noWrap/>
            <w:vAlign w:val="center"/>
            <w:hideMark/>
          </w:tcPr>
          <w:p w14:paraId="30AC30F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w:t>
            </w:r>
          </w:p>
        </w:tc>
        <w:tc>
          <w:tcPr>
            <w:tcW w:w="1076" w:type="dxa"/>
            <w:tcBorders>
              <w:top w:val="nil"/>
              <w:left w:val="nil"/>
              <w:bottom w:val="single" w:sz="4" w:space="0" w:color="auto"/>
              <w:right w:val="single" w:sz="4" w:space="0" w:color="auto"/>
            </w:tcBorders>
            <w:noWrap/>
            <w:vAlign w:val="center"/>
            <w:hideMark/>
          </w:tcPr>
          <w:p w14:paraId="58DF49B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90</w:t>
            </w:r>
          </w:p>
        </w:tc>
        <w:tc>
          <w:tcPr>
            <w:tcW w:w="1076" w:type="dxa"/>
            <w:tcBorders>
              <w:top w:val="nil"/>
              <w:left w:val="nil"/>
              <w:bottom w:val="single" w:sz="4" w:space="0" w:color="auto"/>
              <w:right w:val="single" w:sz="4" w:space="0" w:color="auto"/>
            </w:tcBorders>
            <w:noWrap/>
            <w:vAlign w:val="center"/>
            <w:hideMark/>
          </w:tcPr>
          <w:p w14:paraId="091D124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111</w:t>
            </w:r>
          </w:p>
        </w:tc>
        <w:tc>
          <w:tcPr>
            <w:tcW w:w="1183" w:type="dxa"/>
            <w:tcBorders>
              <w:top w:val="nil"/>
              <w:left w:val="nil"/>
              <w:bottom w:val="single" w:sz="4" w:space="0" w:color="auto"/>
              <w:right w:val="single" w:sz="4" w:space="0" w:color="auto"/>
            </w:tcBorders>
            <w:noWrap/>
            <w:vAlign w:val="center"/>
            <w:hideMark/>
          </w:tcPr>
          <w:p w14:paraId="3B54261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138</w:t>
            </w:r>
          </w:p>
        </w:tc>
        <w:tc>
          <w:tcPr>
            <w:tcW w:w="1183" w:type="dxa"/>
            <w:tcBorders>
              <w:top w:val="nil"/>
              <w:left w:val="nil"/>
              <w:bottom w:val="single" w:sz="4" w:space="0" w:color="auto"/>
              <w:right w:val="single" w:sz="4" w:space="0" w:color="auto"/>
            </w:tcBorders>
            <w:noWrap/>
            <w:vAlign w:val="center"/>
            <w:hideMark/>
          </w:tcPr>
          <w:p w14:paraId="2645D51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169</w:t>
            </w:r>
          </w:p>
        </w:tc>
        <w:tc>
          <w:tcPr>
            <w:tcW w:w="1183" w:type="dxa"/>
            <w:tcBorders>
              <w:top w:val="nil"/>
              <w:left w:val="nil"/>
              <w:bottom w:val="single" w:sz="4" w:space="0" w:color="auto"/>
              <w:right w:val="single" w:sz="4" w:space="0" w:color="auto"/>
            </w:tcBorders>
            <w:noWrap/>
            <w:vAlign w:val="center"/>
            <w:hideMark/>
          </w:tcPr>
          <w:p w14:paraId="600D791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209</w:t>
            </w:r>
          </w:p>
        </w:tc>
        <w:tc>
          <w:tcPr>
            <w:tcW w:w="1183" w:type="dxa"/>
            <w:tcBorders>
              <w:top w:val="nil"/>
              <w:left w:val="nil"/>
              <w:bottom w:val="single" w:sz="4" w:space="0" w:color="auto"/>
              <w:right w:val="single" w:sz="4" w:space="0" w:color="auto"/>
            </w:tcBorders>
            <w:noWrap/>
            <w:vAlign w:val="center"/>
            <w:hideMark/>
          </w:tcPr>
          <w:p w14:paraId="7FEAA8F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265</w:t>
            </w:r>
          </w:p>
        </w:tc>
        <w:tc>
          <w:tcPr>
            <w:tcW w:w="1183" w:type="dxa"/>
            <w:tcBorders>
              <w:top w:val="nil"/>
              <w:left w:val="nil"/>
              <w:bottom w:val="single" w:sz="4" w:space="0" w:color="auto"/>
              <w:right w:val="single" w:sz="4" w:space="0" w:color="auto"/>
            </w:tcBorders>
            <w:noWrap/>
            <w:vAlign w:val="center"/>
            <w:hideMark/>
          </w:tcPr>
          <w:p w14:paraId="685FF3A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344</w:t>
            </w:r>
          </w:p>
        </w:tc>
        <w:tc>
          <w:tcPr>
            <w:tcW w:w="1183" w:type="dxa"/>
            <w:tcBorders>
              <w:top w:val="nil"/>
              <w:left w:val="nil"/>
              <w:bottom w:val="single" w:sz="4" w:space="0" w:color="auto"/>
              <w:right w:val="single" w:sz="4" w:space="0" w:color="auto"/>
            </w:tcBorders>
            <w:noWrap/>
            <w:vAlign w:val="center"/>
            <w:hideMark/>
          </w:tcPr>
          <w:p w14:paraId="4412257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491</w:t>
            </w:r>
          </w:p>
        </w:tc>
      </w:tr>
      <w:tr w:rsidR="004945F7" w:rsidRPr="00E97D7F" w14:paraId="58E31685"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65BEFC80"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w:t>
            </w:r>
          </w:p>
        </w:tc>
        <w:tc>
          <w:tcPr>
            <w:tcW w:w="1075" w:type="dxa"/>
            <w:tcBorders>
              <w:top w:val="nil"/>
              <w:left w:val="single" w:sz="4" w:space="0" w:color="auto"/>
              <w:bottom w:val="single" w:sz="4" w:space="0" w:color="auto"/>
              <w:right w:val="single" w:sz="4" w:space="0" w:color="auto"/>
            </w:tcBorders>
            <w:noWrap/>
            <w:vAlign w:val="center"/>
            <w:hideMark/>
          </w:tcPr>
          <w:p w14:paraId="6AE996C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w:t>
            </w:r>
          </w:p>
        </w:tc>
        <w:tc>
          <w:tcPr>
            <w:tcW w:w="1076" w:type="dxa"/>
            <w:tcBorders>
              <w:top w:val="nil"/>
              <w:left w:val="nil"/>
              <w:bottom w:val="single" w:sz="4" w:space="0" w:color="auto"/>
              <w:right w:val="single" w:sz="4" w:space="0" w:color="auto"/>
            </w:tcBorders>
            <w:noWrap/>
            <w:vAlign w:val="center"/>
            <w:hideMark/>
          </w:tcPr>
          <w:p w14:paraId="1E4B7B0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65</w:t>
            </w:r>
          </w:p>
        </w:tc>
        <w:tc>
          <w:tcPr>
            <w:tcW w:w="1076" w:type="dxa"/>
            <w:tcBorders>
              <w:top w:val="nil"/>
              <w:left w:val="nil"/>
              <w:bottom w:val="single" w:sz="4" w:space="0" w:color="auto"/>
              <w:right w:val="single" w:sz="4" w:space="0" w:color="auto"/>
            </w:tcBorders>
            <w:noWrap/>
            <w:vAlign w:val="center"/>
            <w:hideMark/>
          </w:tcPr>
          <w:p w14:paraId="50BAE6A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79</w:t>
            </w:r>
          </w:p>
        </w:tc>
        <w:tc>
          <w:tcPr>
            <w:tcW w:w="1076" w:type="dxa"/>
            <w:tcBorders>
              <w:top w:val="nil"/>
              <w:left w:val="nil"/>
              <w:bottom w:val="single" w:sz="4" w:space="0" w:color="auto"/>
              <w:right w:val="single" w:sz="4" w:space="0" w:color="auto"/>
            </w:tcBorders>
            <w:noWrap/>
            <w:vAlign w:val="center"/>
            <w:hideMark/>
          </w:tcPr>
          <w:p w14:paraId="2D2F4FD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97</w:t>
            </w:r>
          </w:p>
        </w:tc>
        <w:tc>
          <w:tcPr>
            <w:tcW w:w="1183" w:type="dxa"/>
            <w:tcBorders>
              <w:top w:val="nil"/>
              <w:left w:val="nil"/>
              <w:bottom w:val="single" w:sz="4" w:space="0" w:color="auto"/>
              <w:right w:val="single" w:sz="4" w:space="0" w:color="auto"/>
            </w:tcBorders>
            <w:noWrap/>
            <w:vAlign w:val="center"/>
            <w:hideMark/>
          </w:tcPr>
          <w:p w14:paraId="0B1797C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122</w:t>
            </w:r>
          </w:p>
        </w:tc>
        <w:tc>
          <w:tcPr>
            <w:tcW w:w="1183" w:type="dxa"/>
            <w:tcBorders>
              <w:top w:val="nil"/>
              <w:left w:val="nil"/>
              <w:bottom w:val="single" w:sz="4" w:space="0" w:color="auto"/>
              <w:right w:val="single" w:sz="4" w:space="0" w:color="auto"/>
            </w:tcBorders>
            <w:noWrap/>
            <w:vAlign w:val="center"/>
            <w:hideMark/>
          </w:tcPr>
          <w:p w14:paraId="23271DA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w:t>
            </w:r>
          </w:p>
        </w:tc>
        <w:tc>
          <w:tcPr>
            <w:tcW w:w="1183" w:type="dxa"/>
            <w:tcBorders>
              <w:top w:val="nil"/>
              <w:left w:val="nil"/>
              <w:bottom w:val="single" w:sz="4" w:space="0" w:color="auto"/>
              <w:right w:val="single" w:sz="4" w:space="0" w:color="auto"/>
            </w:tcBorders>
            <w:noWrap/>
            <w:vAlign w:val="center"/>
            <w:hideMark/>
          </w:tcPr>
          <w:p w14:paraId="2EA9D13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184</w:t>
            </w:r>
          </w:p>
        </w:tc>
        <w:tc>
          <w:tcPr>
            <w:tcW w:w="1183" w:type="dxa"/>
            <w:tcBorders>
              <w:top w:val="nil"/>
              <w:left w:val="nil"/>
              <w:bottom w:val="single" w:sz="4" w:space="0" w:color="auto"/>
              <w:right w:val="single" w:sz="4" w:space="0" w:color="auto"/>
            </w:tcBorders>
            <w:noWrap/>
            <w:vAlign w:val="center"/>
            <w:hideMark/>
          </w:tcPr>
          <w:p w14:paraId="43CBBEE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233</w:t>
            </w:r>
          </w:p>
        </w:tc>
        <w:tc>
          <w:tcPr>
            <w:tcW w:w="1183" w:type="dxa"/>
            <w:tcBorders>
              <w:top w:val="nil"/>
              <w:left w:val="nil"/>
              <w:bottom w:val="single" w:sz="4" w:space="0" w:color="auto"/>
              <w:right w:val="single" w:sz="4" w:space="0" w:color="auto"/>
            </w:tcBorders>
            <w:noWrap/>
            <w:vAlign w:val="center"/>
            <w:hideMark/>
          </w:tcPr>
          <w:p w14:paraId="7A67D69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302</w:t>
            </w:r>
          </w:p>
        </w:tc>
        <w:tc>
          <w:tcPr>
            <w:tcW w:w="1183" w:type="dxa"/>
            <w:tcBorders>
              <w:top w:val="nil"/>
              <w:left w:val="nil"/>
              <w:bottom w:val="single" w:sz="4" w:space="0" w:color="auto"/>
              <w:right w:val="single" w:sz="4" w:space="0" w:color="auto"/>
            </w:tcBorders>
            <w:noWrap/>
            <w:vAlign w:val="center"/>
            <w:hideMark/>
          </w:tcPr>
          <w:p w14:paraId="7CA173C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432</w:t>
            </w:r>
          </w:p>
        </w:tc>
      </w:tr>
      <w:tr w:rsidR="004945F7" w:rsidRPr="00E97D7F" w14:paraId="02306C90"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1AE3D0F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10</w:t>
            </w:r>
          </w:p>
        </w:tc>
        <w:tc>
          <w:tcPr>
            <w:tcW w:w="1075" w:type="dxa"/>
            <w:tcBorders>
              <w:top w:val="nil"/>
              <w:left w:val="single" w:sz="4" w:space="0" w:color="auto"/>
              <w:bottom w:val="single" w:sz="4" w:space="0" w:color="auto"/>
              <w:right w:val="single" w:sz="4" w:space="0" w:color="auto"/>
            </w:tcBorders>
            <w:noWrap/>
            <w:vAlign w:val="center"/>
            <w:hideMark/>
          </w:tcPr>
          <w:p w14:paraId="30D3AB9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w:t>
            </w:r>
          </w:p>
        </w:tc>
        <w:tc>
          <w:tcPr>
            <w:tcW w:w="1076" w:type="dxa"/>
            <w:tcBorders>
              <w:top w:val="nil"/>
              <w:left w:val="nil"/>
              <w:bottom w:val="single" w:sz="4" w:space="0" w:color="auto"/>
              <w:right w:val="single" w:sz="4" w:space="0" w:color="auto"/>
            </w:tcBorders>
            <w:noWrap/>
            <w:vAlign w:val="center"/>
            <w:hideMark/>
          </w:tcPr>
          <w:p w14:paraId="436A3A8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w:t>
            </w:r>
          </w:p>
        </w:tc>
        <w:tc>
          <w:tcPr>
            <w:tcW w:w="1076" w:type="dxa"/>
            <w:tcBorders>
              <w:top w:val="nil"/>
              <w:left w:val="nil"/>
              <w:bottom w:val="single" w:sz="4" w:space="0" w:color="auto"/>
              <w:right w:val="single" w:sz="4" w:space="0" w:color="auto"/>
            </w:tcBorders>
            <w:noWrap/>
            <w:vAlign w:val="center"/>
            <w:hideMark/>
          </w:tcPr>
          <w:p w14:paraId="5D54779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71</w:t>
            </w:r>
          </w:p>
        </w:tc>
        <w:tc>
          <w:tcPr>
            <w:tcW w:w="1076" w:type="dxa"/>
            <w:tcBorders>
              <w:top w:val="nil"/>
              <w:left w:val="nil"/>
              <w:bottom w:val="single" w:sz="4" w:space="0" w:color="auto"/>
              <w:right w:val="single" w:sz="4" w:space="0" w:color="auto"/>
            </w:tcBorders>
            <w:noWrap/>
            <w:vAlign w:val="center"/>
            <w:hideMark/>
          </w:tcPr>
          <w:p w14:paraId="0C7C527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86</w:t>
            </w:r>
          </w:p>
        </w:tc>
        <w:tc>
          <w:tcPr>
            <w:tcW w:w="1183" w:type="dxa"/>
            <w:tcBorders>
              <w:top w:val="nil"/>
              <w:left w:val="nil"/>
              <w:bottom w:val="single" w:sz="4" w:space="0" w:color="auto"/>
              <w:right w:val="single" w:sz="4" w:space="0" w:color="auto"/>
            </w:tcBorders>
            <w:noWrap/>
            <w:vAlign w:val="center"/>
            <w:hideMark/>
          </w:tcPr>
          <w:p w14:paraId="18756A9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108</w:t>
            </w:r>
          </w:p>
        </w:tc>
        <w:tc>
          <w:tcPr>
            <w:tcW w:w="1183" w:type="dxa"/>
            <w:tcBorders>
              <w:top w:val="nil"/>
              <w:left w:val="nil"/>
              <w:bottom w:val="single" w:sz="4" w:space="0" w:color="auto"/>
              <w:right w:val="single" w:sz="4" w:space="0" w:color="auto"/>
            </w:tcBorders>
            <w:noWrap/>
            <w:vAlign w:val="center"/>
            <w:hideMark/>
          </w:tcPr>
          <w:p w14:paraId="6B85F86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132</w:t>
            </w:r>
          </w:p>
        </w:tc>
        <w:tc>
          <w:tcPr>
            <w:tcW w:w="1183" w:type="dxa"/>
            <w:tcBorders>
              <w:top w:val="nil"/>
              <w:left w:val="nil"/>
              <w:bottom w:val="single" w:sz="4" w:space="0" w:color="auto"/>
              <w:right w:val="single" w:sz="4" w:space="0" w:color="auto"/>
            </w:tcBorders>
            <w:noWrap/>
            <w:vAlign w:val="center"/>
            <w:hideMark/>
          </w:tcPr>
          <w:p w14:paraId="0D970B9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164</w:t>
            </w:r>
          </w:p>
        </w:tc>
        <w:tc>
          <w:tcPr>
            <w:tcW w:w="1183" w:type="dxa"/>
            <w:tcBorders>
              <w:top w:val="nil"/>
              <w:left w:val="nil"/>
              <w:bottom w:val="single" w:sz="4" w:space="0" w:color="auto"/>
              <w:right w:val="single" w:sz="4" w:space="0" w:color="auto"/>
            </w:tcBorders>
            <w:noWrap/>
            <w:vAlign w:val="center"/>
            <w:hideMark/>
          </w:tcPr>
          <w:p w14:paraId="76A5667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207</w:t>
            </w:r>
          </w:p>
        </w:tc>
        <w:tc>
          <w:tcPr>
            <w:tcW w:w="1183" w:type="dxa"/>
            <w:tcBorders>
              <w:top w:val="nil"/>
              <w:left w:val="nil"/>
              <w:bottom w:val="single" w:sz="4" w:space="0" w:color="auto"/>
              <w:right w:val="single" w:sz="4" w:space="0" w:color="auto"/>
            </w:tcBorders>
            <w:noWrap/>
            <w:vAlign w:val="center"/>
            <w:hideMark/>
          </w:tcPr>
          <w:p w14:paraId="4258DAA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269</w:t>
            </w:r>
          </w:p>
        </w:tc>
        <w:tc>
          <w:tcPr>
            <w:tcW w:w="1183" w:type="dxa"/>
            <w:tcBorders>
              <w:top w:val="nil"/>
              <w:left w:val="nil"/>
              <w:bottom w:val="single" w:sz="4" w:space="0" w:color="auto"/>
              <w:right w:val="single" w:sz="4" w:space="0" w:color="auto"/>
            </w:tcBorders>
            <w:noWrap/>
            <w:vAlign w:val="center"/>
            <w:hideMark/>
          </w:tcPr>
          <w:p w14:paraId="65C99A4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384</w:t>
            </w:r>
          </w:p>
        </w:tc>
      </w:tr>
      <w:tr w:rsidR="004945F7" w:rsidRPr="00E97D7F" w14:paraId="4BA41892"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16C190D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75" w:type="dxa"/>
            <w:tcBorders>
              <w:top w:val="nil"/>
              <w:left w:val="single" w:sz="4" w:space="0" w:color="auto"/>
              <w:bottom w:val="single" w:sz="4" w:space="0" w:color="auto"/>
              <w:right w:val="single" w:sz="4" w:space="0" w:color="auto"/>
            </w:tcBorders>
            <w:noWrap/>
            <w:vAlign w:val="center"/>
            <w:hideMark/>
          </w:tcPr>
          <w:p w14:paraId="1ADDD78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w:t>
            </w:r>
          </w:p>
        </w:tc>
        <w:tc>
          <w:tcPr>
            <w:tcW w:w="1076" w:type="dxa"/>
            <w:tcBorders>
              <w:top w:val="nil"/>
              <w:left w:val="nil"/>
              <w:bottom w:val="single" w:sz="4" w:space="0" w:color="auto"/>
              <w:right w:val="single" w:sz="4" w:space="0" w:color="auto"/>
            </w:tcBorders>
            <w:noWrap/>
            <w:vAlign w:val="center"/>
            <w:hideMark/>
          </w:tcPr>
          <w:p w14:paraId="4BA3387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w:t>
            </w:r>
          </w:p>
        </w:tc>
        <w:tc>
          <w:tcPr>
            <w:tcW w:w="1076" w:type="dxa"/>
            <w:tcBorders>
              <w:top w:val="nil"/>
              <w:left w:val="nil"/>
              <w:bottom w:val="single" w:sz="4" w:space="0" w:color="auto"/>
              <w:right w:val="single" w:sz="4" w:space="0" w:color="auto"/>
            </w:tcBorders>
            <w:noWrap/>
            <w:vAlign w:val="center"/>
            <w:hideMark/>
          </w:tcPr>
          <w:p w14:paraId="4FB99A2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w:t>
            </w:r>
          </w:p>
        </w:tc>
        <w:tc>
          <w:tcPr>
            <w:tcW w:w="1076" w:type="dxa"/>
            <w:tcBorders>
              <w:top w:val="nil"/>
              <w:left w:val="nil"/>
              <w:bottom w:val="single" w:sz="4" w:space="0" w:color="auto"/>
              <w:right w:val="single" w:sz="4" w:space="0" w:color="auto"/>
            </w:tcBorders>
            <w:noWrap/>
            <w:vAlign w:val="center"/>
            <w:hideMark/>
          </w:tcPr>
          <w:p w14:paraId="1E5A8B4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w:t>
            </w:r>
          </w:p>
        </w:tc>
        <w:tc>
          <w:tcPr>
            <w:tcW w:w="1183" w:type="dxa"/>
            <w:tcBorders>
              <w:top w:val="nil"/>
              <w:left w:val="nil"/>
              <w:bottom w:val="single" w:sz="4" w:space="0" w:color="auto"/>
              <w:right w:val="single" w:sz="4" w:space="0" w:color="auto"/>
            </w:tcBorders>
            <w:noWrap/>
            <w:vAlign w:val="center"/>
            <w:hideMark/>
          </w:tcPr>
          <w:p w14:paraId="129CF6F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68</w:t>
            </w:r>
          </w:p>
        </w:tc>
        <w:tc>
          <w:tcPr>
            <w:tcW w:w="1183" w:type="dxa"/>
            <w:tcBorders>
              <w:top w:val="nil"/>
              <w:left w:val="nil"/>
              <w:bottom w:val="single" w:sz="4" w:space="0" w:color="auto"/>
              <w:right w:val="single" w:sz="4" w:space="0" w:color="auto"/>
            </w:tcBorders>
            <w:noWrap/>
            <w:vAlign w:val="center"/>
            <w:hideMark/>
          </w:tcPr>
          <w:p w14:paraId="2ABBE82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83</w:t>
            </w:r>
          </w:p>
        </w:tc>
        <w:tc>
          <w:tcPr>
            <w:tcW w:w="1183" w:type="dxa"/>
            <w:tcBorders>
              <w:top w:val="nil"/>
              <w:left w:val="nil"/>
              <w:bottom w:val="single" w:sz="4" w:space="0" w:color="auto"/>
              <w:right w:val="single" w:sz="4" w:space="0" w:color="auto"/>
            </w:tcBorders>
            <w:noWrap/>
            <w:vAlign w:val="center"/>
            <w:hideMark/>
          </w:tcPr>
          <w:p w14:paraId="05C517E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103</w:t>
            </w:r>
          </w:p>
        </w:tc>
        <w:tc>
          <w:tcPr>
            <w:tcW w:w="1183" w:type="dxa"/>
            <w:tcBorders>
              <w:top w:val="nil"/>
              <w:left w:val="nil"/>
              <w:bottom w:val="single" w:sz="4" w:space="0" w:color="auto"/>
              <w:right w:val="single" w:sz="4" w:space="0" w:color="auto"/>
            </w:tcBorders>
            <w:noWrap/>
            <w:vAlign w:val="center"/>
            <w:hideMark/>
          </w:tcPr>
          <w:p w14:paraId="7531B6B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131</w:t>
            </w:r>
          </w:p>
        </w:tc>
        <w:tc>
          <w:tcPr>
            <w:tcW w:w="1183" w:type="dxa"/>
            <w:tcBorders>
              <w:top w:val="nil"/>
              <w:left w:val="nil"/>
              <w:bottom w:val="single" w:sz="4" w:space="0" w:color="auto"/>
              <w:right w:val="single" w:sz="4" w:space="0" w:color="auto"/>
            </w:tcBorders>
            <w:noWrap/>
            <w:vAlign w:val="center"/>
            <w:hideMark/>
          </w:tcPr>
          <w:p w14:paraId="0F3AF86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169</w:t>
            </w:r>
          </w:p>
        </w:tc>
        <w:tc>
          <w:tcPr>
            <w:tcW w:w="1183" w:type="dxa"/>
            <w:tcBorders>
              <w:top w:val="nil"/>
              <w:left w:val="nil"/>
              <w:bottom w:val="single" w:sz="4" w:space="0" w:color="auto"/>
              <w:right w:val="single" w:sz="4" w:space="0" w:color="auto"/>
            </w:tcBorders>
            <w:noWrap/>
            <w:vAlign w:val="center"/>
            <w:hideMark/>
          </w:tcPr>
          <w:p w14:paraId="645929C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242</w:t>
            </w:r>
          </w:p>
        </w:tc>
      </w:tr>
      <w:tr w:rsidR="004945F7" w:rsidRPr="00E97D7F" w14:paraId="46705488"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714F871B"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20</w:t>
            </w:r>
          </w:p>
        </w:tc>
        <w:tc>
          <w:tcPr>
            <w:tcW w:w="1075" w:type="dxa"/>
            <w:tcBorders>
              <w:top w:val="nil"/>
              <w:left w:val="single" w:sz="4" w:space="0" w:color="auto"/>
              <w:bottom w:val="single" w:sz="4" w:space="0" w:color="auto"/>
              <w:right w:val="single" w:sz="4" w:space="0" w:color="auto"/>
            </w:tcBorders>
            <w:noWrap/>
            <w:vAlign w:val="center"/>
            <w:hideMark/>
          </w:tcPr>
          <w:p w14:paraId="12FF107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w:t>
            </w:r>
          </w:p>
        </w:tc>
        <w:tc>
          <w:tcPr>
            <w:tcW w:w="1076" w:type="dxa"/>
            <w:tcBorders>
              <w:top w:val="nil"/>
              <w:left w:val="nil"/>
              <w:bottom w:val="single" w:sz="4" w:space="0" w:color="auto"/>
              <w:right w:val="single" w:sz="4" w:space="0" w:color="auto"/>
            </w:tcBorders>
            <w:noWrap/>
            <w:vAlign w:val="center"/>
            <w:hideMark/>
          </w:tcPr>
          <w:p w14:paraId="5E288B0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w:t>
            </w:r>
          </w:p>
        </w:tc>
        <w:tc>
          <w:tcPr>
            <w:tcW w:w="1076" w:type="dxa"/>
            <w:tcBorders>
              <w:top w:val="nil"/>
              <w:left w:val="nil"/>
              <w:bottom w:val="single" w:sz="4" w:space="0" w:color="auto"/>
              <w:right w:val="single" w:sz="4" w:space="0" w:color="auto"/>
            </w:tcBorders>
            <w:noWrap/>
            <w:vAlign w:val="center"/>
            <w:hideMark/>
          </w:tcPr>
          <w:p w14:paraId="5469D8B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w:t>
            </w:r>
          </w:p>
        </w:tc>
        <w:tc>
          <w:tcPr>
            <w:tcW w:w="1076" w:type="dxa"/>
            <w:tcBorders>
              <w:top w:val="nil"/>
              <w:left w:val="nil"/>
              <w:bottom w:val="single" w:sz="4" w:space="0" w:color="auto"/>
              <w:right w:val="single" w:sz="4" w:space="0" w:color="auto"/>
            </w:tcBorders>
            <w:noWrap/>
            <w:vAlign w:val="center"/>
            <w:hideMark/>
          </w:tcPr>
          <w:p w14:paraId="7BACC50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w:t>
            </w:r>
          </w:p>
        </w:tc>
        <w:tc>
          <w:tcPr>
            <w:tcW w:w="1183" w:type="dxa"/>
            <w:tcBorders>
              <w:top w:val="nil"/>
              <w:left w:val="nil"/>
              <w:bottom w:val="single" w:sz="4" w:space="0" w:color="auto"/>
              <w:right w:val="single" w:sz="4" w:space="0" w:color="auto"/>
            </w:tcBorders>
            <w:noWrap/>
            <w:vAlign w:val="center"/>
            <w:hideMark/>
          </w:tcPr>
          <w:p w14:paraId="2E0F1C0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48</w:t>
            </w:r>
          </w:p>
        </w:tc>
        <w:tc>
          <w:tcPr>
            <w:tcW w:w="1183" w:type="dxa"/>
            <w:tcBorders>
              <w:top w:val="nil"/>
              <w:left w:val="nil"/>
              <w:bottom w:val="single" w:sz="4" w:space="0" w:color="auto"/>
              <w:right w:val="single" w:sz="4" w:space="0" w:color="auto"/>
            </w:tcBorders>
            <w:noWrap/>
            <w:vAlign w:val="center"/>
            <w:hideMark/>
          </w:tcPr>
          <w:p w14:paraId="14B3B9E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59</w:t>
            </w:r>
          </w:p>
        </w:tc>
        <w:tc>
          <w:tcPr>
            <w:tcW w:w="1183" w:type="dxa"/>
            <w:tcBorders>
              <w:top w:val="nil"/>
              <w:left w:val="nil"/>
              <w:bottom w:val="single" w:sz="4" w:space="0" w:color="auto"/>
              <w:right w:val="single" w:sz="4" w:space="0" w:color="auto"/>
            </w:tcBorders>
            <w:noWrap/>
            <w:vAlign w:val="center"/>
            <w:hideMark/>
          </w:tcPr>
          <w:p w14:paraId="4DF06A1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73</w:t>
            </w:r>
          </w:p>
        </w:tc>
        <w:tc>
          <w:tcPr>
            <w:tcW w:w="1183" w:type="dxa"/>
            <w:tcBorders>
              <w:top w:val="nil"/>
              <w:left w:val="nil"/>
              <w:bottom w:val="single" w:sz="4" w:space="0" w:color="auto"/>
              <w:right w:val="single" w:sz="4" w:space="0" w:color="auto"/>
            </w:tcBorders>
            <w:noWrap/>
            <w:vAlign w:val="center"/>
            <w:hideMark/>
          </w:tcPr>
          <w:p w14:paraId="1B23395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92</w:t>
            </w:r>
          </w:p>
        </w:tc>
        <w:tc>
          <w:tcPr>
            <w:tcW w:w="1183" w:type="dxa"/>
            <w:tcBorders>
              <w:top w:val="nil"/>
              <w:left w:val="nil"/>
              <w:bottom w:val="single" w:sz="4" w:space="0" w:color="auto"/>
              <w:right w:val="single" w:sz="4" w:space="0" w:color="auto"/>
            </w:tcBorders>
            <w:noWrap/>
            <w:vAlign w:val="center"/>
            <w:hideMark/>
          </w:tcPr>
          <w:p w14:paraId="315BACE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120</w:t>
            </w:r>
          </w:p>
        </w:tc>
        <w:tc>
          <w:tcPr>
            <w:tcW w:w="1183" w:type="dxa"/>
            <w:tcBorders>
              <w:top w:val="nil"/>
              <w:left w:val="nil"/>
              <w:bottom w:val="single" w:sz="4" w:space="0" w:color="auto"/>
              <w:right w:val="single" w:sz="4" w:space="0" w:color="auto"/>
            </w:tcBorders>
            <w:noWrap/>
            <w:vAlign w:val="center"/>
            <w:hideMark/>
          </w:tcPr>
          <w:p w14:paraId="2504DBC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171</w:t>
            </w:r>
          </w:p>
        </w:tc>
      </w:tr>
      <w:tr w:rsidR="004945F7" w:rsidRPr="00E97D7F" w14:paraId="6880C977"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5E67CD2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75" w:type="dxa"/>
            <w:tcBorders>
              <w:top w:val="nil"/>
              <w:left w:val="single" w:sz="4" w:space="0" w:color="auto"/>
              <w:bottom w:val="single" w:sz="4" w:space="0" w:color="auto"/>
              <w:right w:val="single" w:sz="4" w:space="0" w:color="auto"/>
            </w:tcBorders>
            <w:noWrap/>
            <w:vAlign w:val="center"/>
            <w:hideMark/>
          </w:tcPr>
          <w:p w14:paraId="4F374D8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w:t>
            </w:r>
          </w:p>
        </w:tc>
        <w:tc>
          <w:tcPr>
            <w:tcW w:w="1076" w:type="dxa"/>
            <w:tcBorders>
              <w:top w:val="nil"/>
              <w:left w:val="nil"/>
              <w:bottom w:val="single" w:sz="4" w:space="0" w:color="auto"/>
              <w:right w:val="single" w:sz="4" w:space="0" w:color="auto"/>
            </w:tcBorders>
            <w:noWrap/>
            <w:vAlign w:val="center"/>
            <w:hideMark/>
          </w:tcPr>
          <w:p w14:paraId="17A5280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w:t>
            </w:r>
          </w:p>
        </w:tc>
        <w:tc>
          <w:tcPr>
            <w:tcW w:w="1076" w:type="dxa"/>
            <w:tcBorders>
              <w:top w:val="nil"/>
              <w:left w:val="nil"/>
              <w:bottom w:val="single" w:sz="4" w:space="0" w:color="auto"/>
              <w:right w:val="single" w:sz="4" w:space="0" w:color="auto"/>
            </w:tcBorders>
            <w:noWrap/>
            <w:vAlign w:val="center"/>
            <w:hideMark/>
          </w:tcPr>
          <w:p w14:paraId="35FC758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w:t>
            </w:r>
          </w:p>
        </w:tc>
        <w:tc>
          <w:tcPr>
            <w:tcW w:w="1076" w:type="dxa"/>
            <w:tcBorders>
              <w:top w:val="nil"/>
              <w:left w:val="nil"/>
              <w:bottom w:val="single" w:sz="4" w:space="0" w:color="auto"/>
              <w:right w:val="single" w:sz="4" w:space="0" w:color="auto"/>
            </w:tcBorders>
            <w:noWrap/>
            <w:vAlign w:val="center"/>
            <w:hideMark/>
          </w:tcPr>
          <w:p w14:paraId="313644C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w:t>
            </w:r>
          </w:p>
        </w:tc>
        <w:tc>
          <w:tcPr>
            <w:tcW w:w="1183" w:type="dxa"/>
            <w:tcBorders>
              <w:top w:val="nil"/>
              <w:left w:val="nil"/>
              <w:bottom w:val="single" w:sz="4" w:space="0" w:color="auto"/>
              <w:right w:val="single" w:sz="4" w:space="0" w:color="auto"/>
            </w:tcBorders>
            <w:noWrap/>
            <w:vAlign w:val="center"/>
            <w:hideMark/>
          </w:tcPr>
          <w:p w14:paraId="09F8E2E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36</w:t>
            </w:r>
          </w:p>
        </w:tc>
        <w:tc>
          <w:tcPr>
            <w:tcW w:w="1183" w:type="dxa"/>
            <w:tcBorders>
              <w:top w:val="nil"/>
              <w:left w:val="nil"/>
              <w:bottom w:val="single" w:sz="4" w:space="0" w:color="auto"/>
              <w:right w:val="single" w:sz="4" w:space="0" w:color="auto"/>
            </w:tcBorders>
            <w:noWrap/>
            <w:vAlign w:val="center"/>
            <w:hideMark/>
          </w:tcPr>
          <w:p w14:paraId="2C26822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w:t>
            </w:r>
          </w:p>
        </w:tc>
        <w:tc>
          <w:tcPr>
            <w:tcW w:w="1183" w:type="dxa"/>
            <w:tcBorders>
              <w:top w:val="nil"/>
              <w:left w:val="nil"/>
              <w:bottom w:val="single" w:sz="4" w:space="0" w:color="auto"/>
              <w:right w:val="single" w:sz="4" w:space="0" w:color="auto"/>
            </w:tcBorders>
            <w:noWrap/>
            <w:vAlign w:val="center"/>
            <w:hideMark/>
          </w:tcPr>
          <w:p w14:paraId="5C5AF24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55</w:t>
            </w:r>
          </w:p>
        </w:tc>
        <w:tc>
          <w:tcPr>
            <w:tcW w:w="1183" w:type="dxa"/>
            <w:tcBorders>
              <w:top w:val="nil"/>
              <w:left w:val="nil"/>
              <w:bottom w:val="single" w:sz="4" w:space="0" w:color="auto"/>
              <w:right w:val="single" w:sz="4" w:space="0" w:color="auto"/>
            </w:tcBorders>
            <w:noWrap/>
            <w:vAlign w:val="center"/>
            <w:hideMark/>
          </w:tcPr>
          <w:p w14:paraId="280D297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69</w:t>
            </w:r>
          </w:p>
        </w:tc>
        <w:tc>
          <w:tcPr>
            <w:tcW w:w="1183" w:type="dxa"/>
            <w:tcBorders>
              <w:top w:val="nil"/>
              <w:left w:val="nil"/>
              <w:bottom w:val="single" w:sz="4" w:space="0" w:color="auto"/>
              <w:right w:val="single" w:sz="4" w:space="0" w:color="auto"/>
            </w:tcBorders>
            <w:noWrap/>
            <w:vAlign w:val="center"/>
            <w:hideMark/>
          </w:tcPr>
          <w:p w14:paraId="1BFBAED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90</w:t>
            </w:r>
          </w:p>
        </w:tc>
        <w:tc>
          <w:tcPr>
            <w:tcW w:w="1183" w:type="dxa"/>
            <w:tcBorders>
              <w:top w:val="nil"/>
              <w:left w:val="nil"/>
              <w:bottom w:val="single" w:sz="4" w:space="0" w:color="auto"/>
              <w:right w:val="single" w:sz="4" w:space="0" w:color="auto"/>
            </w:tcBorders>
            <w:noWrap/>
            <w:vAlign w:val="center"/>
            <w:hideMark/>
          </w:tcPr>
          <w:p w14:paraId="217033D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128</w:t>
            </w:r>
          </w:p>
        </w:tc>
      </w:tr>
      <w:tr w:rsidR="004945F7" w:rsidRPr="00E97D7F" w14:paraId="030CE59B" w14:textId="77777777" w:rsidTr="00267951">
        <w:trPr>
          <w:trHeight w:val="225"/>
        </w:trPr>
        <w:tc>
          <w:tcPr>
            <w:tcW w:w="2859" w:type="dxa"/>
            <w:tcBorders>
              <w:top w:val="nil"/>
              <w:left w:val="single" w:sz="4" w:space="0" w:color="auto"/>
              <w:bottom w:val="single" w:sz="4" w:space="0" w:color="auto"/>
              <w:right w:val="nil"/>
            </w:tcBorders>
            <w:noWrap/>
            <w:vAlign w:val="center"/>
            <w:hideMark/>
          </w:tcPr>
          <w:p w14:paraId="2FBDD3B1"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30</w:t>
            </w:r>
          </w:p>
        </w:tc>
        <w:tc>
          <w:tcPr>
            <w:tcW w:w="1075" w:type="dxa"/>
            <w:tcBorders>
              <w:top w:val="nil"/>
              <w:left w:val="single" w:sz="4" w:space="0" w:color="auto"/>
              <w:bottom w:val="single" w:sz="4" w:space="0" w:color="auto"/>
              <w:right w:val="single" w:sz="4" w:space="0" w:color="auto"/>
            </w:tcBorders>
            <w:noWrap/>
            <w:vAlign w:val="center"/>
            <w:hideMark/>
          </w:tcPr>
          <w:p w14:paraId="206EF1A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w:t>
            </w:r>
          </w:p>
        </w:tc>
        <w:tc>
          <w:tcPr>
            <w:tcW w:w="1076" w:type="dxa"/>
            <w:tcBorders>
              <w:top w:val="nil"/>
              <w:left w:val="nil"/>
              <w:bottom w:val="single" w:sz="4" w:space="0" w:color="auto"/>
              <w:right w:val="single" w:sz="4" w:space="0" w:color="auto"/>
            </w:tcBorders>
            <w:noWrap/>
            <w:vAlign w:val="center"/>
            <w:hideMark/>
          </w:tcPr>
          <w:p w14:paraId="5B38C6D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w:t>
            </w:r>
          </w:p>
        </w:tc>
        <w:tc>
          <w:tcPr>
            <w:tcW w:w="1076" w:type="dxa"/>
            <w:tcBorders>
              <w:top w:val="nil"/>
              <w:left w:val="nil"/>
              <w:bottom w:val="single" w:sz="4" w:space="0" w:color="auto"/>
              <w:right w:val="single" w:sz="4" w:space="0" w:color="auto"/>
            </w:tcBorders>
            <w:noWrap/>
            <w:vAlign w:val="center"/>
            <w:hideMark/>
          </w:tcPr>
          <w:p w14:paraId="2C32058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w:t>
            </w:r>
          </w:p>
        </w:tc>
        <w:tc>
          <w:tcPr>
            <w:tcW w:w="1076" w:type="dxa"/>
            <w:tcBorders>
              <w:top w:val="nil"/>
              <w:left w:val="nil"/>
              <w:bottom w:val="single" w:sz="4" w:space="0" w:color="auto"/>
              <w:right w:val="single" w:sz="4" w:space="0" w:color="auto"/>
            </w:tcBorders>
            <w:noWrap/>
            <w:vAlign w:val="center"/>
            <w:hideMark/>
          </w:tcPr>
          <w:p w14:paraId="160A951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w:t>
            </w:r>
          </w:p>
        </w:tc>
        <w:tc>
          <w:tcPr>
            <w:tcW w:w="1183" w:type="dxa"/>
            <w:tcBorders>
              <w:top w:val="nil"/>
              <w:left w:val="nil"/>
              <w:bottom w:val="single" w:sz="4" w:space="0" w:color="auto"/>
              <w:right w:val="single" w:sz="4" w:space="0" w:color="auto"/>
            </w:tcBorders>
            <w:noWrap/>
            <w:vAlign w:val="center"/>
            <w:hideMark/>
          </w:tcPr>
          <w:p w14:paraId="2F072C3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w:t>
            </w:r>
          </w:p>
        </w:tc>
        <w:tc>
          <w:tcPr>
            <w:tcW w:w="1183" w:type="dxa"/>
            <w:tcBorders>
              <w:top w:val="nil"/>
              <w:left w:val="nil"/>
              <w:bottom w:val="single" w:sz="4" w:space="0" w:color="auto"/>
              <w:right w:val="single" w:sz="4" w:space="0" w:color="auto"/>
            </w:tcBorders>
            <w:noWrap/>
            <w:vAlign w:val="center"/>
            <w:hideMark/>
          </w:tcPr>
          <w:p w14:paraId="4136FF2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34</w:t>
            </w:r>
          </w:p>
        </w:tc>
        <w:tc>
          <w:tcPr>
            <w:tcW w:w="1183" w:type="dxa"/>
            <w:tcBorders>
              <w:top w:val="nil"/>
              <w:left w:val="nil"/>
              <w:bottom w:val="single" w:sz="4" w:space="0" w:color="auto"/>
              <w:right w:val="single" w:sz="4" w:space="0" w:color="auto"/>
            </w:tcBorders>
            <w:noWrap/>
            <w:vAlign w:val="center"/>
            <w:hideMark/>
          </w:tcPr>
          <w:p w14:paraId="75E88E6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w:t>
            </w:r>
          </w:p>
        </w:tc>
        <w:tc>
          <w:tcPr>
            <w:tcW w:w="1183" w:type="dxa"/>
            <w:tcBorders>
              <w:top w:val="nil"/>
              <w:left w:val="nil"/>
              <w:bottom w:val="single" w:sz="4" w:space="0" w:color="auto"/>
              <w:right w:val="single" w:sz="4" w:space="0" w:color="auto"/>
            </w:tcBorders>
            <w:noWrap/>
            <w:vAlign w:val="center"/>
            <w:hideMark/>
          </w:tcPr>
          <w:p w14:paraId="75AD026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w:t>
            </w:r>
          </w:p>
        </w:tc>
        <w:tc>
          <w:tcPr>
            <w:tcW w:w="1183" w:type="dxa"/>
            <w:tcBorders>
              <w:top w:val="nil"/>
              <w:left w:val="nil"/>
              <w:bottom w:val="single" w:sz="4" w:space="0" w:color="auto"/>
              <w:right w:val="single" w:sz="4" w:space="0" w:color="auto"/>
            </w:tcBorders>
            <w:noWrap/>
            <w:vAlign w:val="center"/>
            <w:hideMark/>
          </w:tcPr>
          <w:p w14:paraId="0943022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70</w:t>
            </w:r>
          </w:p>
        </w:tc>
        <w:tc>
          <w:tcPr>
            <w:tcW w:w="1183" w:type="dxa"/>
            <w:tcBorders>
              <w:top w:val="nil"/>
              <w:left w:val="nil"/>
              <w:bottom w:val="single" w:sz="4" w:space="0" w:color="auto"/>
              <w:right w:val="single" w:sz="4" w:space="0" w:color="auto"/>
            </w:tcBorders>
            <w:noWrap/>
            <w:vAlign w:val="center"/>
            <w:hideMark/>
          </w:tcPr>
          <w:p w14:paraId="6AB6D4C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100</w:t>
            </w:r>
          </w:p>
        </w:tc>
      </w:tr>
    </w:tbl>
    <w:p w14:paraId="20D11798" w14:textId="77777777" w:rsidR="004945F7" w:rsidRPr="00E97D7F" w:rsidRDefault="004945F7" w:rsidP="00FB75E4">
      <w:pPr>
        <w:rPr>
          <w:lang w:val="uk-UA"/>
        </w:rPr>
      </w:pPr>
    </w:p>
    <w:p w14:paraId="1082E31D" w14:textId="77777777" w:rsidR="004945F7" w:rsidRPr="00E97D7F" w:rsidRDefault="004945F7" w:rsidP="00FB75E4">
      <w:pPr>
        <w:tabs>
          <w:tab w:val="left" w:pos="12338"/>
        </w:tabs>
        <w:rPr>
          <w:lang w:val="uk-UA"/>
        </w:rPr>
      </w:pPr>
    </w:p>
    <w:p w14:paraId="084F7F31" w14:textId="77777777" w:rsidR="004945F7" w:rsidRPr="00E97D7F" w:rsidRDefault="004945F7" w:rsidP="00FB75E4">
      <w:pPr>
        <w:tabs>
          <w:tab w:val="left" w:pos="12338"/>
        </w:tabs>
        <w:rPr>
          <w:lang w:val="uk-UA"/>
        </w:rPr>
      </w:pPr>
    </w:p>
    <w:p w14:paraId="6CCF425B" w14:textId="77777777" w:rsidR="0071244A" w:rsidRPr="00E97D7F" w:rsidRDefault="0071244A" w:rsidP="00FB75E4">
      <w:pPr>
        <w:tabs>
          <w:tab w:val="left" w:pos="12338"/>
        </w:tabs>
        <w:rPr>
          <w:lang w:val="uk-UA"/>
        </w:rPr>
      </w:pPr>
    </w:p>
    <w:p w14:paraId="663188CE" w14:textId="77777777" w:rsidR="0071244A" w:rsidRPr="00E97D7F" w:rsidRDefault="0071244A" w:rsidP="00FB75E4">
      <w:pPr>
        <w:tabs>
          <w:tab w:val="left" w:pos="12338"/>
        </w:tabs>
        <w:rPr>
          <w:lang w:val="uk-UA"/>
        </w:rPr>
      </w:pPr>
    </w:p>
    <w:p w14:paraId="155A2878" w14:textId="77777777" w:rsidR="0071244A" w:rsidRPr="00E97D7F" w:rsidRDefault="0071244A" w:rsidP="00FB75E4">
      <w:pPr>
        <w:tabs>
          <w:tab w:val="left" w:pos="12338"/>
        </w:tabs>
        <w:rPr>
          <w:lang w:val="uk-UA"/>
        </w:rPr>
      </w:pPr>
    </w:p>
    <w:p w14:paraId="3ECF5112" w14:textId="77777777" w:rsidR="0071244A" w:rsidRPr="00E97D7F" w:rsidRDefault="0071244A" w:rsidP="00FB75E4">
      <w:pPr>
        <w:tabs>
          <w:tab w:val="left" w:pos="12338"/>
        </w:tabs>
        <w:rPr>
          <w:lang w:val="uk-UA"/>
        </w:rPr>
      </w:pPr>
    </w:p>
    <w:p w14:paraId="3265F256" w14:textId="77777777" w:rsidR="0071244A" w:rsidRPr="00E97D7F" w:rsidRDefault="0071244A" w:rsidP="00FB75E4">
      <w:pPr>
        <w:tabs>
          <w:tab w:val="left" w:pos="12338"/>
        </w:tabs>
        <w:rPr>
          <w:lang w:val="uk-UA"/>
        </w:rPr>
      </w:pPr>
    </w:p>
    <w:p w14:paraId="0C0E9C12" w14:textId="77777777" w:rsidR="0071244A" w:rsidRPr="00E97D7F" w:rsidRDefault="0071244A" w:rsidP="00FB75E4">
      <w:pPr>
        <w:tabs>
          <w:tab w:val="left" w:pos="12338"/>
        </w:tabs>
        <w:rPr>
          <w:lang w:val="uk-UA"/>
        </w:rPr>
      </w:pPr>
    </w:p>
    <w:p w14:paraId="27861550" w14:textId="77777777" w:rsidR="0071244A" w:rsidRPr="00E97D7F" w:rsidRDefault="0071244A" w:rsidP="00FB75E4">
      <w:pPr>
        <w:tabs>
          <w:tab w:val="left" w:pos="12338"/>
        </w:tabs>
        <w:rPr>
          <w:lang w:val="uk-UA"/>
        </w:rPr>
      </w:pPr>
    </w:p>
    <w:p w14:paraId="5DEC6F6F" w14:textId="77777777" w:rsidR="0071244A" w:rsidRPr="00E97D7F" w:rsidRDefault="0071244A" w:rsidP="00FB75E4">
      <w:pPr>
        <w:tabs>
          <w:tab w:val="left" w:pos="12338"/>
        </w:tabs>
        <w:rPr>
          <w:lang w:val="uk-UA"/>
        </w:rPr>
      </w:pPr>
    </w:p>
    <w:p w14:paraId="527BD934" w14:textId="77777777" w:rsidR="0071244A" w:rsidRPr="00E97D7F" w:rsidRDefault="0071244A" w:rsidP="00FB75E4">
      <w:pPr>
        <w:tabs>
          <w:tab w:val="left" w:pos="12338"/>
        </w:tabs>
        <w:rPr>
          <w:lang w:val="uk-UA"/>
        </w:rPr>
      </w:pPr>
    </w:p>
    <w:p w14:paraId="74487E99" w14:textId="77777777" w:rsidR="0071244A" w:rsidRPr="00E97D7F" w:rsidRDefault="0071244A" w:rsidP="00FB75E4">
      <w:pPr>
        <w:tabs>
          <w:tab w:val="left" w:pos="12338"/>
        </w:tabs>
        <w:rPr>
          <w:lang w:val="uk-UA"/>
        </w:rPr>
      </w:pPr>
    </w:p>
    <w:p w14:paraId="1C2DA434" w14:textId="77777777" w:rsidR="0071244A" w:rsidRPr="00E97D7F" w:rsidRDefault="0071244A" w:rsidP="00FB75E4">
      <w:pPr>
        <w:tabs>
          <w:tab w:val="left" w:pos="12338"/>
        </w:tabs>
        <w:rPr>
          <w:lang w:val="uk-UA"/>
        </w:rPr>
      </w:pPr>
    </w:p>
    <w:p w14:paraId="1E0112AB" w14:textId="77777777" w:rsidR="004945F7" w:rsidRPr="00E97D7F" w:rsidRDefault="004945F7" w:rsidP="00FB75E4">
      <w:pPr>
        <w:tabs>
          <w:tab w:val="left" w:pos="12338"/>
        </w:tabs>
        <w:rPr>
          <w:lang w:val="uk-UA"/>
        </w:rPr>
      </w:pPr>
      <w:r w:rsidRPr="00E97D7F">
        <w:rPr>
          <w:lang w:val="uk-UA"/>
        </w:rPr>
        <w:t xml:space="preserve">Продовження таблиці 2 </w:t>
      </w:r>
    </w:p>
    <w:p w14:paraId="2A35F14E" w14:textId="77777777" w:rsidR="004945F7" w:rsidRPr="00E97D7F" w:rsidRDefault="004945F7" w:rsidP="00FB75E4">
      <w:pPr>
        <w:tabs>
          <w:tab w:val="left" w:pos="12338"/>
        </w:tabs>
        <w:rPr>
          <w:lang w:val="uk-UA"/>
        </w:rPr>
      </w:pPr>
      <w:r w:rsidRPr="00E97D7F">
        <w:rPr>
          <w:lang w:val="uk-UA"/>
        </w:rPr>
        <w:tab/>
      </w:r>
    </w:p>
    <w:tbl>
      <w:tblPr>
        <w:tblW w:w="14260" w:type="dxa"/>
        <w:tblLook w:val="04A0" w:firstRow="1" w:lastRow="0" w:firstColumn="1" w:lastColumn="0" w:noHBand="0" w:noVBand="1"/>
      </w:tblPr>
      <w:tblGrid>
        <w:gridCol w:w="2860"/>
        <w:gridCol w:w="1096"/>
        <w:gridCol w:w="1096"/>
        <w:gridCol w:w="1096"/>
        <w:gridCol w:w="1096"/>
        <w:gridCol w:w="1096"/>
        <w:gridCol w:w="1096"/>
        <w:gridCol w:w="1206"/>
        <w:gridCol w:w="1206"/>
        <w:gridCol w:w="1206"/>
        <w:gridCol w:w="1206"/>
      </w:tblGrid>
      <w:tr w:rsidR="004945F7" w:rsidRPr="00E97D7F" w14:paraId="72DB7CEA" w14:textId="77777777" w:rsidTr="00267951">
        <w:trPr>
          <w:trHeight w:val="600"/>
          <w:tblHeader/>
        </w:trPr>
        <w:tc>
          <w:tcPr>
            <w:tcW w:w="286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7277063D" w14:textId="77777777" w:rsidR="004945F7" w:rsidRPr="00E97D7F" w:rsidRDefault="004945F7" w:rsidP="00FB75E4">
            <w:pPr>
              <w:jc w:val="center"/>
              <w:rPr>
                <w:rFonts w:ascii="Calibri" w:hAnsi="Calibri" w:cs="Calibri"/>
                <w:b/>
                <w:bCs/>
                <w:color w:val="000000"/>
                <w:lang w:val="uk-UA"/>
              </w:rPr>
            </w:pPr>
            <w:r w:rsidRPr="00E97D7F">
              <w:rPr>
                <w:rFonts w:ascii="Arial" w:hAnsi="Arial" w:cs="Arial"/>
                <w:b/>
                <w:bCs/>
                <w:color w:val="000000"/>
                <w:sz w:val="18"/>
                <w:szCs w:val="18"/>
                <w:lang w:val="uk-UA"/>
              </w:rPr>
              <w:t>Очікуване значення</w:t>
            </w:r>
            <w:r w:rsidRPr="00E97D7F">
              <w:rPr>
                <w:rFonts w:ascii="Arial" w:hAnsi="Arial" w:cs="Arial"/>
                <w:b/>
                <w:bCs/>
                <w:color w:val="000000"/>
                <w:sz w:val="18"/>
                <w:szCs w:val="18"/>
                <w:lang w:val="uk-UA"/>
              </w:rPr>
              <w:br/>
              <w:t>показника якості</w:t>
            </w:r>
          </w:p>
        </w:tc>
        <w:tc>
          <w:tcPr>
            <w:tcW w:w="11400"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B37483F" w14:textId="77777777" w:rsidR="004945F7" w:rsidRPr="00E97D7F" w:rsidRDefault="004945F7" w:rsidP="00FB75E4">
            <w:pPr>
              <w:jc w:val="center"/>
              <w:rPr>
                <w:rFonts w:ascii="Calibri" w:hAnsi="Calibri" w:cs="Calibri"/>
                <w:b/>
                <w:bCs/>
                <w:color w:val="000000"/>
                <w:lang w:val="uk-UA"/>
              </w:rPr>
            </w:pPr>
            <w:r w:rsidRPr="00E97D7F">
              <w:rPr>
                <w:rFonts w:ascii="Arial" w:hAnsi="Arial" w:cs="Arial"/>
                <w:b/>
                <w:bCs/>
                <w:color w:val="000000"/>
                <w:sz w:val="18"/>
                <w:szCs w:val="18"/>
                <w:lang w:val="uk-UA"/>
              </w:rPr>
              <w:t xml:space="preserve">Кількість </w:t>
            </w:r>
            <w:r w:rsidR="00C04D2F" w:rsidRPr="00E97D7F">
              <w:rPr>
                <w:rFonts w:ascii="Arial" w:hAnsi="Arial" w:cs="Arial"/>
                <w:b/>
                <w:bCs/>
                <w:color w:val="000000"/>
                <w:sz w:val="18"/>
                <w:szCs w:val="18"/>
                <w:lang w:val="uk-UA"/>
              </w:rPr>
              <w:t>випробувань</w:t>
            </w:r>
            <w:r w:rsidRPr="00E97D7F">
              <w:rPr>
                <w:rFonts w:ascii="Arial" w:hAnsi="Arial" w:cs="Arial"/>
                <w:b/>
                <w:bCs/>
                <w:color w:val="000000"/>
                <w:sz w:val="18"/>
                <w:szCs w:val="18"/>
                <w:lang w:val="uk-UA"/>
              </w:rPr>
              <w:t xml:space="preserve"> для обраного рівня довіри та відносної </w:t>
            </w:r>
            <w:r w:rsidR="00CA6FC2" w:rsidRPr="00E97D7F">
              <w:rPr>
                <w:rFonts w:ascii="Arial" w:hAnsi="Arial" w:cs="Arial"/>
                <w:b/>
                <w:bCs/>
                <w:color w:val="000000"/>
                <w:sz w:val="18"/>
                <w:szCs w:val="18"/>
                <w:lang w:val="uk-UA"/>
              </w:rPr>
              <w:t xml:space="preserve">точності </w:t>
            </w:r>
            <w:r w:rsidRPr="00E97D7F">
              <w:rPr>
                <w:rFonts w:ascii="Arial" w:hAnsi="Arial" w:cs="Arial"/>
                <w:b/>
                <w:bCs/>
                <w:color w:val="000000"/>
                <w:sz w:val="18"/>
                <w:szCs w:val="18"/>
                <w:lang w:val="uk-UA"/>
              </w:rPr>
              <w:t>40%</w:t>
            </w:r>
          </w:p>
        </w:tc>
      </w:tr>
      <w:tr w:rsidR="004945F7" w:rsidRPr="00E97D7F" w14:paraId="3649E719" w14:textId="77777777" w:rsidTr="00267951">
        <w:trPr>
          <w:trHeight w:val="300"/>
          <w:tblHeader/>
        </w:trPr>
        <w:tc>
          <w:tcPr>
            <w:tcW w:w="286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695409A7" w14:textId="77777777" w:rsidR="004945F7" w:rsidRPr="00E97D7F" w:rsidRDefault="004945F7" w:rsidP="00FB75E4">
            <w:pPr>
              <w:rPr>
                <w:rFonts w:ascii="Calibri" w:hAnsi="Calibri" w:cs="Calibri"/>
                <w:b/>
                <w:bCs/>
                <w:color w:val="000000"/>
                <w:lang w:val="uk-UA"/>
              </w:rPr>
            </w:pPr>
          </w:p>
        </w:tc>
        <w:tc>
          <w:tcPr>
            <w:tcW w:w="10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033431"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50%</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6248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55%</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6E50C8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60%</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0C1DEEE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65%</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362202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70%</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6786005"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75%</w:t>
            </w:r>
          </w:p>
        </w:tc>
        <w:tc>
          <w:tcPr>
            <w:tcW w:w="1206" w:type="dxa"/>
            <w:tcBorders>
              <w:top w:val="nil"/>
              <w:left w:val="nil"/>
              <w:bottom w:val="single" w:sz="4" w:space="0" w:color="auto"/>
              <w:right w:val="single" w:sz="4" w:space="0" w:color="auto"/>
            </w:tcBorders>
            <w:shd w:val="clear" w:color="auto" w:fill="D9D9D9" w:themeFill="background1" w:themeFillShade="D9"/>
            <w:noWrap/>
            <w:vAlign w:val="center"/>
            <w:hideMark/>
          </w:tcPr>
          <w:p w14:paraId="2308705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80%</w:t>
            </w:r>
          </w:p>
        </w:tc>
        <w:tc>
          <w:tcPr>
            <w:tcW w:w="1206" w:type="dxa"/>
            <w:tcBorders>
              <w:top w:val="nil"/>
              <w:left w:val="nil"/>
              <w:bottom w:val="single" w:sz="4" w:space="0" w:color="auto"/>
              <w:right w:val="single" w:sz="4" w:space="0" w:color="auto"/>
            </w:tcBorders>
            <w:shd w:val="clear" w:color="auto" w:fill="D9D9D9" w:themeFill="background1" w:themeFillShade="D9"/>
            <w:noWrap/>
            <w:vAlign w:val="center"/>
            <w:hideMark/>
          </w:tcPr>
          <w:p w14:paraId="15CB83B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85%</w:t>
            </w:r>
          </w:p>
        </w:tc>
        <w:tc>
          <w:tcPr>
            <w:tcW w:w="1206" w:type="dxa"/>
            <w:tcBorders>
              <w:top w:val="nil"/>
              <w:left w:val="nil"/>
              <w:bottom w:val="single" w:sz="4" w:space="0" w:color="auto"/>
              <w:right w:val="single" w:sz="4" w:space="0" w:color="auto"/>
            </w:tcBorders>
            <w:shd w:val="clear" w:color="auto" w:fill="D9D9D9" w:themeFill="background1" w:themeFillShade="D9"/>
            <w:noWrap/>
            <w:vAlign w:val="center"/>
            <w:hideMark/>
          </w:tcPr>
          <w:p w14:paraId="3B89CF5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90%</w:t>
            </w:r>
          </w:p>
        </w:tc>
        <w:tc>
          <w:tcPr>
            <w:tcW w:w="1206" w:type="dxa"/>
            <w:tcBorders>
              <w:top w:val="nil"/>
              <w:left w:val="nil"/>
              <w:bottom w:val="single" w:sz="4" w:space="0" w:color="auto"/>
              <w:right w:val="single" w:sz="4" w:space="0" w:color="auto"/>
            </w:tcBorders>
            <w:shd w:val="clear" w:color="auto" w:fill="D9D9D9" w:themeFill="background1" w:themeFillShade="D9"/>
            <w:noWrap/>
            <w:vAlign w:val="center"/>
            <w:hideMark/>
          </w:tcPr>
          <w:p w14:paraId="30E402BD"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95%</w:t>
            </w:r>
          </w:p>
        </w:tc>
      </w:tr>
      <w:tr w:rsidR="004945F7" w:rsidRPr="00E97D7F" w14:paraId="7431DAA9"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4C338D23"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w:t>
            </w:r>
          </w:p>
        </w:tc>
        <w:tc>
          <w:tcPr>
            <w:tcW w:w="1096" w:type="dxa"/>
            <w:tcBorders>
              <w:top w:val="nil"/>
              <w:left w:val="single" w:sz="4" w:space="0" w:color="auto"/>
              <w:bottom w:val="single" w:sz="4" w:space="0" w:color="auto"/>
              <w:right w:val="single" w:sz="4" w:space="0" w:color="auto"/>
            </w:tcBorders>
            <w:noWrap/>
            <w:vAlign w:val="center"/>
            <w:hideMark/>
          </w:tcPr>
          <w:p w14:paraId="70BA567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278</w:t>
            </w:r>
          </w:p>
        </w:tc>
        <w:tc>
          <w:tcPr>
            <w:tcW w:w="1096" w:type="dxa"/>
            <w:tcBorders>
              <w:top w:val="nil"/>
              <w:left w:val="nil"/>
              <w:bottom w:val="single" w:sz="4" w:space="0" w:color="auto"/>
              <w:right w:val="single" w:sz="4" w:space="0" w:color="auto"/>
            </w:tcBorders>
            <w:noWrap/>
            <w:vAlign w:val="center"/>
            <w:hideMark/>
          </w:tcPr>
          <w:p w14:paraId="37953DB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357</w:t>
            </w:r>
          </w:p>
        </w:tc>
        <w:tc>
          <w:tcPr>
            <w:tcW w:w="1096" w:type="dxa"/>
            <w:tcBorders>
              <w:top w:val="nil"/>
              <w:left w:val="nil"/>
              <w:bottom w:val="single" w:sz="4" w:space="0" w:color="auto"/>
              <w:right w:val="single" w:sz="4" w:space="0" w:color="auto"/>
            </w:tcBorders>
            <w:noWrap/>
            <w:vAlign w:val="center"/>
            <w:hideMark/>
          </w:tcPr>
          <w:p w14:paraId="736DB82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437</w:t>
            </w:r>
          </w:p>
        </w:tc>
        <w:tc>
          <w:tcPr>
            <w:tcW w:w="1096" w:type="dxa"/>
            <w:tcBorders>
              <w:top w:val="nil"/>
              <w:left w:val="nil"/>
              <w:bottom w:val="single" w:sz="4" w:space="0" w:color="auto"/>
              <w:right w:val="single" w:sz="4" w:space="0" w:color="auto"/>
            </w:tcBorders>
            <w:noWrap/>
            <w:vAlign w:val="center"/>
            <w:hideMark/>
          </w:tcPr>
          <w:p w14:paraId="533E70C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535</w:t>
            </w:r>
          </w:p>
        </w:tc>
        <w:tc>
          <w:tcPr>
            <w:tcW w:w="1096" w:type="dxa"/>
            <w:tcBorders>
              <w:top w:val="nil"/>
              <w:left w:val="nil"/>
              <w:bottom w:val="single" w:sz="4" w:space="0" w:color="auto"/>
              <w:right w:val="single" w:sz="4" w:space="0" w:color="auto"/>
            </w:tcBorders>
            <w:noWrap/>
            <w:vAlign w:val="center"/>
            <w:hideMark/>
          </w:tcPr>
          <w:p w14:paraId="1D788C2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669</w:t>
            </w:r>
          </w:p>
        </w:tc>
        <w:tc>
          <w:tcPr>
            <w:tcW w:w="1096" w:type="dxa"/>
            <w:tcBorders>
              <w:top w:val="nil"/>
              <w:left w:val="nil"/>
              <w:bottom w:val="single" w:sz="4" w:space="0" w:color="auto"/>
              <w:right w:val="single" w:sz="4" w:space="0" w:color="auto"/>
            </w:tcBorders>
            <w:noWrap/>
            <w:vAlign w:val="center"/>
            <w:hideMark/>
          </w:tcPr>
          <w:p w14:paraId="34A4BD0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818</w:t>
            </w:r>
          </w:p>
        </w:tc>
        <w:tc>
          <w:tcPr>
            <w:tcW w:w="1206" w:type="dxa"/>
            <w:tcBorders>
              <w:top w:val="nil"/>
              <w:left w:val="nil"/>
              <w:bottom w:val="single" w:sz="4" w:space="0" w:color="auto"/>
              <w:right w:val="single" w:sz="4" w:space="0" w:color="auto"/>
            </w:tcBorders>
            <w:noWrap/>
            <w:vAlign w:val="center"/>
            <w:hideMark/>
          </w:tcPr>
          <w:p w14:paraId="2EF4BD1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1014</w:t>
            </w:r>
          </w:p>
        </w:tc>
        <w:tc>
          <w:tcPr>
            <w:tcW w:w="1206" w:type="dxa"/>
            <w:tcBorders>
              <w:top w:val="nil"/>
              <w:left w:val="nil"/>
              <w:bottom w:val="single" w:sz="4" w:space="0" w:color="auto"/>
              <w:right w:val="single" w:sz="4" w:space="0" w:color="auto"/>
            </w:tcBorders>
            <w:noWrap/>
            <w:vAlign w:val="center"/>
            <w:hideMark/>
          </w:tcPr>
          <w:p w14:paraId="7E06E56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1283</w:t>
            </w:r>
          </w:p>
        </w:tc>
        <w:tc>
          <w:tcPr>
            <w:tcW w:w="1206" w:type="dxa"/>
            <w:tcBorders>
              <w:top w:val="nil"/>
              <w:left w:val="nil"/>
              <w:bottom w:val="single" w:sz="4" w:space="0" w:color="auto"/>
              <w:right w:val="single" w:sz="4" w:space="0" w:color="auto"/>
            </w:tcBorders>
            <w:noWrap/>
            <w:vAlign w:val="center"/>
            <w:hideMark/>
          </w:tcPr>
          <w:p w14:paraId="699ACC1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1664</w:t>
            </w:r>
          </w:p>
        </w:tc>
        <w:tc>
          <w:tcPr>
            <w:tcW w:w="1206" w:type="dxa"/>
            <w:tcBorders>
              <w:top w:val="nil"/>
              <w:left w:val="nil"/>
              <w:bottom w:val="single" w:sz="4" w:space="0" w:color="auto"/>
              <w:right w:val="single" w:sz="4" w:space="0" w:color="auto"/>
            </w:tcBorders>
            <w:noWrap/>
            <w:vAlign w:val="center"/>
            <w:hideMark/>
          </w:tcPr>
          <w:p w14:paraId="7295B44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2377</w:t>
            </w:r>
          </w:p>
        </w:tc>
      </w:tr>
      <w:tr w:rsidR="004945F7" w:rsidRPr="00E97D7F" w14:paraId="098BA1D9"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379E81B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96" w:type="dxa"/>
            <w:tcBorders>
              <w:top w:val="nil"/>
              <w:left w:val="single" w:sz="4" w:space="0" w:color="auto"/>
              <w:bottom w:val="single" w:sz="4" w:space="0" w:color="auto"/>
              <w:right w:val="single" w:sz="4" w:space="0" w:color="auto"/>
            </w:tcBorders>
            <w:noWrap/>
            <w:vAlign w:val="center"/>
            <w:hideMark/>
          </w:tcPr>
          <w:p w14:paraId="56E2970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184</w:t>
            </w:r>
          </w:p>
        </w:tc>
        <w:tc>
          <w:tcPr>
            <w:tcW w:w="1096" w:type="dxa"/>
            <w:tcBorders>
              <w:top w:val="nil"/>
              <w:left w:val="nil"/>
              <w:bottom w:val="single" w:sz="4" w:space="0" w:color="auto"/>
              <w:right w:val="single" w:sz="4" w:space="0" w:color="auto"/>
            </w:tcBorders>
            <w:noWrap/>
            <w:vAlign w:val="center"/>
            <w:hideMark/>
          </w:tcPr>
          <w:p w14:paraId="4DC9C48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237</w:t>
            </w:r>
          </w:p>
        </w:tc>
        <w:tc>
          <w:tcPr>
            <w:tcW w:w="1096" w:type="dxa"/>
            <w:tcBorders>
              <w:top w:val="nil"/>
              <w:left w:val="nil"/>
              <w:bottom w:val="single" w:sz="4" w:space="0" w:color="auto"/>
              <w:right w:val="single" w:sz="4" w:space="0" w:color="auto"/>
            </w:tcBorders>
            <w:noWrap/>
            <w:vAlign w:val="center"/>
            <w:hideMark/>
          </w:tcPr>
          <w:p w14:paraId="50867EE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290</w:t>
            </w:r>
          </w:p>
        </w:tc>
        <w:tc>
          <w:tcPr>
            <w:tcW w:w="1096" w:type="dxa"/>
            <w:tcBorders>
              <w:top w:val="nil"/>
              <w:left w:val="nil"/>
              <w:bottom w:val="single" w:sz="4" w:space="0" w:color="auto"/>
              <w:right w:val="single" w:sz="4" w:space="0" w:color="auto"/>
            </w:tcBorders>
            <w:noWrap/>
            <w:vAlign w:val="center"/>
            <w:hideMark/>
          </w:tcPr>
          <w:p w14:paraId="52C0809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355</w:t>
            </w:r>
          </w:p>
        </w:tc>
        <w:tc>
          <w:tcPr>
            <w:tcW w:w="1096" w:type="dxa"/>
            <w:tcBorders>
              <w:top w:val="nil"/>
              <w:left w:val="nil"/>
              <w:bottom w:val="single" w:sz="4" w:space="0" w:color="auto"/>
              <w:right w:val="single" w:sz="4" w:space="0" w:color="auto"/>
            </w:tcBorders>
            <w:noWrap/>
            <w:vAlign w:val="center"/>
            <w:hideMark/>
          </w:tcPr>
          <w:p w14:paraId="3E133FE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444</w:t>
            </w:r>
          </w:p>
        </w:tc>
        <w:tc>
          <w:tcPr>
            <w:tcW w:w="1096" w:type="dxa"/>
            <w:tcBorders>
              <w:top w:val="nil"/>
              <w:left w:val="nil"/>
              <w:bottom w:val="single" w:sz="4" w:space="0" w:color="auto"/>
              <w:right w:val="single" w:sz="4" w:space="0" w:color="auto"/>
            </w:tcBorders>
            <w:noWrap/>
            <w:vAlign w:val="center"/>
            <w:hideMark/>
          </w:tcPr>
          <w:p w14:paraId="03869F1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543</w:t>
            </w:r>
          </w:p>
        </w:tc>
        <w:tc>
          <w:tcPr>
            <w:tcW w:w="1206" w:type="dxa"/>
            <w:tcBorders>
              <w:top w:val="nil"/>
              <w:left w:val="nil"/>
              <w:bottom w:val="single" w:sz="4" w:space="0" w:color="auto"/>
              <w:right w:val="single" w:sz="4" w:space="0" w:color="auto"/>
            </w:tcBorders>
            <w:noWrap/>
            <w:vAlign w:val="center"/>
            <w:hideMark/>
          </w:tcPr>
          <w:p w14:paraId="5E90FA1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672</w:t>
            </w:r>
          </w:p>
        </w:tc>
        <w:tc>
          <w:tcPr>
            <w:tcW w:w="1206" w:type="dxa"/>
            <w:tcBorders>
              <w:top w:val="nil"/>
              <w:left w:val="nil"/>
              <w:bottom w:val="single" w:sz="4" w:space="0" w:color="auto"/>
              <w:right w:val="single" w:sz="4" w:space="0" w:color="auto"/>
            </w:tcBorders>
            <w:noWrap/>
            <w:vAlign w:val="center"/>
            <w:hideMark/>
          </w:tcPr>
          <w:p w14:paraId="7AD7E11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851</w:t>
            </w:r>
          </w:p>
        </w:tc>
        <w:tc>
          <w:tcPr>
            <w:tcW w:w="1206" w:type="dxa"/>
            <w:tcBorders>
              <w:top w:val="nil"/>
              <w:left w:val="nil"/>
              <w:bottom w:val="single" w:sz="4" w:space="0" w:color="auto"/>
              <w:right w:val="single" w:sz="4" w:space="0" w:color="auto"/>
            </w:tcBorders>
            <w:noWrap/>
            <w:vAlign w:val="center"/>
            <w:hideMark/>
          </w:tcPr>
          <w:p w14:paraId="46E2C5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1104</w:t>
            </w:r>
          </w:p>
        </w:tc>
        <w:tc>
          <w:tcPr>
            <w:tcW w:w="1206" w:type="dxa"/>
            <w:tcBorders>
              <w:top w:val="nil"/>
              <w:left w:val="nil"/>
              <w:bottom w:val="single" w:sz="4" w:space="0" w:color="auto"/>
              <w:right w:val="single" w:sz="4" w:space="0" w:color="auto"/>
            </w:tcBorders>
            <w:noWrap/>
            <w:vAlign w:val="center"/>
            <w:hideMark/>
          </w:tcPr>
          <w:p w14:paraId="04BE09D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1577</w:t>
            </w:r>
          </w:p>
        </w:tc>
      </w:tr>
      <w:tr w:rsidR="004945F7" w:rsidRPr="00E97D7F" w14:paraId="4F261448"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4CCCAC2B"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w:t>
            </w:r>
          </w:p>
        </w:tc>
        <w:tc>
          <w:tcPr>
            <w:tcW w:w="1096" w:type="dxa"/>
            <w:tcBorders>
              <w:top w:val="nil"/>
              <w:left w:val="single" w:sz="4" w:space="0" w:color="auto"/>
              <w:bottom w:val="single" w:sz="4" w:space="0" w:color="auto"/>
              <w:right w:val="single" w:sz="4" w:space="0" w:color="auto"/>
            </w:tcBorders>
            <w:noWrap/>
            <w:vAlign w:val="center"/>
            <w:hideMark/>
          </w:tcPr>
          <w:p w14:paraId="62F5B92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137</w:t>
            </w:r>
          </w:p>
        </w:tc>
        <w:tc>
          <w:tcPr>
            <w:tcW w:w="1096" w:type="dxa"/>
            <w:tcBorders>
              <w:top w:val="nil"/>
              <w:left w:val="nil"/>
              <w:bottom w:val="single" w:sz="4" w:space="0" w:color="auto"/>
              <w:right w:val="single" w:sz="4" w:space="0" w:color="auto"/>
            </w:tcBorders>
            <w:noWrap/>
            <w:vAlign w:val="center"/>
            <w:hideMark/>
          </w:tcPr>
          <w:p w14:paraId="07CCC43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177</w:t>
            </w:r>
          </w:p>
        </w:tc>
        <w:tc>
          <w:tcPr>
            <w:tcW w:w="1096" w:type="dxa"/>
            <w:tcBorders>
              <w:top w:val="nil"/>
              <w:left w:val="nil"/>
              <w:bottom w:val="single" w:sz="4" w:space="0" w:color="auto"/>
              <w:right w:val="single" w:sz="4" w:space="0" w:color="auto"/>
            </w:tcBorders>
            <w:noWrap/>
            <w:vAlign w:val="center"/>
            <w:hideMark/>
          </w:tcPr>
          <w:p w14:paraId="5591456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216</w:t>
            </w:r>
          </w:p>
        </w:tc>
        <w:tc>
          <w:tcPr>
            <w:tcW w:w="1096" w:type="dxa"/>
            <w:tcBorders>
              <w:top w:val="nil"/>
              <w:left w:val="nil"/>
              <w:bottom w:val="single" w:sz="4" w:space="0" w:color="auto"/>
              <w:right w:val="single" w:sz="4" w:space="0" w:color="auto"/>
            </w:tcBorders>
            <w:noWrap/>
            <w:vAlign w:val="center"/>
            <w:hideMark/>
          </w:tcPr>
          <w:p w14:paraId="41207A2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265</w:t>
            </w:r>
          </w:p>
        </w:tc>
        <w:tc>
          <w:tcPr>
            <w:tcW w:w="1096" w:type="dxa"/>
            <w:tcBorders>
              <w:top w:val="nil"/>
              <w:left w:val="nil"/>
              <w:bottom w:val="single" w:sz="4" w:space="0" w:color="auto"/>
              <w:right w:val="single" w:sz="4" w:space="0" w:color="auto"/>
            </w:tcBorders>
            <w:noWrap/>
            <w:vAlign w:val="center"/>
            <w:hideMark/>
          </w:tcPr>
          <w:p w14:paraId="15FBF08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331</w:t>
            </w:r>
          </w:p>
        </w:tc>
        <w:tc>
          <w:tcPr>
            <w:tcW w:w="1096" w:type="dxa"/>
            <w:tcBorders>
              <w:top w:val="nil"/>
              <w:left w:val="nil"/>
              <w:bottom w:val="single" w:sz="4" w:space="0" w:color="auto"/>
              <w:right w:val="single" w:sz="4" w:space="0" w:color="auto"/>
            </w:tcBorders>
            <w:noWrap/>
            <w:vAlign w:val="center"/>
            <w:hideMark/>
          </w:tcPr>
          <w:p w14:paraId="7D485A1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405</w:t>
            </w:r>
          </w:p>
        </w:tc>
        <w:tc>
          <w:tcPr>
            <w:tcW w:w="1206" w:type="dxa"/>
            <w:tcBorders>
              <w:top w:val="nil"/>
              <w:left w:val="nil"/>
              <w:bottom w:val="single" w:sz="4" w:space="0" w:color="auto"/>
              <w:right w:val="single" w:sz="4" w:space="0" w:color="auto"/>
            </w:tcBorders>
            <w:noWrap/>
            <w:vAlign w:val="center"/>
            <w:hideMark/>
          </w:tcPr>
          <w:p w14:paraId="5BB6054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502</w:t>
            </w:r>
          </w:p>
        </w:tc>
        <w:tc>
          <w:tcPr>
            <w:tcW w:w="1206" w:type="dxa"/>
            <w:tcBorders>
              <w:top w:val="nil"/>
              <w:left w:val="nil"/>
              <w:bottom w:val="single" w:sz="4" w:space="0" w:color="auto"/>
              <w:right w:val="single" w:sz="4" w:space="0" w:color="auto"/>
            </w:tcBorders>
            <w:noWrap/>
            <w:vAlign w:val="center"/>
            <w:hideMark/>
          </w:tcPr>
          <w:p w14:paraId="70F4EFE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635</w:t>
            </w:r>
          </w:p>
        </w:tc>
        <w:tc>
          <w:tcPr>
            <w:tcW w:w="1206" w:type="dxa"/>
            <w:tcBorders>
              <w:top w:val="nil"/>
              <w:left w:val="nil"/>
              <w:bottom w:val="single" w:sz="4" w:space="0" w:color="auto"/>
              <w:right w:val="single" w:sz="4" w:space="0" w:color="auto"/>
            </w:tcBorders>
            <w:noWrap/>
            <w:vAlign w:val="center"/>
            <w:hideMark/>
          </w:tcPr>
          <w:p w14:paraId="7FA511F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824</w:t>
            </w:r>
          </w:p>
        </w:tc>
        <w:tc>
          <w:tcPr>
            <w:tcW w:w="1206" w:type="dxa"/>
            <w:tcBorders>
              <w:top w:val="nil"/>
              <w:left w:val="nil"/>
              <w:bottom w:val="single" w:sz="4" w:space="0" w:color="auto"/>
              <w:right w:val="single" w:sz="4" w:space="0" w:color="auto"/>
            </w:tcBorders>
            <w:noWrap/>
            <w:vAlign w:val="center"/>
            <w:hideMark/>
          </w:tcPr>
          <w:p w14:paraId="7AB00E6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1176</w:t>
            </w:r>
          </w:p>
        </w:tc>
      </w:tr>
      <w:tr w:rsidR="004945F7" w:rsidRPr="00E97D7F" w14:paraId="4269D6EF"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02E5004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96" w:type="dxa"/>
            <w:tcBorders>
              <w:top w:val="nil"/>
              <w:left w:val="single" w:sz="4" w:space="0" w:color="auto"/>
              <w:bottom w:val="single" w:sz="4" w:space="0" w:color="auto"/>
              <w:right w:val="single" w:sz="4" w:space="0" w:color="auto"/>
            </w:tcBorders>
            <w:noWrap/>
            <w:vAlign w:val="center"/>
            <w:hideMark/>
          </w:tcPr>
          <w:p w14:paraId="2648496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109</w:t>
            </w:r>
          </w:p>
        </w:tc>
        <w:tc>
          <w:tcPr>
            <w:tcW w:w="1096" w:type="dxa"/>
            <w:tcBorders>
              <w:top w:val="nil"/>
              <w:left w:val="nil"/>
              <w:bottom w:val="single" w:sz="4" w:space="0" w:color="auto"/>
              <w:right w:val="single" w:sz="4" w:space="0" w:color="auto"/>
            </w:tcBorders>
            <w:noWrap/>
            <w:vAlign w:val="center"/>
            <w:hideMark/>
          </w:tcPr>
          <w:p w14:paraId="3E34FBA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141</w:t>
            </w:r>
          </w:p>
        </w:tc>
        <w:tc>
          <w:tcPr>
            <w:tcW w:w="1096" w:type="dxa"/>
            <w:tcBorders>
              <w:top w:val="nil"/>
              <w:left w:val="nil"/>
              <w:bottom w:val="single" w:sz="4" w:space="0" w:color="auto"/>
              <w:right w:val="single" w:sz="4" w:space="0" w:color="auto"/>
            </w:tcBorders>
            <w:noWrap/>
            <w:vAlign w:val="center"/>
            <w:hideMark/>
          </w:tcPr>
          <w:p w14:paraId="11A7944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172</w:t>
            </w:r>
          </w:p>
        </w:tc>
        <w:tc>
          <w:tcPr>
            <w:tcW w:w="1096" w:type="dxa"/>
            <w:tcBorders>
              <w:top w:val="nil"/>
              <w:left w:val="nil"/>
              <w:bottom w:val="single" w:sz="4" w:space="0" w:color="auto"/>
              <w:right w:val="single" w:sz="4" w:space="0" w:color="auto"/>
            </w:tcBorders>
            <w:noWrap/>
            <w:vAlign w:val="center"/>
            <w:hideMark/>
          </w:tcPr>
          <w:p w14:paraId="64F05AB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211</w:t>
            </w:r>
          </w:p>
        </w:tc>
        <w:tc>
          <w:tcPr>
            <w:tcW w:w="1096" w:type="dxa"/>
            <w:tcBorders>
              <w:top w:val="nil"/>
              <w:left w:val="nil"/>
              <w:bottom w:val="single" w:sz="4" w:space="0" w:color="auto"/>
              <w:right w:val="single" w:sz="4" w:space="0" w:color="auto"/>
            </w:tcBorders>
            <w:noWrap/>
            <w:vAlign w:val="center"/>
            <w:hideMark/>
          </w:tcPr>
          <w:p w14:paraId="73D5AA3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264</w:t>
            </w:r>
          </w:p>
        </w:tc>
        <w:tc>
          <w:tcPr>
            <w:tcW w:w="1096" w:type="dxa"/>
            <w:tcBorders>
              <w:top w:val="nil"/>
              <w:left w:val="nil"/>
              <w:bottom w:val="single" w:sz="4" w:space="0" w:color="auto"/>
              <w:right w:val="single" w:sz="4" w:space="0" w:color="auto"/>
            </w:tcBorders>
            <w:noWrap/>
            <w:vAlign w:val="center"/>
            <w:hideMark/>
          </w:tcPr>
          <w:p w14:paraId="66EF407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322</w:t>
            </w:r>
          </w:p>
        </w:tc>
        <w:tc>
          <w:tcPr>
            <w:tcW w:w="1206" w:type="dxa"/>
            <w:tcBorders>
              <w:top w:val="nil"/>
              <w:left w:val="nil"/>
              <w:bottom w:val="single" w:sz="4" w:space="0" w:color="auto"/>
              <w:right w:val="single" w:sz="4" w:space="0" w:color="auto"/>
            </w:tcBorders>
            <w:noWrap/>
            <w:vAlign w:val="center"/>
            <w:hideMark/>
          </w:tcPr>
          <w:p w14:paraId="038807B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399</w:t>
            </w:r>
          </w:p>
        </w:tc>
        <w:tc>
          <w:tcPr>
            <w:tcW w:w="1206" w:type="dxa"/>
            <w:tcBorders>
              <w:top w:val="nil"/>
              <w:left w:val="nil"/>
              <w:bottom w:val="single" w:sz="4" w:space="0" w:color="auto"/>
              <w:right w:val="single" w:sz="4" w:space="0" w:color="auto"/>
            </w:tcBorders>
            <w:noWrap/>
            <w:vAlign w:val="center"/>
            <w:hideMark/>
          </w:tcPr>
          <w:p w14:paraId="149BE69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505</w:t>
            </w:r>
          </w:p>
        </w:tc>
        <w:tc>
          <w:tcPr>
            <w:tcW w:w="1206" w:type="dxa"/>
            <w:tcBorders>
              <w:top w:val="nil"/>
              <w:left w:val="nil"/>
              <w:bottom w:val="single" w:sz="4" w:space="0" w:color="auto"/>
              <w:right w:val="single" w:sz="4" w:space="0" w:color="auto"/>
            </w:tcBorders>
            <w:noWrap/>
            <w:vAlign w:val="center"/>
            <w:hideMark/>
          </w:tcPr>
          <w:p w14:paraId="3BE93DA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656</w:t>
            </w:r>
          </w:p>
        </w:tc>
        <w:tc>
          <w:tcPr>
            <w:tcW w:w="1206" w:type="dxa"/>
            <w:tcBorders>
              <w:top w:val="nil"/>
              <w:left w:val="nil"/>
              <w:bottom w:val="single" w:sz="4" w:space="0" w:color="auto"/>
              <w:right w:val="single" w:sz="4" w:space="0" w:color="auto"/>
            </w:tcBorders>
            <w:noWrap/>
            <w:vAlign w:val="center"/>
            <w:hideMark/>
          </w:tcPr>
          <w:p w14:paraId="7DEE84C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936</w:t>
            </w:r>
          </w:p>
        </w:tc>
      </w:tr>
      <w:tr w:rsidR="004945F7" w:rsidRPr="00E97D7F" w14:paraId="6B6EA8F1"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716771A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w:t>
            </w:r>
          </w:p>
        </w:tc>
        <w:tc>
          <w:tcPr>
            <w:tcW w:w="1096" w:type="dxa"/>
            <w:tcBorders>
              <w:top w:val="nil"/>
              <w:left w:val="single" w:sz="4" w:space="0" w:color="auto"/>
              <w:bottom w:val="single" w:sz="4" w:space="0" w:color="auto"/>
              <w:right w:val="single" w:sz="4" w:space="0" w:color="auto"/>
            </w:tcBorders>
            <w:noWrap/>
            <w:vAlign w:val="center"/>
            <w:hideMark/>
          </w:tcPr>
          <w:p w14:paraId="288003E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91</w:t>
            </w:r>
          </w:p>
        </w:tc>
        <w:tc>
          <w:tcPr>
            <w:tcW w:w="1096" w:type="dxa"/>
            <w:tcBorders>
              <w:top w:val="nil"/>
              <w:left w:val="nil"/>
              <w:bottom w:val="single" w:sz="4" w:space="0" w:color="auto"/>
              <w:right w:val="single" w:sz="4" w:space="0" w:color="auto"/>
            </w:tcBorders>
            <w:noWrap/>
            <w:vAlign w:val="center"/>
            <w:hideMark/>
          </w:tcPr>
          <w:p w14:paraId="5222DF6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117</w:t>
            </w:r>
          </w:p>
        </w:tc>
        <w:tc>
          <w:tcPr>
            <w:tcW w:w="1096" w:type="dxa"/>
            <w:tcBorders>
              <w:top w:val="nil"/>
              <w:left w:val="nil"/>
              <w:bottom w:val="single" w:sz="4" w:space="0" w:color="auto"/>
              <w:right w:val="single" w:sz="4" w:space="0" w:color="auto"/>
            </w:tcBorders>
            <w:noWrap/>
            <w:vAlign w:val="center"/>
            <w:hideMark/>
          </w:tcPr>
          <w:p w14:paraId="1EE06EF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143</w:t>
            </w:r>
          </w:p>
        </w:tc>
        <w:tc>
          <w:tcPr>
            <w:tcW w:w="1096" w:type="dxa"/>
            <w:tcBorders>
              <w:top w:val="nil"/>
              <w:left w:val="nil"/>
              <w:bottom w:val="single" w:sz="4" w:space="0" w:color="auto"/>
              <w:right w:val="single" w:sz="4" w:space="0" w:color="auto"/>
            </w:tcBorders>
            <w:noWrap/>
            <w:vAlign w:val="center"/>
            <w:hideMark/>
          </w:tcPr>
          <w:p w14:paraId="230EEF8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175</w:t>
            </w:r>
          </w:p>
        </w:tc>
        <w:tc>
          <w:tcPr>
            <w:tcW w:w="1096" w:type="dxa"/>
            <w:tcBorders>
              <w:top w:val="nil"/>
              <w:left w:val="nil"/>
              <w:bottom w:val="single" w:sz="4" w:space="0" w:color="auto"/>
              <w:right w:val="single" w:sz="4" w:space="0" w:color="auto"/>
            </w:tcBorders>
            <w:noWrap/>
            <w:vAlign w:val="center"/>
            <w:hideMark/>
          </w:tcPr>
          <w:p w14:paraId="0F08AF9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219</w:t>
            </w:r>
          </w:p>
        </w:tc>
        <w:tc>
          <w:tcPr>
            <w:tcW w:w="1096" w:type="dxa"/>
            <w:tcBorders>
              <w:top w:val="nil"/>
              <w:left w:val="nil"/>
              <w:bottom w:val="single" w:sz="4" w:space="0" w:color="auto"/>
              <w:right w:val="single" w:sz="4" w:space="0" w:color="auto"/>
            </w:tcBorders>
            <w:noWrap/>
            <w:vAlign w:val="center"/>
            <w:hideMark/>
          </w:tcPr>
          <w:p w14:paraId="5B44221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267</w:t>
            </w:r>
          </w:p>
        </w:tc>
        <w:tc>
          <w:tcPr>
            <w:tcW w:w="1206" w:type="dxa"/>
            <w:tcBorders>
              <w:top w:val="nil"/>
              <w:left w:val="nil"/>
              <w:bottom w:val="single" w:sz="4" w:space="0" w:color="auto"/>
              <w:right w:val="single" w:sz="4" w:space="0" w:color="auto"/>
            </w:tcBorders>
            <w:noWrap/>
            <w:vAlign w:val="center"/>
            <w:hideMark/>
          </w:tcPr>
          <w:p w14:paraId="5FDDCDE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331</w:t>
            </w:r>
          </w:p>
        </w:tc>
        <w:tc>
          <w:tcPr>
            <w:tcW w:w="1206" w:type="dxa"/>
            <w:tcBorders>
              <w:top w:val="nil"/>
              <w:left w:val="nil"/>
              <w:bottom w:val="single" w:sz="4" w:space="0" w:color="auto"/>
              <w:right w:val="single" w:sz="4" w:space="0" w:color="auto"/>
            </w:tcBorders>
            <w:noWrap/>
            <w:vAlign w:val="center"/>
            <w:hideMark/>
          </w:tcPr>
          <w:p w14:paraId="5B323F6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419</w:t>
            </w:r>
          </w:p>
        </w:tc>
        <w:tc>
          <w:tcPr>
            <w:tcW w:w="1206" w:type="dxa"/>
            <w:tcBorders>
              <w:top w:val="nil"/>
              <w:left w:val="nil"/>
              <w:bottom w:val="single" w:sz="4" w:space="0" w:color="auto"/>
              <w:right w:val="single" w:sz="4" w:space="0" w:color="auto"/>
            </w:tcBorders>
            <w:noWrap/>
            <w:vAlign w:val="center"/>
            <w:hideMark/>
          </w:tcPr>
          <w:p w14:paraId="31B6929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544</w:t>
            </w:r>
          </w:p>
        </w:tc>
        <w:tc>
          <w:tcPr>
            <w:tcW w:w="1206" w:type="dxa"/>
            <w:tcBorders>
              <w:top w:val="nil"/>
              <w:left w:val="nil"/>
              <w:bottom w:val="single" w:sz="4" w:space="0" w:color="auto"/>
              <w:right w:val="single" w:sz="4" w:space="0" w:color="auto"/>
            </w:tcBorders>
            <w:noWrap/>
            <w:vAlign w:val="center"/>
            <w:hideMark/>
          </w:tcPr>
          <w:p w14:paraId="44221AE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776</w:t>
            </w:r>
          </w:p>
        </w:tc>
      </w:tr>
      <w:tr w:rsidR="004945F7" w:rsidRPr="00E97D7F" w14:paraId="46EB1E69"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0F541905"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3,5</w:t>
            </w:r>
          </w:p>
        </w:tc>
        <w:tc>
          <w:tcPr>
            <w:tcW w:w="1096" w:type="dxa"/>
            <w:tcBorders>
              <w:top w:val="nil"/>
              <w:left w:val="single" w:sz="4" w:space="0" w:color="auto"/>
              <w:bottom w:val="single" w:sz="4" w:space="0" w:color="auto"/>
              <w:right w:val="single" w:sz="4" w:space="0" w:color="auto"/>
            </w:tcBorders>
            <w:noWrap/>
            <w:vAlign w:val="center"/>
            <w:hideMark/>
          </w:tcPr>
          <w:p w14:paraId="285084D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w:t>
            </w:r>
          </w:p>
        </w:tc>
        <w:tc>
          <w:tcPr>
            <w:tcW w:w="1096" w:type="dxa"/>
            <w:tcBorders>
              <w:top w:val="nil"/>
              <w:left w:val="nil"/>
              <w:bottom w:val="single" w:sz="4" w:space="0" w:color="auto"/>
              <w:right w:val="single" w:sz="4" w:space="0" w:color="auto"/>
            </w:tcBorders>
            <w:noWrap/>
            <w:vAlign w:val="center"/>
            <w:hideMark/>
          </w:tcPr>
          <w:p w14:paraId="34053CD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100</w:t>
            </w:r>
          </w:p>
        </w:tc>
        <w:tc>
          <w:tcPr>
            <w:tcW w:w="1096" w:type="dxa"/>
            <w:tcBorders>
              <w:top w:val="nil"/>
              <w:left w:val="nil"/>
              <w:bottom w:val="single" w:sz="4" w:space="0" w:color="auto"/>
              <w:right w:val="single" w:sz="4" w:space="0" w:color="auto"/>
            </w:tcBorders>
            <w:noWrap/>
            <w:vAlign w:val="center"/>
            <w:hideMark/>
          </w:tcPr>
          <w:p w14:paraId="47FCE7C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122</w:t>
            </w:r>
          </w:p>
        </w:tc>
        <w:tc>
          <w:tcPr>
            <w:tcW w:w="1096" w:type="dxa"/>
            <w:tcBorders>
              <w:top w:val="nil"/>
              <w:left w:val="nil"/>
              <w:bottom w:val="single" w:sz="4" w:space="0" w:color="auto"/>
              <w:right w:val="single" w:sz="4" w:space="0" w:color="auto"/>
            </w:tcBorders>
            <w:noWrap/>
            <w:vAlign w:val="center"/>
            <w:hideMark/>
          </w:tcPr>
          <w:p w14:paraId="4C5513B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w:t>
            </w:r>
          </w:p>
        </w:tc>
        <w:tc>
          <w:tcPr>
            <w:tcW w:w="1096" w:type="dxa"/>
            <w:tcBorders>
              <w:top w:val="nil"/>
              <w:left w:val="nil"/>
              <w:bottom w:val="single" w:sz="4" w:space="0" w:color="auto"/>
              <w:right w:val="single" w:sz="4" w:space="0" w:color="auto"/>
            </w:tcBorders>
            <w:noWrap/>
            <w:vAlign w:val="center"/>
            <w:hideMark/>
          </w:tcPr>
          <w:p w14:paraId="76E30DF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186</w:t>
            </w:r>
          </w:p>
        </w:tc>
        <w:tc>
          <w:tcPr>
            <w:tcW w:w="1096" w:type="dxa"/>
            <w:tcBorders>
              <w:top w:val="nil"/>
              <w:left w:val="nil"/>
              <w:bottom w:val="single" w:sz="4" w:space="0" w:color="auto"/>
              <w:right w:val="single" w:sz="4" w:space="0" w:color="auto"/>
            </w:tcBorders>
            <w:noWrap/>
            <w:vAlign w:val="center"/>
            <w:hideMark/>
          </w:tcPr>
          <w:p w14:paraId="7F9B30B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228</w:t>
            </w:r>
          </w:p>
        </w:tc>
        <w:tc>
          <w:tcPr>
            <w:tcW w:w="1206" w:type="dxa"/>
            <w:tcBorders>
              <w:top w:val="nil"/>
              <w:left w:val="nil"/>
              <w:bottom w:val="single" w:sz="4" w:space="0" w:color="auto"/>
              <w:right w:val="single" w:sz="4" w:space="0" w:color="auto"/>
            </w:tcBorders>
            <w:noWrap/>
            <w:vAlign w:val="center"/>
            <w:hideMark/>
          </w:tcPr>
          <w:p w14:paraId="7FA9C0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282</w:t>
            </w:r>
          </w:p>
        </w:tc>
        <w:tc>
          <w:tcPr>
            <w:tcW w:w="1206" w:type="dxa"/>
            <w:tcBorders>
              <w:top w:val="nil"/>
              <w:left w:val="nil"/>
              <w:bottom w:val="single" w:sz="4" w:space="0" w:color="auto"/>
              <w:right w:val="single" w:sz="4" w:space="0" w:color="auto"/>
            </w:tcBorders>
            <w:noWrap/>
            <w:vAlign w:val="center"/>
            <w:hideMark/>
          </w:tcPr>
          <w:p w14:paraId="2E496E2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357</w:t>
            </w:r>
          </w:p>
        </w:tc>
        <w:tc>
          <w:tcPr>
            <w:tcW w:w="1206" w:type="dxa"/>
            <w:tcBorders>
              <w:top w:val="nil"/>
              <w:left w:val="nil"/>
              <w:bottom w:val="single" w:sz="4" w:space="0" w:color="auto"/>
              <w:right w:val="single" w:sz="4" w:space="0" w:color="auto"/>
            </w:tcBorders>
            <w:noWrap/>
            <w:vAlign w:val="center"/>
            <w:hideMark/>
          </w:tcPr>
          <w:p w14:paraId="521458D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463</w:t>
            </w:r>
          </w:p>
        </w:tc>
        <w:tc>
          <w:tcPr>
            <w:tcW w:w="1206" w:type="dxa"/>
            <w:tcBorders>
              <w:top w:val="nil"/>
              <w:left w:val="nil"/>
              <w:bottom w:val="single" w:sz="4" w:space="0" w:color="auto"/>
              <w:right w:val="single" w:sz="4" w:space="0" w:color="auto"/>
            </w:tcBorders>
            <w:noWrap/>
            <w:vAlign w:val="center"/>
            <w:hideMark/>
          </w:tcPr>
          <w:p w14:paraId="71A0F53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662</w:t>
            </w:r>
          </w:p>
        </w:tc>
      </w:tr>
      <w:tr w:rsidR="004945F7" w:rsidRPr="00E97D7F" w14:paraId="5BD6E787"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44FA723E"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w:t>
            </w:r>
          </w:p>
        </w:tc>
        <w:tc>
          <w:tcPr>
            <w:tcW w:w="1096" w:type="dxa"/>
            <w:tcBorders>
              <w:top w:val="nil"/>
              <w:left w:val="single" w:sz="4" w:space="0" w:color="auto"/>
              <w:bottom w:val="single" w:sz="4" w:space="0" w:color="auto"/>
              <w:right w:val="single" w:sz="4" w:space="0" w:color="auto"/>
            </w:tcBorders>
            <w:noWrap/>
            <w:vAlign w:val="center"/>
            <w:hideMark/>
          </w:tcPr>
          <w:p w14:paraId="56FD950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67</w:t>
            </w:r>
          </w:p>
        </w:tc>
        <w:tc>
          <w:tcPr>
            <w:tcW w:w="1096" w:type="dxa"/>
            <w:tcBorders>
              <w:top w:val="nil"/>
              <w:left w:val="nil"/>
              <w:bottom w:val="single" w:sz="4" w:space="0" w:color="auto"/>
              <w:right w:val="single" w:sz="4" w:space="0" w:color="auto"/>
            </w:tcBorders>
            <w:noWrap/>
            <w:vAlign w:val="center"/>
            <w:hideMark/>
          </w:tcPr>
          <w:p w14:paraId="594B2BF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87</w:t>
            </w:r>
          </w:p>
        </w:tc>
        <w:tc>
          <w:tcPr>
            <w:tcW w:w="1096" w:type="dxa"/>
            <w:tcBorders>
              <w:top w:val="nil"/>
              <w:left w:val="nil"/>
              <w:bottom w:val="single" w:sz="4" w:space="0" w:color="auto"/>
              <w:right w:val="single" w:sz="4" w:space="0" w:color="auto"/>
            </w:tcBorders>
            <w:noWrap/>
            <w:vAlign w:val="center"/>
            <w:hideMark/>
          </w:tcPr>
          <w:p w14:paraId="33E1CD2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106</w:t>
            </w:r>
          </w:p>
        </w:tc>
        <w:tc>
          <w:tcPr>
            <w:tcW w:w="1096" w:type="dxa"/>
            <w:tcBorders>
              <w:top w:val="nil"/>
              <w:left w:val="nil"/>
              <w:bottom w:val="single" w:sz="4" w:space="0" w:color="auto"/>
              <w:right w:val="single" w:sz="4" w:space="0" w:color="auto"/>
            </w:tcBorders>
            <w:noWrap/>
            <w:vAlign w:val="center"/>
            <w:hideMark/>
          </w:tcPr>
          <w:p w14:paraId="78888D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130</w:t>
            </w:r>
          </w:p>
        </w:tc>
        <w:tc>
          <w:tcPr>
            <w:tcW w:w="1096" w:type="dxa"/>
            <w:tcBorders>
              <w:top w:val="nil"/>
              <w:left w:val="nil"/>
              <w:bottom w:val="single" w:sz="4" w:space="0" w:color="auto"/>
              <w:right w:val="single" w:sz="4" w:space="0" w:color="auto"/>
            </w:tcBorders>
            <w:noWrap/>
            <w:vAlign w:val="center"/>
            <w:hideMark/>
          </w:tcPr>
          <w:p w14:paraId="29A7D37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162</w:t>
            </w:r>
          </w:p>
        </w:tc>
        <w:tc>
          <w:tcPr>
            <w:tcW w:w="1096" w:type="dxa"/>
            <w:tcBorders>
              <w:top w:val="nil"/>
              <w:left w:val="nil"/>
              <w:bottom w:val="single" w:sz="4" w:space="0" w:color="auto"/>
              <w:right w:val="single" w:sz="4" w:space="0" w:color="auto"/>
            </w:tcBorders>
            <w:noWrap/>
            <w:vAlign w:val="center"/>
            <w:hideMark/>
          </w:tcPr>
          <w:p w14:paraId="26684FC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198</w:t>
            </w:r>
          </w:p>
        </w:tc>
        <w:tc>
          <w:tcPr>
            <w:tcW w:w="1206" w:type="dxa"/>
            <w:tcBorders>
              <w:top w:val="nil"/>
              <w:left w:val="nil"/>
              <w:bottom w:val="single" w:sz="4" w:space="0" w:color="auto"/>
              <w:right w:val="single" w:sz="4" w:space="0" w:color="auto"/>
            </w:tcBorders>
            <w:noWrap/>
            <w:vAlign w:val="center"/>
            <w:hideMark/>
          </w:tcPr>
          <w:p w14:paraId="0AC94D1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246</w:t>
            </w:r>
          </w:p>
        </w:tc>
        <w:tc>
          <w:tcPr>
            <w:tcW w:w="1206" w:type="dxa"/>
            <w:tcBorders>
              <w:top w:val="nil"/>
              <w:left w:val="nil"/>
              <w:bottom w:val="single" w:sz="4" w:space="0" w:color="auto"/>
              <w:right w:val="single" w:sz="4" w:space="0" w:color="auto"/>
            </w:tcBorders>
            <w:noWrap/>
            <w:vAlign w:val="center"/>
            <w:hideMark/>
          </w:tcPr>
          <w:p w14:paraId="679EAC3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311</w:t>
            </w:r>
          </w:p>
        </w:tc>
        <w:tc>
          <w:tcPr>
            <w:tcW w:w="1206" w:type="dxa"/>
            <w:tcBorders>
              <w:top w:val="nil"/>
              <w:left w:val="nil"/>
              <w:bottom w:val="single" w:sz="4" w:space="0" w:color="auto"/>
              <w:right w:val="single" w:sz="4" w:space="0" w:color="auto"/>
            </w:tcBorders>
            <w:noWrap/>
            <w:vAlign w:val="center"/>
            <w:hideMark/>
          </w:tcPr>
          <w:p w14:paraId="4D40A8E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403</w:t>
            </w:r>
          </w:p>
        </w:tc>
        <w:tc>
          <w:tcPr>
            <w:tcW w:w="1206" w:type="dxa"/>
            <w:tcBorders>
              <w:top w:val="nil"/>
              <w:left w:val="nil"/>
              <w:bottom w:val="single" w:sz="4" w:space="0" w:color="auto"/>
              <w:right w:val="single" w:sz="4" w:space="0" w:color="auto"/>
            </w:tcBorders>
            <w:noWrap/>
            <w:vAlign w:val="center"/>
            <w:hideMark/>
          </w:tcPr>
          <w:p w14:paraId="449D266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576</w:t>
            </w:r>
          </w:p>
        </w:tc>
      </w:tr>
      <w:tr w:rsidR="004945F7" w:rsidRPr="00E97D7F" w14:paraId="6A691202"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5E7D0307"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4,5</w:t>
            </w:r>
          </w:p>
        </w:tc>
        <w:tc>
          <w:tcPr>
            <w:tcW w:w="1096" w:type="dxa"/>
            <w:tcBorders>
              <w:top w:val="nil"/>
              <w:left w:val="single" w:sz="4" w:space="0" w:color="auto"/>
              <w:bottom w:val="single" w:sz="4" w:space="0" w:color="auto"/>
              <w:right w:val="single" w:sz="4" w:space="0" w:color="auto"/>
            </w:tcBorders>
            <w:noWrap/>
            <w:vAlign w:val="center"/>
            <w:hideMark/>
          </w:tcPr>
          <w:p w14:paraId="7CEA0D5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60</w:t>
            </w:r>
          </w:p>
        </w:tc>
        <w:tc>
          <w:tcPr>
            <w:tcW w:w="1096" w:type="dxa"/>
            <w:tcBorders>
              <w:top w:val="nil"/>
              <w:left w:val="nil"/>
              <w:bottom w:val="single" w:sz="4" w:space="0" w:color="auto"/>
              <w:right w:val="single" w:sz="4" w:space="0" w:color="auto"/>
            </w:tcBorders>
            <w:noWrap/>
            <w:vAlign w:val="center"/>
            <w:hideMark/>
          </w:tcPr>
          <w:p w14:paraId="3A0EAEB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77</w:t>
            </w:r>
          </w:p>
        </w:tc>
        <w:tc>
          <w:tcPr>
            <w:tcW w:w="1096" w:type="dxa"/>
            <w:tcBorders>
              <w:top w:val="nil"/>
              <w:left w:val="nil"/>
              <w:bottom w:val="single" w:sz="4" w:space="0" w:color="auto"/>
              <w:right w:val="single" w:sz="4" w:space="0" w:color="auto"/>
            </w:tcBorders>
            <w:noWrap/>
            <w:vAlign w:val="center"/>
            <w:hideMark/>
          </w:tcPr>
          <w:p w14:paraId="6051F39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94</w:t>
            </w:r>
          </w:p>
        </w:tc>
        <w:tc>
          <w:tcPr>
            <w:tcW w:w="1096" w:type="dxa"/>
            <w:tcBorders>
              <w:top w:val="nil"/>
              <w:left w:val="nil"/>
              <w:bottom w:val="single" w:sz="4" w:space="0" w:color="auto"/>
              <w:right w:val="single" w:sz="4" w:space="0" w:color="auto"/>
            </w:tcBorders>
            <w:noWrap/>
            <w:vAlign w:val="center"/>
            <w:hideMark/>
          </w:tcPr>
          <w:p w14:paraId="42FB599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115</w:t>
            </w:r>
          </w:p>
        </w:tc>
        <w:tc>
          <w:tcPr>
            <w:tcW w:w="1096" w:type="dxa"/>
            <w:tcBorders>
              <w:top w:val="nil"/>
              <w:left w:val="nil"/>
              <w:bottom w:val="single" w:sz="4" w:space="0" w:color="auto"/>
              <w:right w:val="single" w:sz="4" w:space="0" w:color="auto"/>
            </w:tcBorders>
            <w:noWrap/>
            <w:vAlign w:val="center"/>
            <w:hideMark/>
          </w:tcPr>
          <w:p w14:paraId="3FA8353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143</w:t>
            </w:r>
          </w:p>
        </w:tc>
        <w:tc>
          <w:tcPr>
            <w:tcW w:w="1096" w:type="dxa"/>
            <w:tcBorders>
              <w:top w:val="nil"/>
              <w:left w:val="nil"/>
              <w:bottom w:val="single" w:sz="4" w:space="0" w:color="auto"/>
              <w:right w:val="single" w:sz="4" w:space="0" w:color="auto"/>
            </w:tcBorders>
            <w:noWrap/>
            <w:vAlign w:val="center"/>
            <w:hideMark/>
          </w:tcPr>
          <w:p w14:paraId="330D7C0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175</w:t>
            </w:r>
          </w:p>
        </w:tc>
        <w:tc>
          <w:tcPr>
            <w:tcW w:w="1206" w:type="dxa"/>
            <w:tcBorders>
              <w:top w:val="nil"/>
              <w:left w:val="nil"/>
              <w:bottom w:val="single" w:sz="4" w:space="0" w:color="auto"/>
              <w:right w:val="single" w:sz="4" w:space="0" w:color="auto"/>
            </w:tcBorders>
            <w:noWrap/>
            <w:vAlign w:val="center"/>
            <w:hideMark/>
          </w:tcPr>
          <w:p w14:paraId="275B1F1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217</w:t>
            </w:r>
          </w:p>
        </w:tc>
        <w:tc>
          <w:tcPr>
            <w:tcW w:w="1206" w:type="dxa"/>
            <w:tcBorders>
              <w:top w:val="nil"/>
              <w:left w:val="nil"/>
              <w:bottom w:val="single" w:sz="4" w:space="0" w:color="auto"/>
              <w:right w:val="single" w:sz="4" w:space="0" w:color="auto"/>
            </w:tcBorders>
            <w:noWrap/>
            <w:vAlign w:val="center"/>
            <w:hideMark/>
          </w:tcPr>
          <w:p w14:paraId="6DC457F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275</w:t>
            </w:r>
          </w:p>
        </w:tc>
        <w:tc>
          <w:tcPr>
            <w:tcW w:w="1206" w:type="dxa"/>
            <w:tcBorders>
              <w:top w:val="nil"/>
              <w:left w:val="nil"/>
              <w:bottom w:val="single" w:sz="4" w:space="0" w:color="auto"/>
              <w:right w:val="single" w:sz="4" w:space="0" w:color="auto"/>
            </w:tcBorders>
            <w:noWrap/>
            <w:vAlign w:val="center"/>
            <w:hideMark/>
          </w:tcPr>
          <w:p w14:paraId="206FC22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357</w:t>
            </w:r>
          </w:p>
        </w:tc>
        <w:tc>
          <w:tcPr>
            <w:tcW w:w="1206" w:type="dxa"/>
            <w:tcBorders>
              <w:top w:val="nil"/>
              <w:left w:val="nil"/>
              <w:bottom w:val="single" w:sz="4" w:space="0" w:color="auto"/>
              <w:right w:val="single" w:sz="4" w:space="0" w:color="auto"/>
            </w:tcBorders>
            <w:noWrap/>
            <w:vAlign w:val="center"/>
            <w:hideMark/>
          </w:tcPr>
          <w:p w14:paraId="7A780BC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510</w:t>
            </w:r>
          </w:p>
        </w:tc>
      </w:tr>
      <w:tr w:rsidR="004945F7" w:rsidRPr="00E97D7F" w14:paraId="35AE7780"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5BE4B775"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5</w:t>
            </w:r>
          </w:p>
        </w:tc>
        <w:tc>
          <w:tcPr>
            <w:tcW w:w="1096" w:type="dxa"/>
            <w:tcBorders>
              <w:top w:val="nil"/>
              <w:left w:val="single" w:sz="4" w:space="0" w:color="auto"/>
              <w:bottom w:val="single" w:sz="4" w:space="0" w:color="auto"/>
              <w:right w:val="single" w:sz="4" w:space="0" w:color="auto"/>
            </w:tcBorders>
            <w:noWrap/>
            <w:vAlign w:val="center"/>
            <w:hideMark/>
          </w:tcPr>
          <w:p w14:paraId="705EF07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53</w:t>
            </w:r>
          </w:p>
        </w:tc>
        <w:tc>
          <w:tcPr>
            <w:tcW w:w="1096" w:type="dxa"/>
            <w:tcBorders>
              <w:top w:val="nil"/>
              <w:left w:val="nil"/>
              <w:bottom w:val="single" w:sz="4" w:space="0" w:color="auto"/>
              <w:right w:val="single" w:sz="4" w:space="0" w:color="auto"/>
            </w:tcBorders>
            <w:noWrap/>
            <w:vAlign w:val="center"/>
            <w:hideMark/>
          </w:tcPr>
          <w:p w14:paraId="053B49A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69</w:t>
            </w:r>
          </w:p>
        </w:tc>
        <w:tc>
          <w:tcPr>
            <w:tcW w:w="1096" w:type="dxa"/>
            <w:tcBorders>
              <w:top w:val="nil"/>
              <w:left w:val="nil"/>
              <w:bottom w:val="single" w:sz="4" w:space="0" w:color="auto"/>
              <w:right w:val="single" w:sz="4" w:space="0" w:color="auto"/>
            </w:tcBorders>
            <w:noWrap/>
            <w:vAlign w:val="center"/>
            <w:hideMark/>
          </w:tcPr>
          <w:p w14:paraId="4E85C92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84</w:t>
            </w:r>
          </w:p>
        </w:tc>
        <w:tc>
          <w:tcPr>
            <w:tcW w:w="1096" w:type="dxa"/>
            <w:tcBorders>
              <w:top w:val="nil"/>
              <w:left w:val="nil"/>
              <w:bottom w:val="single" w:sz="4" w:space="0" w:color="auto"/>
              <w:right w:val="single" w:sz="4" w:space="0" w:color="auto"/>
            </w:tcBorders>
            <w:noWrap/>
            <w:vAlign w:val="center"/>
            <w:hideMark/>
          </w:tcPr>
          <w:p w14:paraId="7D8311E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103</w:t>
            </w:r>
          </w:p>
        </w:tc>
        <w:tc>
          <w:tcPr>
            <w:tcW w:w="1096" w:type="dxa"/>
            <w:tcBorders>
              <w:top w:val="nil"/>
              <w:left w:val="nil"/>
              <w:bottom w:val="single" w:sz="4" w:space="0" w:color="auto"/>
              <w:right w:val="single" w:sz="4" w:space="0" w:color="auto"/>
            </w:tcBorders>
            <w:noWrap/>
            <w:vAlign w:val="center"/>
            <w:hideMark/>
          </w:tcPr>
          <w:p w14:paraId="28525C8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128</w:t>
            </w:r>
          </w:p>
        </w:tc>
        <w:tc>
          <w:tcPr>
            <w:tcW w:w="1096" w:type="dxa"/>
            <w:tcBorders>
              <w:top w:val="nil"/>
              <w:left w:val="nil"/>
              <w:bottom w:val="single" w:sz="4" w:space="0" w:color="auto"/>
              <w:right w:val="single" w:sz="4" w:space="0" w:color="auto"/>
            </w:tcBorders>
            <w:noWrap/>
            <w:vAlign w:val="center"/>
            <w:hideMark/>
          </w:tcPr>
          <w:p w14:paraId="7AB474E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157</w:t>
            </w:r>
          </w:p>
        </w:tc>
        <w:tc>
          <w:tcPr>
            <w:tcW w:w="1206" w:type="dxa"/>
            <w:tcBorders>
              <w:top w:val="nil"/>
              <w:left w:val="nil"/>
              <w:bottom w:val="single" w:sz="4" w:space="0" w:color="auto"/>
              <w:right w:val="single" w:sz="4" w:space="0" w:color="auto"/>
            </w:tcBorders>
            <w:noWrap/>
            <w:vAlign w:val="center"/>
            <w:hideMark/>
          </w:tcPr>
          <w:p w14:paraId="77F5447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195</w:t>
            </w:r>
          </w:p>
        </w:tc>
        <w:tc>
          <w:tcPr>
            <w:tcW w:w="1206" w:type="dxa"/>
            <w:tcBorders>
              <w:top w:val="nil"/>
              <w:left w:val="nil"/>
              <w:bottom w:val="single" w:sz="4" w:space="0" w:color="auto"/>
              <w:right w:val="single" w:sz="4" w:space="0" w:color="auto"/>
            </w:tcBorders>
            <w:noWrap/>
            <w:vAlign w:val="center"/>
            <w:hideMark/>
          </w:tcPr>
          <w:p w14:paraId="175069F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246</w:t>
            </w:r>
          </w:p>
        </w:tc>
        <w:tc>
          <w:tcPr>
            <w:tcW w:w="1206" w:type="dxa"/>
            <w:tcBorders>
              <w:top w:val="nil"/>
              <w:left w:val="nil"/>
              <w:bottom w:val="single" w:sz="4" w:space="0" w:color="auto"/>
              <w:right w:val="single" w:sz="4" w:space="0" w:color="auto"/>
            </w:tcBorders>
            <w:noWrap/>
            <w:vAlign w:val="center"/>
            <w:hideMark/>
          </w:tcPr>
          <w:p w14:paraId="02FDEF6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319</w:t>
            </w:r>
          </w:p>
        </w:tc>
        <w:tc>
          <w:tcPr>
            <w:tcW w:w="1206" w:type="dxa"/>
            <w:tcBorders>
              <w:top w:val="nil"/>
              <w:left w:val="nil"/>
              <w:bottom w:val="single" w:sz="4" w:space="0" w:color="auto"/>
              <w:right w:val="single" w:sz="4" w:space="0" w:color="auto"/>
            </w:tcBorders>
            <w:noWrap/>
            <w:vAlign w:val="center"/>
            <w:hideMark/>
          </w:tcPr>
          <w:p w14:paraId="62D58DD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456</w:t>
            </w:r>
          </w:p>
        </w:tc>
      </w:tr>
      <w:tr w:rsidR="004945F7" w:rsidRPr="00E97D7F" w14:paraId="0BCC8161"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012B3B8D"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6</w:t>
            </w:r>
          </w:p>
        </w:tc>
        <w:tc>
          <w:tcPr>
            <w:tcW w:w="1096" w:type="dxa"/>
            <w:tcBorders>
              <w:top w:val="nil"/>
              <w:left w:val="single" w:sz="4" w:space="0" w:color="auto"/>
              <w:bottom w:val="single" w:sz="4" w:space="0" w:color="auto"/>
              <w:right w:val="single" w:sz="4" w:space="0" w:color="auto"/>
            </w:tcBorders>
            <w:noWrap/>
            <w:vAlign w:val="center"/>
            <w:hideMark/>
          </w:tcPr>
          <w:p w14:paraId="72983FB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44</w:t>
            </w:r>
          </w:p>
        </w:tc>
        <w:tc>
          <w:tcPr>
            <w:tcW w:w="1096" w:type="dxa"/>
            <w:tcBorders>
              <w:top w:val="nil"/>
              <w:left w:val="nil"/>
              <w:bottom w:val="single" w:sz="4" w:space="0" w:color="auto"/>
              <w:right w:val="single" w:sz="4" w:space="0" w:color="auto"/>
            </w:tcBorders>
            <w:noWrap/>
            <w:vAlign w:val="center"/>
            <w:hideMark/>
          </w:tcPr>
          <w:p w14:paraId="55D1A28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57</w:t>
            </w:r>
          </w:p>
        </w:tc>
        <w:tc>
          <w:tcPr>
            <w:tcW w:w="1096" w:type="dxa"/>
            <w:tcBorders>
              <w:top w:val="nil"/>
              <w:left w:val="nil"/>
              <w:bottom w:val="single" w:sz="4" w:space="0" w:color="auto"/>
              <w:right w:val="single" w:sz="4" w:space="0" w:color="auto"/>
            </w:tcBorders>
            <w:noWrap/>
            <w:vAlign w:val="center"/>
            <w:hideMark/>
          </w:tcPr>
          <w:p w14:paraId="6655FAD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69</w:t>
            </w:r>
          </w:p>
        </w:tc>
        <w:tc>
          <w:tcPr>
            <w:tcW w:w="1096" w:type="dxa"/>
            <w:tcBorders>
              <w:top w:val="nil"/>
              <w:left w:val="nil"/>
              <w:bottom w:val="single" w:sz="4" w:space="0" w:color="auto"/>
              <w:right w:val="single" w:sz="4" w:space="0" w:color="auto"/>
            </w:tcBorders>
            <w:noWrap/>
            <w:vAlign w:val="center"/>
            <w:hideMark/>
          </w:tcPr>
          <w:p w14:paraId="0B84574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85</w:t>
            </w:r>
          </w:p>
        </w:tc>
        <w:tc>
          <w:tcPr>
            <w:tcW w:w="1096" w:type="dxa"/>
            <w:tcBorders>
              <w:top w:val="nil"/>
              <w:left w:val="nil"/>
              <w:bottom w:val="single" w:sz="4" w:space="0" w:color="auto"/>
              <w:right w:val="single" w:sz="4" w:space="0" w:color="auto"/>
            </w:tcBorders>
            <w:noWrap/>
            <w:vAlign w:val="center"/>
            <w:hideMark/>
          </w:tcPr>
          <w:p w14:paraId="6F161F5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106</w:t>
            </w:r>
          </w:p>
        </w:tc>
        <w:tc>
          <w:tcPr>
            <w:tcW w:w="1096" w:type="dxa"/>
            <w:tcBorders>
              <w:top w:val="nil"/>
              <w:left w:val="nil"/>
              <w:bottom w:val="single" w:sz="4" w:space="0" w:color="auto"/>
              <w:right w:val="single" w:sz="4" w:space="0" w:color="auto"/>
            </w:tcBorders>
            <w:noWrap/>
            <w:vAlign w:val="center"/>
            <w:hideMark/>
          </w:tcPr>
          <w:p w14:paraId="3EBCCB1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129</w:t>
            </w:r>
          </w:p>
        </w:tc>
        <w:tc>
          <w:tcPr>
            <w:tcW w:w="1206" w:type="dxa"/>
            <w:tcBorders>
              <w:top w:val="nil"/>
              <w:left w:val="nil"/>
              <w:bottom w:val="single" w:sz="4" w:space="0" w:color="auto"/>
              <w:right w:val="single" w:sz="4" w:space="0" w:color="auto"/>
            </w:tcBorders>
            <w:noWrap/>
            <w:vAlign w:val="center"/>
            <w:hideMark/>
          </w:tcPr>
          <w:p w14:paraId="6BC8B2B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160</w:t>
            </w:r>
          </w:p>
        </w:tc>
        <w:tc>
          <w:tcPr>
            <w:tcW w:w="1206" w:type="dxa"/>
            <w:tcBorders>
              <w:top w:val="nil"/>
              <w:left w:val="nil"/>
              <w:bottom w:val="single" w:sz="4" w:space="0" w:color="auto"/>
              <w:right w:val="single" w:sz="4" w:space="0" w:color="auto"/>
            </w:tcBorders>
            <w:noWrap/>
            <w:vAlign w:val="center"/>
            <w:hideMark/>
          </w:tcPr>
          <w:p w14:paraId="0D7DADA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203</w:t>
            </w:r>
          </w:p>
        </w:tc>
        <w:tc>
          <w:tcPr>
            <w:tcW w:w="1206" w:type="dxa"/>
            <w:tcBorders>
              <w:top w:val="nil"/>
              <w:left w:val="nil"/>
              <w:bottom w:val="single" w:sz="4" w:space="0" w:color="auto"/>
              <w:right w:val="single" w:sz="4" w:space="0" w:color="auto"/>
            </w:tcBorders>
            <w:noWrap/>
            <w:vAlign w:val="center"/>
            <w:hideMark/>
          </w:tcPr>
          <w:p w14:paraId="297C24C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263</w:t>
            </w:r>
          </w:p>
        </w:tc>
        <w:tc>
          <w:tcPr>
            <w:tcW w:w="1206" w:type="dxa"/>
            <w:tcBorders>
              <w:top w:val="nil"/>
              <w:left w:val="nil"/>
              <w:bottom w:val="single" w:sz="4" w:space="0" w:color="auto"/>
              <w:right w:val="single" w:sz="4" w:space="0" w:color="auto"/>
            </w:tcBorders>
            <w:noWrap/>
            <w:vAlign w:val="center"/>
            <w:hideMark/>
          </w:tcPr>
          <w:p w14:paraId="1A9CC8B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376</w:t>
            </w:r>
          </w:p>
        </w:tc>
      </w:tr>
      <w:tr w:rsidR="004945F7" w:rsidRPr="00E97D7F" w14:paraId="2DEBF4AF"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3F8C0D80"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7</w:t>
            </w:r>
          </w:p>
        </w:tc>
        <w:tc>
          <w:tcPr>
            <w:tcW w:w="1096" w:type="dxa"/>
            <w:tcBorders>
              <w:top w:val="nil"/>
              <w:left w:val="single" w:sz="4" w:space="0" w:color="auto"/>
              <w:bottom w:val="single" w:sz="4" w:space="0" w:color="auto"/>
              <w:right w:val="single" w:sz="4" w:space="0" w:color="auto"/>
            </w:tcBorders>
            <w:noWrap/>
            <w:vAlign w:val="center"/>
            <w:hideMark/>
          </w:tcPr>
          <w:p w14:paraId="7AEEC83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w:t>
            </w:r>
          </w:p>
        </w:tc>
        <w:tc>
          <w:tcPr>
            <w:tcW w:w="1096" w:type="dxa"/>
            <w:tcBorders>
              <w:top w:val="nil"/>
              <w:left w:val="nil"/>
              <w:bottom w:val="single" w:sz="4" w:space="0" w:color="auto"/>
              <w:right w:val="single" w:sz="4" w:space="0" w:color="auto"/>
            </w:tcBorders>
            <w:noWrap/>
            <w:vAlign w:val="center"/>
            <w:hideMark/>
          </w:tcPr>
          <w:p w14:paraId="35846C6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48</w:t>
            </w:r>
          </w:p>
        </w:tc>
        <w:tc>
          <w:tcPr>
            <w:tcW w:w="1096" w:type="dxa"/>
            <w:tcBorders>
              <w:top w:val="nil"/>
              <w:left w:val="nil"/>
              <w:bottom w:val="single" w:sz="4" w:space="0" w:color="auto"/>
              <w:right w:val="single" w:sz="4" w:space="0" w:color="auto"/>
            </w:tcBorders>
            <w:noWrap/>
            <w:vAlign w:val="center"/>
            <w:hideMark/>
          </w:tcPr>
          <w:p w14:paraId="343EA34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59</w:t>
            </w:r>
          </w:p>
        </w:tc>
        <w:tc>
          <w:tcPr>
            <w:tcW w:w="1096" w:type="dxa"/>
            <w:tcBorders>
              <w:top w:val="nil"/>
              <w:left w:val="nil"/>
              <w:bottom w:val="single" w:sz="4" w:space="0" w:color="auto"/>
              <w:right w:val="single" w:sz="4" w:space="0" w:color="auto"/>
            </w:tcBorders>
            <w:noWrap/>
            <w:vAlign w:val="center"/>
            <w:hideMark/>
          </w:tcPr>
          <w:p w14:paraId="620A8CB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72</w:t>
            </w:r>
          </w:p>
        </w:tc>
        <w:tc>
          <w:tcPr>
            <w:tcW w:w="1096" w:type="dxa"/>
            <w:tcBorders>
              <w:top w:val="nil"/>
              <w:left w:val="nil"/>
              <w:bottom w:val="single" w:sz="4" w:space="0" w:color="auto"/>
              <w:right w:val="single" w:sz="4" w:space="0" w:color="auto"/>
            </w:tcBorders>
            <w:noWrap/>
            <w:vAlign w:val="center"/>
            <w:hideMark/>
          </w:tcPr>
          <w:p w14:paraId="49C4617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90</w:t>
            </w:r>
          </w:p>
        </w:tc>
        <w:tc>
          <w:tcPr>
            <w:tcW w:w="1096" w:type="dxa"/>
            <w:tcBorders>
              <w:top w:val="nil"/>
              <w:left w:val="nil"/>
              <w:bottom w:val="single" w:sz="4" w:space="0" w:color="auto"/>
              <w:right w:val="single" w:sz="4" w:space="0" w:color="auto"/>
            </w:tcBorders>
            <w:noWrap/>
            <w:vAlign w:val="center"/>
            <w:hideMark/>
          </w:tcPr>
          <w:p w14:paraId="0DDB825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110</w:t>
            </w:r>
          </w:p>
        </w:tc>
        <w:tc>
          <w:tcPr>
            <w:tcW w:w="1206" w:type="dxa"/>
            <w:tcBorders>
              <w:top w:val="nil"/>
              <w:left w:val="nil"/>
              <w:bottom w:val="single" w:sz="4" w:space="0" w:color="auto"/>
              <w:right w:val="single" w:sz="4" w:space="0" w:color="auto"/>
            </w:tcBorders>
            <w:noWrap/>
            <w:vAlign w:val="center"/>
            <w:hideMark/>
          </w:tcPr>
          <w:p w14:paraId="392456B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136</w:t>
            </w:r>
          </w:p>
        </w:tc>
        <w:tc>
          <w:tcPr>
            <w:tcW w:w="1206" w:type="dxa"/>
            <w:tcBorders>
              <w:top w:val="nil"/>
              <w:left w:val="nil"/>
              <w:bottom w:val="single" w:sz="4" w:space="0" w:color="auto"/>
              <w:right w:val="single" w:sz="4" w:space="0" w:color="auto"/>
            </w:tcBorders>
            <w:noWrap/>
            <w:vAlign w:val="center"/>
            <w:hideMark/>
          </w:tcPr>
          <w:p w14:paraId="421E8D4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172</w:t>
            </w:r>
          </w:p>
        </w:tc>
        <w:tc>
          <w:tcPr>
            <w:tcW w:w="1206" w:type="dxa"/>
            <w:tcBorders>
              <w:top w:val="nil"/>
              <w:left w:val="nil"/>
              <w:bottom w:val="single" w:sz="4" w:space="0" w:color="auto"/>
              <w:right w:val="single" w:sz="4" w:space="0" w:color="auto"/>
            </w:tcBorders>
            <w:noWrap/>
            <w:vAlign w:val="center"/>
            <w:hideMark/>
          </w:tcPr>
          <w:p w14:paraId="291ED9D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223</w:t>
            </w:r>
          </w:p>
        </w:tc>
        <w:tc>
          <w:tcPr>
            <w:tcW w:w="1206" w:type="dxa"/>
            <w:tcBorders>
              <w:top w:val="nil"/>
              <w:left w:val="nil"/>
              <w:bottom w:val="single" w:sz="4" w:space="0" w:color="auto"/>
              <w:right w:val="single" w:sz="4" w:space="0" w:color="auto"/>
            </w:tcBorders>
            <w:noWrap/>
            <w:vAlign w:val="center"/>
            <w:hideMark/>
          </w:tcPr>
          <w:p w14:paraId="1F9839B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319</w:t>
            </w:r>
          </w:p>
        </w:tc>
      </w:tr>
      <w:tr w:rsidR="004945F7" w:rsidRPr="00E97D7F" w14:paraId="32B562DF"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50169C10"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8</w:t>
            </w:r>
          </w:p>
        </w:tc>
        <w:tc>
          <w:tcPr>
            <w:tcW w:w="1096" w:type="dxa"/>
            <w:tcBorders>
              <w:top w:val="nil"/>
              <w:left w:val="single" w:sz="4" w:space="0" w:color="auto"/>
              <w:bottom w:val="single" w:sz="4" w:space="0" w:color="auto"/>
              <w:right w:val="single" w:sz="4" w:space="0" w:color="auto"/>
            </w:tcBorders>
            <w:noWrap/>
            <w:vAlign w:val="center"/>
            <w:hideMark/>
          </w:tcPr>
          <w:p w14:paraId="0E6DFE6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w:t>
            </w:r>
          </w:p>
        </w:tc>
        <w:tc>
          <w:tcPr>
            <w:tcW w:w="1096" w:type="dxa"/>
            <w:tcBorders>
              <w:top w:val="nil"/>
              <w:left w:val="nil"/>
              <w:bottom w:val="single" w:sz="4" w:space="0" w:color="auto"/>
              <w:right w:val="single" w:sz="4" w:space="0" w:color="auto"/>
            </w:tcBorders>
            <w:noWrap/>
            <w:vAlign w:val="center"/>
            <w:hideMark/>
          </w:tcPr>
          <w:p w14:paraId="2CC4D70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42</w:t>
            </w:r>
          </w:p>
        </w:tc>
        <w:tc>
          <w:tcPr>
            <w:tcW w:w="1096" w:type="dxa"/>
            <w:tcBorders>
              <w:top w:val="nil"/>
              <w:left w:val="nil"/>
              <w:bottom w:val="single" w:sz="4" w:space="0" w:color="auto"/>
              <w:right w:val="single" w:sz="4" w:space="0" w:color="auto"/>
            </w:tcBorders>
            <w:noWrap/>
            <w:vAlign w:val="center"/>
            <w:hideMark/>
          </w:tcPr>
          <w:p w14:paraId="167946A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51</w:t>
            </w:r>
          </w:p>
        </w:tc>
        <w:tc>
          <w:tcPr>
            <w:tcW w:w="1096" w:type="dxa"/>
            <w:tcBorders>
              <w:top w:val="nil"/>
              <w:left w:val="nil"/>
              <w:bottom w:val="single" w:sz="4" w:space="0" w:color="auto"/>
              <w:right w:val="single" w:sz="4" w:space="0" w:color="auto"/>
            </w:tcBorders>
            <w:noWrap/>
            <w:vAlign w:val="center"/>
            <w:hideMark/>
          </w:tcPr>
          <w:p w14:paraId="4598A08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62</w:t>
            </w:r>
          </w:p>
        </w:tc>
        <w:tc>
          <w:tcPr>
            <w:tcW w:w="1096" w:type="dxa"/>
            <w:tcBorders>
              <w:top w:val="nil"/>
              <w:left w:val="nil"/>
              <w:bottom w:val="single" w:sz="4" w:space="0" w:color="auto"/>
              <w:right w:val="single" w:sz="4" w:space="0" w:color="auto"/>
            </w:tcBorders>
            <w:noWrap/>
            <w:vAlign w:val="center"/>
            <w:hideMark/>
          </w:tcPr>
          <w:p w14:paraId="0B54354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78</w:t>
            </w:r>
          </w:p>
        </w:tc>
        <w:tc>
          <w:tcPr>
            <w:tcW w:w="1096" w:type="dxa"/>
            <w:tcBorders>
              <w:top w:val="nil"/>
              <w:left w:val="nil"/>
              <w:bottom w:val="single" w:sz="4" w:space="0" w:color="auto"/>
              <w:right w:val="single" w:sz="4" w:space="0" w:color="auto"/>
            </w:tcBorders>
            <w:noWrap/>
            <w:vAlign w:val="center"/>
            <w:hideMark/>
          </w:tcPr>
          <w:p w14:paraId="388D193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w:t>
            </w:r>
          </w:p>
        </w:tc>
        <w:tc>
          <w:tcPr>
            <w:tcW w:w="1206" w:type="dxa"/>
            <w:tcBorders>
              <w:top w:val="nil"/>
              <w:left w:val="nil"/>
              <w:bottom w:val="single" w:sz="4" w:space="0" w:color="auto"/>
              <w:right w:val="single" w:sz="4" w:space="0" w:color="auto"/>
            </w:tcBorders>
            <w:noWrap/>
            <w:vAlign w:val="center"/>
            <w:hideMark/>
          </w:tcPr>
          <w:p w14:paraId="180D622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118</w:t>
            </w:r>
          </w:p>
        </w:tc>
        <w:tc>
          <w:tcPr>
            <w:tcW w:w="1206" w:type="dxa"/>
            <w:tcBorders>
              <w:top w:val="nil"/>
              <w:left w:val="nil"/>
              <w:bottom w:val="single" w:sz="4" w:space="0" w:color="auto"/>
              <w:right w:val="single" w:sz="4" w:space="0" w:color="auto"/>
            </w:tcBorders>
            <w:noWrap/>
            <w:vAlign w:val="center"/>
            <w:hideMark/>
          </w:tcPr>
          <w:p w14:paraId="547BE9E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149</w:t>
            </w:r>
          </w:p>
        </w:tc>
        <w:tc>
          <w:tcPr>
            <w:tcW w:w="1206" w:type="dxa"/>
            <w:tcBorders>
              <w:top w:val="nil"/>
              <w:left w:val="nil"/>
              <w:bottom w:val="single" w:sz="4" w:space="0" w:color="auto"/>
              <w:right w:val="single" w:sz="4" w:space="0" w:color="auto"/>
            </w:tcBorders>
            <w:noWrap/>
            <w:vAlign w:val="center"/>
            <w:hideMark/>
          </w:tcPr>
          <w:p w14:paraId="30C849E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193</w:t>
            </w:r>
          </w:p>
        </w:tc>
        <w:tc>
          <w:tcPr>
            <w:tcW w:w="1206" w:type="dxa"/>
            <w:tcBorders>
              <w:top w:val="nil"/>
              <w:left w:val="nil"/>
              <w:bottom w:val="single" w:sz="4" w:space="0" w:color="auto"/>
              <w:right w:val="single" w:sz="4" w:space="0" w:color="auto"/>
            </w:tcBorders>
            <w:noWrap/>
            <w:vAlign w:val="center"/>
            <w:hideMark/>
          </w:tcPr>
          <w:p w14:paraId="0EC83C1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276</w:t>
            </w:r>
          </w:p>
        </w:tc>
      </w:tr>
      <w:tr w:rsidR="004945F7" w:rsidRPr="00E97D7F" w14:paraId="02BDAA33"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739EC0CD"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9</w:t>
            </w:r>
          </w:p>
        </w:tc>
        <w:tc>
          <w:tcPr>
            <w:tcW w:w="1096" w:type="dxa"/>
            <w:tcBorders>
              <w:top w:val="nil"/>
              <w:left w:val="single" w:sz="4" w:space="0" w:color="auto"/>
              <w:bottom w:val="single" w:sz="4" w:space="0" w:color="auto"/>
              <w:right w:val="single" w:sz="4" w:space="0" w:color="auto"/>
            </w:tcBorders>
            <w:noWrap/>
            <w:vAlign w:val="center"/>
            <w:hideMark/>
          </w:tcPr>
          <w:p w14:paraId="2C5776B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28</w:t>
            </w:r>
          </w:p>
        </w:tc>
        <w:tc>
          <w:tcPr>
            <w:tcW w:w="1096" w:type="dxa"/>
            <w:tcBorders>
              <w:top w:val="nil"/>
              <w:left w:val="nil"/>
              <w:bottom w:val="single" w:sz="4" w:space="0" w:color="auto"/>
              <w:right w:val="single" w:sz="4" w:space="0" w:color="auto"/>
            </w:tcBorders>
            <w:noWrap/>
            <w:vAlign w:val="center"/>
            <w:hideMark/>
          </w:tcPr>
          <w:p w14:paraId="327299F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37</w:t>
            </w:r>
          </w:p>
        </w:tc>
        <w:tc>
          <w:tcPr>
            <w:tcW w:w="1096" w:type="dxa"/>
            <w:tcBorders>
              <w:top w:val="nil"/>
              <w:left w:val="nil"/>
              <w:bottom w:val="single" w:sz="4" w:space="0" w:color="auto"/>
              <w:right w:val="single" w:sz="4" w:space="0" w:color="auto"/>
            </w:tcBorders>
            <w:noWrap/>
            <w:vAlign w:val="center"/>
            <w:hideMark/>
          </w:tcPr>
          <w:p w14:paraId="7189246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45</w:t>
            </w:r>
          </w:p>
        </w:tc>
        <w:tc>
          <w:tcPr>
            <w:tcW w:w="1096" w:type="dxa"/>
            <w:tcBorders>
              <w:top w:val="nil"/>
              <w:left w:val="nil"/>
              <w:bottom w:val="single" w:sz="4" w:space="0" w:color="auto"/>
              <w:right w:val="single" w:sz="4" w:space="0" w:color="auto"/>
            </w:tcBorders>
            <w:noWrap/>
            <w:vAlign w:val="center"/>
            <w:hideMark/>
          </w:tcPr>
          <w:p w14:paraId="3547039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55</w:t>
            </w:r>
          </w:p>
        </w:tc>
        <w:tc>
          <w:tcPr>
            <w:tcW w:w="1096" w:type="dxa"/>
            <w:tcBorders>
              <w:top w:val="nil"/>
              <w:left w:val="nil"/>
              <w:bottom w:val="single" w:sz="4" w:space="0" w:color="auto"/>
              <w:right w:val="single" w:sz="4" w:space="0" w:color="auto"/>
            </w:tcBorders>
            <w:noWrap/>
            <w:vAlign w:val="center"/>
            <w:hideMark/>
          </w:tcPr>
          <w:p w14:paraId="0061DFA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68</w:t>
            </w:r>
          </w:p>
        </w:tc>
        <w:tc>
          <w:tcPr>
            <w:tcW w:w="1096" w:type="dxa"/>
            <w:tcBorders>
              <w:top w:val="nil"/>
              <w:left w:val="nil"/>
              <w:bottom w:val="single" w:sz="4" w:space="0" w:color="auto"/>
              <w:right w:val="single" w:sz="4" w:space="0" w:color="auto"/>
            </w:tcBorders>
            <w:noWrap/>
            <w:vAlign w:val="center"/>
            <w:hideMark/>
          </w:tcPr>
          <w:p w14:paraId="45CCA4D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84</w:t>
            </w:r>
          </w:p>
        </w:tc>
        <w:tc>
          <w:tcPr>
            <w:tcW w:w="1206" w:type="dxa"/>
            <w:tcBorders>
              <w:top w:val="nil"/>
              <w:left w:val="nil"/>
              <w:bottom w:val="single" w:sz="4" w:space="0" w:color="auto"/>
              <w:right w:val="single" w:sz="4" w:space="0" w:color="auto"/>
            </w:tcBorders>
            <w:noWrap/>
            <w:vAlign w:val="center"/>
            <w:hideMark/>
          </w:tcPr>
          <w:p w14:paraId="56DC89E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104</w:t>
            </w:r>
          </w:p>
        </w:tc>
        <w:tc>
          <w:tcPr>
            <w:tcW w:w="1206" w:type="dxa"/>
            <w:tcBorders>
              <w:top w:val="nil"/>
              <w:left w:val="nil"/>
              <w:bottom w:val="single" w:sz="4" w:space="0" w:color="auto"/>
              <w:right w:val="single" w:sz="4" w:space="0" w:color="auto"/>
            </w:tcBorders>
            <w:noWrap/>
            <w:vAlign w:val="center"/>
            <w:hideMark/>
          </w:tcPr>
          <w:p w14:paraId="65A4055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131</w:t>
            </w:r>
          </w:p>
        </w:tc>
        <w:tc>
          <w:tcPr>
            <w:tcW w:w="1206" w:type="dxa"/>
            <w:tcBorders>
              <w:top w:val="nil"/>
              <w:left w:val="nil"/>
              <w:bottom w:val="single" w:sz="4" w:space="0" w:color="auto"/>
              <w:right w:val="single" w:sz="4" w:space="0" w:color="auto"/>
            </w:tcBorders>
            <w:noWrap/>
            <w:vAlign w:val="center"/>
            <w:hideMark/>
          </w:tcPr>
          <w:p w14:paraId="606DB5F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170</w:t>
            </w:r>
          </w:p>
        </w:tc>
        <w:tc>
          <w:tcPr>
            <w:tcW w:w="1206" w:type="dxa"/>
            <w:tcBorders>
              <w:top w:val="nil"/>
              <w:left w:val="nil"/>
              <w:bottom w:val="single" w:sz="4" w:space="0" w:color="auto"/>
              <w:right w:val="single" w:sz="4" w:space="0" w:color="auto"/>
            </w:tcBorders>
            <w:noWrap/>
            <w:vAlign w:val="center"/>
            <w:hideMark/>
          </w:tcPr>
          <w:p w14:paraId="6BE9C87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243</w:t>
            </w:r>
          </w:p>
        </w:tc>
      </w:tr>
      <w:tr w:rsidR="004945F7" w:rsidRPr="00E97D7F" w14:paraId="1D2E7339"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413715F5"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10</w:t>
            </w:r>
          </w:p>
        </w:tc>
        <w:tc>
          <w:tcPr>
            <w:tcW w:w="1096" w:type="dxa"/>
            <w:tcBorders>
              <w:top w:val="nil"/>
              <w:left w:val="single" w:sz="4" w:space="0" w:color="auto"/>
              <w:bottom w:val="single" w:sz="4" w:space="0" w:color="auto"/>
              <w:right w:val="single" w:sz="4" w:space="0" w:color="auto"/>
            </w:tcBorders>
            <w:noWrap/>
            <w:vAlign w:val="center"/>
            <w:hideMark/>
          </w:tcPr>
          <w:p w14:paraId="7952310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w:t>
            </w:r>
          </w:p>
        </w:tc>
        <w:tc>
          <w:tcPr>
            <w:tcW w:w="1096" w:type="dxa"/>
            <w:tcBorders>
              <w:top w:val="nil"/>
              <w:left w:val="nil"/>
              <w:bottom w:val="single" w:sz="4" w:space="0" w:color="auto"/>
              <w:right w:val="single" w:sz="4" w:space="0" w:color="auto"/>
            </w:tcBorders>
            <w:noWrap/>
            <w:vAlign w:val="center"/>
            <w:hideMark/>
          </w:tcPr>
          <w:p w14:paraId="612F759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32</w:t>
            </w:r>
          </w:p>
        </w:tc>
        <w:tc>
          <w:tcPr>
            <w:tcW w:w="1096" w:type="dxa"/>
            <w:tcBorders>
              <w:top w:val="nil"/>
              <w:left w:val="nil"/>
              <w:bottom w:val="single" w:sz="4" w:space="0" w:color="auto"/>
              <w:right w:val="single" w:sz="4" w:space="0" w:color="auto"/>
            </w:tcBorders>
            <w:noWrap/>
            <w:vAlign w:val="center"/>
            <w:hideMark/>
          </w:tcPr>
          <w:p w14:paraId="74BE131D"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40</w:t>
            </w:r>
          </w:p>
        </w:tc>
        <w:tc>
          <w:tcPr>
            <w:tcW w:w="1096" w:type="dxa"/>
            <w:tcBorders>
              <w:top w:val="nil"/>
              <w:left w:val="nil"/>
              <w:bottom w:val="single" w:sz="4" w:space="0" w:color="auto"/>
              <w:right w:val="single" w:sz="4" w:space="0" w:color="auto"/>
            </w:tcBorders>
            <w:noWrap/>
            <w:vAlign w:val="center"/>
            <w:hideMark/>
          </w:tcPr>
          <w:p w14:paraId="3AF03EC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49</w:t>
            </w:r>
          </w:p>
        </w:tc>
        <w:tc>
          <w:tcPr>
            <w:tcW w:w="1096" w:type="dxa"/>
            <w:tcBorders>
              <w:top w:val="nil"/>
              <w:left w:val="nil"/>
              <w:bottom w:val="single" w:sz="4" w:space="0" w:color="auto"/>
              <w:right w:val="single" w:sz="4" w:space="0" w:color="auto"/>
            </w:tcBorders>
            <w:noWrap/>
            <w:vAlign w:val="center"/>
            <w:hideMark/>
          </w:tcPr>
          <w:p w14:paraId="2DA4A92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61</w:t>
            </w:r>
          </w:p>
        </w:tc>
        <w:tc>
          <w:tcPr>
            <w:tcW w:w="1096" w:type="dxa"/>
            <w:tcBorders>
              <w:top w:val="nil"/>
              <w:left w:val="nil"/>
              <w:bottom w:val="single" w:sz="4" w:space="0" w:color="auto"/>
              <w:right w:val="single" w:sz="4" w:space="0" w:color="auto"/>
            </w:tcBorders>
            <w:noWrap/>
            <w:vAlign w:val="center"/>
            <w:hideMark/>
          </w:tcPr>
          <w:p w14:paraId="20FA806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74</w:t>
            </w:r>
          </w:p>
        </w:tc>
        <w:tc>
          <w:tcPr>
            <w:tcW w:w="1206" w:type="dxa"/>
            <w:tcBorders>
              <w:top w:val="nil"/>
              <w:left w:val="nil"/>
              <w:bottom w:val="single" w:sz="4" w:space="0" w:color="auto"/>
              <w:right w:val="single" w:sz="4" w:space="0" w:color="auto"/>
            </w:tcBorders>
            <w:noWrap/>
            <w:vAlign w:val="center"/>
            <w:hideMark/>
          </w:tcPr>
          <w:p w14:paraId="451DE37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92</w:t>
            </w:r>
          </w:p>
        </w:tc>
        <w:tc>
          <w:tcPr>
            <w:tcW w:w="1206" w:type="dxa"/>
            <w:tcBorders>
              <w:top w:val="nil"/>
              <w:left w:val="nil"/>
              <w:bottom w:val="single" w:sz="4" w:space="0" w:color="auto"/>
              <w:right w:val="single" w:sz="4" w:space="0" w:color="auto"/>
            </w:tcBorders>
            <w:noWrap/>
            <w:vAlign w:val="center"/>
            <w:hideMark/>
          </w:tcPr>
          <w:p w14:paraId="26AB139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117</w:t>
            </w:r>
          </w:p>
        </w:tc>
        <w:tc>
          <w:tcPr>
            <w:tcW w:w="1206" w:type="dxa"/>
            <w:tcBorders>
              <w:top w:val="nil"/>
              <w:left w:val="nil"/>
              <w:bottom w:val="single" w:sz="4" w:space="0" w:color="auto"/>
              <w:right w:val="single" w:sz="4" w:space="0" w:color="auto"/>
            </w:tcBorders>
            <w:noWrap/>
            <w:vAlign w:val="center"/>
            <w:hideMark/>
          </w:tcPr>
          <w:p w14:paraId="0C1C0BE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151</w:t>
            </w:r>
          </w:p>
        </w:tc>
        <w:tc>
          <w:tcPr>
            <w:tcW w:w="1206" w:type="dxa"/>
            <w:tcBorders>
              <w:top w:val="nil"/>
              <w:left w:val="nil"/>
              <w:bottom w:val="single" w:sz="4" w:space="0" w:color="auto"/>
              <w:right w:val="single" w:sz="4" w:space="0" w:color="auto"/>
            </w:tcBorders>
            <w:noWrap/>
            <w:vAlign w:val="center"/>
            <w:hideMark/>
          </w:tcPr>
          <w:p w14:paraId="2B02958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216</w:t>
            </w:r>
          </w:p>
        </w:tc>
      </w:tr>
      <w:tr w:rsidR="004945F7" w:rsidRPr="00E97D7F" w14:paraId="452BA26D"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1A0700C4"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15</w:t>
            </w:r>
          </w:p>
        </w:tc>
        <w:tc>
          <w:tcPr>
            <w:tcW w:w="1096" w:type="dxa"/>
            <w:tcBorders>
              <w:top w:val="nil"/>
              <w:left w:val="single" w:sz="4" w:space="0" w:color="auto"/>
              <w:bottom w:val="single" w:sz="4" w:space="0" w:color="auto"/>
              <w:right w:val="single" w:sz="4" w:space="0" w:color="auto"/>
            </w:tcBorders>
            <w:noWrap/>
            <w:vAlign w:val="center"/>
            <w:hideMark/>
          </w:tcPr>
          <w:p w14:paraId="19B51561"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w:t>
            </w:r>
          </w:p>
        </w:tc>
        <w:tc>
          <w:tcPr>
            <w:tcW w:w="1096" w:type="dxa"/>
            <w:tcBorders>
              <w:top w:val="nil"/>
              <w:left w:val="nil"/>
              <w:bottom w:val="single" w:sz="4" w:space="0" w:color="auto"/>
              <w:right w:val="single" w:sz="4" w:space="0" w:color="auto"/>
            </w:tcBorders>
            <w:noWrap/>
            <w:vAlign w:val="center"/>
            <w:hideMark/>
          </w:tcPr>
          <w:p w14:paraId="5301EA3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w:t>
            </w:r>
          </w:p>
        </w:tc>
        <w:tc>
          <w:tcPr>
            <w:tcW w:w="1096" w:type="dxa"/>
            <w:tcBorders>
              <w:top w:val="nil"/>
              <w:left w:val="nil"/>
              <w:bottom w:val="single" w:sz="4" w:space="0" w:color="auto"/>
              <w:right w:val="single" w:sz="4" w:space="0" w:color="auto"/>
            </w:tcBorders>
            <w:noWrap/>
            <w:vAlign w:val="center"/>
            <w:hideMark/>
          </w:tcPr>
          <w:p w14:paraId="0B83918F"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w:t>
            </w:r>
          </w:p>
        </w:tc>
        <w:tc>
          <w:tcPr>
            <w:tcW w:w="1096" w:type="dxa"/>
            <w:tcBorders>
              <w:top w:val="nil"/>
              <w:left w:val="nil"/>
              <w:bottom w:val="single" w:sz="4" w:space="0" w:color="auto"/>
              <w:right w:val="single" w:sz="4" w:space="0" w:color="auto"/>
            </w:tcBorders>
            <w:noWrap/>
            <w:vAlign w:val="center"/>
            <w:hideMark/>
          </w:tcPr>
          <w:p w14:paraId="5173D04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w:t>
            </w:r>
          </w:p>
        </w:tc>
        <w:tc>
          <w:tcPr>
            <w:tcW w:w="1096" w:type="dxa"/>
            <w:tcBorders>
              <w:top w:val="nil"/>
              <w:left w:val="nil"/>
              <w:bottom w:val="single" w:sz="4" w:space="0" w:color="auto"/>
              <w:right w:val="single" w:sz="4" w:space="0" w:color="auto"/>
            </w:tcBorders>
            <w:noWrap/>
            <w:vAlign w:val="center"/>
            <w:hideMark/>
          </w:tcPr>
          <w:p w14:paraId="630ADA0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38</w:t>
            </w:r>
          </w:p>
        </w:tc>
        <w:tc>
          <w:tcPr>
            <w:tcW w:w="1096" w:type="dxa"/>
            <w:tcBorders>
              <w:top w:val="nil"/>
              <w:left w:val="nil"/>
              <w:bottom w:val="single" w:sz="4" w:space="0" w:color="auto"/>
              <w:right w:val="single" w:sz="4" w:space="0" w:color="auto"/>
            </w:tcBorders>
            <w:noWrap/>
            <w:vAlign w:val="center"/>
            <w:hideMark/>
          </w:tcPr>
          <w:p w14:paraId="325B70B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47</w:t>
            </w:r>
          </w:p>
        </w:tc>
        <w:tc>
          <w:tcPr>
            <w:tcW w:w="1206" w:type="dxa"/>
            <w:tcBorders>
              <w:top w:val="nil"/>
              <w:left w:val="nil"/>
              <w:bottom w:val="single" w:sz="4" w:space="0" w:color="auto"/>
              <w:right w:val="single" w:sz="4" w:space="0" w:color="auto"/>
            </w:tcBorders>
            <w:noWrap/>
            <w:vAlign w:val="center"/>
            <w:hideMark/>
          </w:tcPr>
          <w:p w14:paraId="790040C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58</w:t>
            </w:r>
          </w:p>
        </w:tc>
        <w:tc>
          <w:tcPr>
            <w:tcW w:w="1206" w:type="dxa"/>
            <w:tcBorders>
              <w:top w:val="nil"/>
              <w:left w:val="nil"/>
              <w:bottom w:val="single" w:sz="4" w:space="0" w:color="auto"/>
              <w:right w:val="single" w:sz="4" w:space="0" w:color="auto"/>
            </w:tcBorders>
            <w:noWrap/>
            <w:vAlign w:val="center"/>
            <w:hideMark/>
          </w:tcPr>
          <w:p w14:paraId="19C2B8E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73</w:t>
            </w:r>
          </w:p>
        </w:tc>
        <w:tc>
          <w:tcPr>
            <w:tcW w:w="1206" w:type="dxa"/>
            <w:tcBorders>
              <w:top w:val="nil"/>
              <w:left w:val="nil"/>
              <w:bottom w:val="single" w:sz="4" w:space="0" w:color="auto"/>
              <w:right w:val="single" w:sz="4" w:space="0" w:color="auto"/>
            </w:tcBorders>
            <w:noWrap/>
            <w:vAlign w:val="center"/>
            <w:hideMark/>
          </w:tcPr>
          <w:p w14:paraId="5E3CA49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95</w:t>
            </w:r>
          </w:p>
        </w:tc>
        <w:tc>
          <w:tcPr>
            <w:tcW w:w="1206" w:type="dxa"/>
            <w:tcBorders>
              <w:top w:val="nil"/>
              <w:left w:val="nil"/>
              <w:bottom w:val="single" w:sz="4" w:space="0" w:color="auto"/>
              <w:right w:val="single" w:sz="4" w:space="0" w:color="auto"/>
            </w:tcBorders>
            <w:noWrap/>
            <w:vAlign w:val="center"/>
            <w:hideMark/>
          </w:tcPr>
          <w:p w14:paraId="578284C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136</w:t>
            </w:r>
          </w:p>
        </w:tc>
      </w:tr>
      <w:tr w:rsidR="004945F7" w:rsidRPr="00E97D7F" w14:paraId="0EDED8BE"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3602FFEC"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20</w:t>
            </w:r>
          </w:p>
        </w:tc>
        <w:tc>
          <w:tcPr>
            <w:tcW w:w="1096" w:type="dxa"/>
            <w:tcBorders>
              <w:top w:val="nil"/>
              <w:left w:val="single" w:sz="4" w:space="0" w:color="auto"/>
              <w:bottom w:val="single" w:sz="4" w:space="0" w:color="auto"/>
              <w:right w:val="single" w:sz="4" w:space="0" w:color="auto"/>
            </w:tcBorders>
            <w:noWrap/>
            <w:vAlign w:val="center"/>
            <w:hideMark/>
          </w:tcPr>
          <w:p w14:paraId="2C20CFC9"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w:t>
            </w:r>
          </w:p>
        </w:tc>
        <w:tc>
          <w:tcPr>
            <w:tcW w:w="1096" w:type="dxa"/>
            <w:tcBorders>
              <w:top w:val="nil"/>
              <w:left w:val="nil"/>
              <w:bottom w:val="single" w:sz="4" w:space="0" w:color="auto"/>
              <w:right w:val="single" w:sz="4" w:space="0" w:color="auto"/>
            </w:tcBorders>
            <w:noWrap/>
            <w:vAlign w:val="center"/>
            <w:hideMark/>
          </w:tcPr>
          <w:p w14:paraId="01D01DB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14</w:t>
            </w:r>
          </w:p>
        </w:tc>
        <w:tc>
          <w:tcPr>
            <w:tcW w:w="1096" w:type="dxa"/>
            <w:tcBorders>
              <w:top w:val="nil"/>
              <w:left w:val="nil"/>
              <w:bottom w:val="single" w:sz="4" w:space="0" w:color="auto"/>
              <w:right w:val="single" w:sz="4" w:space="0" w:color="auto"/>
            </w:tcBorders>
            <w:noWrap/>
            <w:vAlign w:val="center"/>
            <w:hideMark/>
          </w:tcPr>
          <w:p w14:paraId="2810210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18</w:t>
            </w:r>
          </w:p>
        </w:tc>
        <w:tc>
          <w:tcPr>
            <w:tcW w:w="1096" w:type="dxa"/>
            <w:tcBorders>
              <w:top w:val="nil"/>
              <w:left w:val="nil"/>
              <w:bottom w:val="single" w:sz="4" w:space="0" w:color="auto"/>
              <w:right w:val="single" w:sz="4" w:space="0" w:color="auto"/>
            </w:tcBorders>
            <w:noWrap/>
            <w:vAlign w:val="center"/>
            <w:hideMark/>
          </w:tcPr>
          <w:p w14:paraId="0DD03B4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22</w:t>
            </w:r>
          </w:p>
        </w:tc>
        <w:tc>
          <w:tcPr>
            <w:tcW w:w="1096" w:type="dxa"/>
            <w:tcBorders>
              <w:top w:val="nil"/>
              <w:left w:val="nil"/>
              <w:bottom w:val="single" w:sz="4" w:space="0" w:color="auto"/>
              <w:right w:val="single" w:sz="4" w:space="0" w:color="auto"/>
            </w:tcBorders>
            <w:noWrap/>
            <w:vAlign w:val="center"/>
            <w:hideMark/>
          </w:tcPr>
          <w:p w14:paraId="087ED79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27</w:t>
            </w:r>
          </w:p>
        </w:tc>
        <w:tc>
          <w:tcPr>
            <w:tcW w:w="1096" w:type="dxa"/>
            <w:tcBorders>
              <w:top w:val="nil"/>
              <w:left w:val="nil"/>
              <w:bottom w:val="single" w:sz="4" w:space="0" w:color="auto"/>
              <w:right w:val="single" w:sz="4" w:space="0" w:color="auto"/>
            </w:tcBorders>
            <w:noWrap/>
            <w:vAlign w:val="center"/>
            <w:hideMark/>
          </w:tcPr>
          <w:p w14:paraId="052118D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33</w:t>
            </w:r>
          </w:p>
        </w:tc>
        <w:tc>
          <w:tcPr>
            <w:tcW w:w="1206" w:type="dxa"/>
            <w:tcBorders>
              <w:top w:val="nil"/>
              <w:left w:val="nil"/>
              <w:bottom w:val="single" w:sz="4" w:space="0" w:color="auto"/>
              <w:right w:val="single" w:sz="4" w:space="0" w:color="auto"/>
            </w:tcBorders>
            <w:noWrap/>
            <w:vAlign w:val="center"/>
            <w:hideMark/>
          </w:tcPr>
          <w:p w14:paraId="61C3B6C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41</w:t>
            </w:r>
          </w:p>
        </w:tc>
        <w:tc>
          <w:tcPr>
            <w:tcW w:w="1206" w:type="dxa"/>
            <w:tcBorders>
              <w:top w:val="nil"/>
              <w:left w:val="nil"/>
              <w:bottom w:val="single" w:sz="4" w:space="0" w:color="auto"/>
              <w:right w:val="single" w:sz="4" w:space="0" w:color="auto"/>
            </w:tcBorders>
            <w:noWrap/>
            <w:vAlign w:val="center"/>
            <w:hideMark/>
          </w:tcPr>
          <w:p w14:paraId="2C4861CA"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52</w:t>
            </w:r>
          </w:p>
        </w:tc>
        <w:tc>
          <w:tcPr>
            <w:tcW w:w="1206" w:type="dxa"/>
            <w:tcBorders>
              <w:top w:val="nil"/>
              <w:left w:val="nil"/>
              <w:bottom w:val="single" w:sz="4" w:space="0" w:color="auto"/>
              <w:right w:val="single" w:sz="4" w:space="0" w:color="auto"/>
            </w:tcBorders>
            <w:noWrap/>
            <w:vAlign w:val="center"/>
            <w:hideMark/>
          </w:tcPr>
          <w:p w14:paraId="6FDC464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67</w:t>
            </w:r>
          </w:p>
        </w:tc>
        <w:tc>
          <w:tcPr>
            <w:tcW w:w="1206" w:type="dxa"/>
            <w:tcBorders>
              <w:top w:val="nil"/>
              <w:left w:val="nil"/>
              <w:bottom w:val="single" w:sz="4" w:space="0" w:color="auto"/>
              <w:right w:val="single" w:sz="4" w:space="0" w:color="auto"/>
            </w:tcBorders>
            <w:noWrap/>
            <w:vAlign w:val="center"/>
            <w:hideMark/>
          </w:tcPr>
          <w:p w14:paraId="70808E4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96</w:t>
            </w:r>
          </w:p>
        </w:tc>
      </w:tr>
      <w:tr w:rsidR="004945F7" w:rsidRPr="00E97D7F" w14:paraId="28B6311D"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162DA540"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25</w:t>
            </w:r>
          </w:p>
        </w:tc>
        <w:tc>
          <w:tcPr>
            <w:tcW w:w="1096" w:type="dxa"/>
            <w:tcBorders>
              <w:top w:val="nil"/>
              <w:left w:val="single" w:sz="4" w:space="0" w:color="auto"/>
              <w:bottom w:val="single" w:sz="4" w:space="0" w:color="auto"/>
              <w:right w:val="single" w:sz="4" w:space="0" w:color="auto"/>
            </w:tcBorders>
            <w:noWrap/>
            <w:vAlign w:val="center"/>
            <w:hideMark/>
          </w:tcPr>
          <w:p w14:paraId="702952E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w:t>
            </w:r>
          </w:p>
        </w:tc>
        <w:tc>
          <w:tcPr>
            <w:tcW w:w="1096" w:type="dxa"/>
            <w:tcBorders>
              <w:top w:val="nil"/>
              <w:left w:val="nil"/>
              <w:bottom w:val="single" w:sz="4" w:space="0" w:color="auto"/>
              <w:right w:val="single" w:sz="4" w:space="0" w:color="auto"/>
            </w:tcBorders>
            <w:noWrap/>
            <w:vAlign w:val="center"/>
            <w:hideMark/>
          </w:tcPr>
          <w:p w14:paraId="7C5D584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11</w:t>
            </w:r>
          </w:p>
        </w:tc>
        <w:tc>
          <w:tcPr>
            <w:tcW w:w="1096" w:type="dxa"/>
            <w:tcBorders>
              <w:top w:val="nil"/>
              <w:left w:val="nil"/>
              <w:bottom w:val="single" w:sz="4" w:space="0" w:color="auto"/>
              <w:right w:val="single" w:sz="4" w:space="0" w:color="auto"/>
            </w:tcBorders>
            <w:noWrap/>
            <w:vAlign w:val="center"/>
            <w:hideMark/>
          </w:tcPr>
          <w:p w14:paraId="2410943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w:t>
            </w:r>
          </w:p>
        </w:tc>
        <w:tc>
          <w:tcPr>
            <w:tcW w:w="1096" w:type="dxa"/>
            <w:tcBorders>
              <w:top w:val="nil"/>
              <w:left w:val="nil"/>
              <w:bottom w:val="single" w:sz="4" w:space="0" w:color="auto"/>
              <w:right w:val="single" w:sz="4" w:space="0" w:color="auto"/>
            </w:tcBorders>
            <w:noWrap/>
            <w:vAlign w:val="center"/>
            <w:hideMark/>
          </w:tcPr>
          <w:p w14:paraId="2B1264D6"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w:t>
            </w:r>
          </w:p>
        </w:tc>
        <w:tc>
          <w:tcPr>
            <w:tcW w:w="1096" w:type="dxa"/>
            <w:tcBorders>
              <w:top w:val="nil"/>
              <w:left w:val="nil"/>
              <w:bottom w:val="single" w:sz="4" w:space="0" w:color="auto"/>
              <w:right w:val="single" w:sz="4" w:space="0" w:color="auto"/>
            </w:tcBorders>
            <w:noWrap/>
            <w:vAlign w:val="center"/>
            <w:hideMark/>
          </w:tcPr>
          <w:p w14:paraId="7BB32654"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20</w:t>
            </w:r>
          </w:p>
        </w:tc>
        <w:tc>
          <w:tcPr>
            <w:tcW w:w="1096" w:type="dxa"/>
            <w:tcBorders>
              <w:top w:val="nil"/>
              <w:left w:val="nil"/>
              <w:bottom w:val="single" w:sz="4" w:space="0" w:color="auto"/>
              <w:right w:val="single" w:sz="4" w:space="0" w:color="auto"/>
            </w:tcBorders>
            <w:noWrap/>
            <w:vAlign w:val="center"/>
            <w:hideMark/>
          </w:tcPr>
          <w:p w14:paraId="22D25463"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25</w:t>
            </w:r>
          </w:p>
        </w:tc>
        <w:tc>
          <w:tcPr>
            <w:tcW w:w="1206" w:type="dxa"/>
            <w:tcBorders>
              <w:top w:val="nil"/>
              <w:left w:val="nil"/>
              <w:bottom w:val="single" w:sz="4" w:space="0" w:color="auto"/>
              <w:right w:val="single" w:sz="4" w:space="0" w:color="auto"/>
            </w:tcBorders>
            <w:noWrap/>
            <w:vAlign w:val="center"/>
            <w:hideMark/>
          </w:tcPr>
          <w:p w14:paraId="79FC14C8"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31</w:t>
            </w:r>
          </w:p>
        </w:tc>
        <w:tc>
          <w:tcPr>
            <w:tcW w:w="1206" w:type="dxa"/>
            <w:tcBorders>
              <w:top w:val="nil"/>
              <w:left w:val="nil"/>
              <w:bottom w:val="single" w:sz="4" w:space="0" w:color="auto"/>
              <w:right w:val="single" w:sz="4" w:space="0" w:color="auto"/>
            </w:tcBorders>
            <w:noWrap/>
            <w:vAlign w:val="center"/>
            <w:hideMark/>
          </w:tcPr>
          <w:p w14:paraId="56B62D0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w:t>
            </w:r>
          </w:p>
        </w:tc>
        <w:tc>
          <w:tcPr>
            <w:tcW w:w="1206" w:type="dxa"/>
            <w:tcBorders>
              <w:top w:val="nil"/>
              <w:left w:val="nil"/>
              <w:bottom w:val="single" w:sz="4" w:space="0" w:color="auto"/>
              <w:right w:val="single" w:sz="4" w:space="0" w:color="auto"/>
            </w:tcBorders>
            <w:noWrap/>
            <w:vAlign w:val="center"/>
            <w:hideMark/>
          </w:tcPr>
          <w:p w14:paraId="25EB10E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50</w:t>
            </w:r>
          </w:p>
        </w:tc>
        <w:tc>
          <w:tcPr>
            <w:tcW w:w="1206" w:type="dxa"/>
            <w:tcBorders>
              <w:top w:val="nil"/>
              <w:left w:val="nil"/>
              <w:bottom w:val="single" w:sz="4" w:space="0" w:color="auto"/>
              <w:right w:val="single" w:sz="4" w:space="0" w:color="auto"/>
            </w:tcBorders>
            <w:noWrap/>
            <w:vAlign w:val="center"/>
            <w:hideMark/>
          </w:tcPr>
          <w:p w14:paraId="45F37AAE"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72</w:t>
            </w:r>
          </w:p>
        </w:tc>
      </w:tr>
      <w:tr w:rsidR="004945F7" w:rsidRPr="00E97D7F" w14:paraId="2489FA2D" w14:textId="77777777" w:rsidTr="00267951">
        <w:trPr>
          <w:trHeight w:val="225"/>
        </w:trPr>
        <w:tc>
          <w:tcPr>
            <w:tcW w:w="2860" w:type="dxa"/>
            <w:tcBorders>
              <w:top w:val="nil"/>
              <w:left w:val="single" w:sz="4" w:space="0" w:color="auto"/>
              <w:bottom w:val="single" w:sz="4" w:space="0" w:color="auto"/>
              <w:right w:val="nil"/>
            </w:tcBorders>
            <w:noWrap/>
            <w:vAlign w:val="center"/>
            <w:hideMark/>
          </w:tcPr>
          <w:p w14:paraId="7086FF72" w14:textId="77777777" w:rsidR="004945F7" w:rsidRPr="00E97D7F" w:rsidRDefault="004945F7" w:rsidP="00FB75E4">
            <w:pPr>
              <w:jc w:val="center"/>
              <w:rPr>
                <w:rFonts w:ascii="Arial" w:hAnsi="Arial" w:cs="Arial"/>
                <w:b/>
                <w:bCs/>
                <w:color w:val="000000"/>
                <w:sz w:val="16"/>
                <w:szCs w:val="16"/>
                <w:lang w:val="uk-UA"/>
              </w:rPr>
            </w:pPr>
            <w:r w:rsidRPr="00E97D7F">
              <w:rPr>
                <w:rFonts w:ascii="Arial" w:hAnsi="Arial" w:cs="Arial"/>
                <w:b/>
                <w:bCs/>
                <w:color w:val="000000"/>
                <w:sz w:val="16"/>
                <w:szCs w:val="16"/>
                <w:lang w:val="uk-UA"/>
              </w:rPr>
              <w:t>30</w:t>
            </w:r>
          </w:p>
        </w:tc>
        <w:tc>
          <w:tcPr>
            <w:tcW w:w="1096" w:type="dxa"/>
            <w:tcBorders>
              <w:top w:val="nil"/>
              <w:left w:val="single" w:sz="4" w:space="0" w:color="auto"/>
              <w:bottom w:val="single" w:sz="4" w:space="0" w:color="auto"/>
              <w:right w:val="single" w:sz="4" w:space="0" w:color="auto"/>
            </w:tcBorders>
            <w:noWrap/>
            <w:vAlign w:val="center"/>
            <w:hideMark/>
          </w:tcPr>
          <w:p w14:paraId="0602B76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7</w:t>
            </w:r>
          </w:p>
        </w:tc>
        <w:tc>
          <w:tcPr>
            <w:tcW w:w="1096" w:type="dxa"/>
            <w:tcBorders>
              <w:top w:val="nil"/>
              <w:left w:val="nil"/>
              <w:bottom w:val="single" w:sz="4" w:space="0" w:color="auto"/>
              <w:right w:val="single" w:sz="4" w:space="0" w:color="auto"/>
            </w:tcBorders>
            <w:noWrap/>
            <w:vAlign w:val="center"/>
            <w:hideMark/>
          </w:tcPr>
          <w:p w14:paraId="31435937"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8</w:t>
            </w:r>
          </w:p>
        </w:tc>
        <w:tc>
          <w:tcPr>
            <w:tcW w:w="1096" w:type="dxa"/>
            <w:tcBorders>
              <w:top w:val="nil"/>
              <w:left w:val="nil"/>
              <w:bottom w:val="single" w:sz="4" w:space="0" w:color="auto"/>
              <w:right w:val="single" w:sz="4" w:space="0" w:color="auto"/>
            </w:tcBorders>
            <w:noWrap/>
            <w:vAlign w:val="center"/>
            <w:hideMark/>
          </w:tcPr>
          <w:p w14:paraId="7FC2688C"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10</w:t>
            </w:r>
          </w:p>
        </w:tc>
        <w:tc>
          <w:tcPr>
            <w:tcW w:w="1096" w:type="dxa"/>
            <w:tcBorders>
              <w:top w:val="nil"/>
              <w:left w:val="nil"/>
              <w:bottom w:val="single" w:sz="4" w:space="0" w:color="auto"/>
              <w:right w:val="single" w:sz="4" w:space="0" w:color="auto"/>
            </w:tcBorders>
            <w:noWrap/>
            <w:vAlign w:val="center"/>
            <w:hideMark/>
          </w:tcPr>
          <w:p w14:paraId="6031AD5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13</w:t>
            </w:r>
          </w:p>
        </w:tc>
        <w:tc>
          <w:tcPr>
            <w:tcW w:w="1096" w:type="dxa"/>
            <w:tcBorders>
              <w:top w:val="nil"/>
              <w:left w:val="nil"/>
              <w:bottom w:val="single" w:sz="4" w:space="0" w:color="auto"/>
              <w:right w:val="single" w:sz="4" w:space="0" w:color="auto"/>
            </w:tcBorders>
            <w:noWrap/>
            <w:vAlign w:val="center"/>
            <w:hideMark/>
          </w:tcPr>
          <w:p w14:paraId="6CD3741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16</w:t>
            </w:r>
          </w:p>
        </w:tc>
        <w:tc>
          <w:tcPr>
            <w:tcW w:w="1096" w:type="dxa"/>
            <w:tcBorders>
              <w:top w:val="nil"/>
              <w:left w:val="nil"/>
              <w:bottom w:val="single" w:sz="4" w:space="0" w:color="auto"/>
              <w:right w:val="single" w:sz="4" w:space="0" w:color="auto"/>
            </w:tcBorders>
            <w:noWrap/>
            <w:vAlign w:val="center"/>
            <w:hideMark/>
          </w:tcPr>
          <w:p w14:paraId="0718700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19</w:t>
            </w:r>
          </w:p>
        </w:tc>
        <w:tc>
          <w:tcPr>
            <w:tcW w:w="1206" w:type="dxa"/>
            <w:tcBorders>
              <w:top w:val="nil"/>
              <w:left w:val="nil"/>
              <w:bottom w:val="single" w:sz="4" w:space="0" w:color="auto"/>
              <w:right w:val="single" w:sz="4" w:space="0" w:color="auto"/>
            </w:tcBorders>
            <w:noWrap/>
            <w:vAlign w:val="center"/>
            <w:hideMark/>
          </w:tcPr>
          <w:p w14:paraId="4F8E1A00"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24</w:t>
            </w:r>
          </w:p>
        </w:tc>
        <w:tc>
          <w:tcPr>
            <w:tcW w:w="1206" w:type="dxa"/>
            <w:tcBorders>
              <w:top w:val="nil"/>
              <w:left w:val="nil"/>
              <w:bottom w:val="single" w:sz="4" w:space="0" w:color="auto"/>
              <w:right w:val="single" w:sz="4" w:space="0" w:color="auto"/>
            </w:tcBorders>
            <w:noWrap/>
            <w:vAlign w:val="center"/>
            <w:hideMark/>
          </w:tcPr>
          <w:p w14:paraId="198855F5"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30</w:t>
            </w:r>
          </w:p>
        </w:tc>
        <w:tc>
          <w:tcPr>
            <w:tcW w:w="1206" w:type="dxa"/>
            <w:tcBorders>
              <w:top w:val="nil"/>
              <w:left w:val="nil"/>
              <w:bottom w:val="single" w:sz="4" w:space="0" w:color="auto"/>
              <w:right w:val="single" w:sz="4" w:space="0" w:color="auto"/>
            </w:tcBorders>
            <w:noWrap/>
            <w:vAlign w:val="center"/>
            <w:hideMark/>
          </w:tcPr>
          <w:p w14:paraId="1E565752"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39</w:t>
            </w:r>
          </w:p>
        </w:tc>
        <w:tc>
          <w:tcPr>
            <w:tcW w:w="1206" w:type="dxa"/>
            <w:tcBorders>
              <w:top w:val="nil"/>
              <w:left w:val="nil"/>
              <w:bottom w:val="single" w:sz="4" w:space="0" w:color="auto"/>
              <w:right w:val="single" w:sz="4" w:space="0" w:color="auto"/>
            </w:tcBorders>
            <w:noWrap/>
            <w:vAlign w:val="center"/>
            <w:hideMark/>
          </w:tcPr>
          <w:p w14:paraId="7160AAEB" w14:textId="77777777" w:rsidR="004945F7" w:rsidRPr="00E97D7F" w:rsidRDefault="004945F7" w:rsidP="00FB75E4">
            <w:pPr>
              <w:jc w:val="center"/>
              <w:rPr>
                <w:rFonts w:ascii="Arial" w:hAnsi="Arial" w:cs="Arial"/>
                <w:color w:val="000000"/>
                <w:sz w:val="16"/>
                <w:szCs w:val="16"/>
                <w:lang w:val="uk-UA"/>
              </w:rPr>
            </w:pPr>
            <w:r w:rsidRPr="00E97D7F">
              <w:rPr>
                <w:rFonts w:ascii="Arial" w:hAnsi="Arial" w:cs="Arial"/>
                <w:color w:val="000000"/>
                <w:sz w:val="16"/>
                <w:szCs w:val="16"/>
                <w:lang w:val="uk-UA"/>
              </w:rPr>
              <w:t>56</w:t>
            </w:r>
          </w:p>
        </w:tc>
      </w:tr>
    </w:tbl>
    <w:p w14:paraId="5C4F4D1D" w14:textId="77777777" w:rsidR="004945F7" w:rsidRPr="00E97D7F" w:rsidRDefault="004945F7" w:rsidP="00FB75E4">
      <w:pPr>
        <w:jc w:val="both"/>
        <w:rPr>
          <w:sz w:val="28"/>
          <w:szCs w:val="28"/>
          <w:lang w:val="uk-UA"/>
        </w:rPr>
        <w:sectPr w:rsidR="004945F7" w:rsidRPr="00E97D7F" w:rsidSect="00AA3BDF">
          <w:pgSz w:w="16838" w:h="11906" w:orient="landscape"/>
          <w:pgMar w:top="1135" w:right="1134" w:bottom="567" w:left="1134" w:header="709" w:footer="709" w:gutter="0"/>
          <w:cols w:space="708"/>
          <w:titlePg/>
          <w:docGrid w:linePitch="360"/>
        </w:sectPr>
      </w:pPr>
    </w:p>
    <w:p w14:paraId="694E3749" w14:textId="77777777" w:rsidR="004945F7" w:rsidRPr="00E97D7F" w:rsidRDefault="004945F7" w:rsidP="00FB75E4">
      <w:pPr>
        <w:tabs>
          <w:tab w:val="left" w:pos="12338"/>
        </w:tabs>
        <w:rPr>
          <w:lang w:val="uk-UA"/>
        </w:rPr>
      </w:pPr>
      <w:r w:rsidRPr="00E97D7F">
        <w:rPr>
          <w:lang w:val="uk-UA"/>
        </w:rPr>
        <w:lastRenderedPageBreak/>
        <w:t xml:space="preserve">      </w:t>
      </w:r>
    </w:p>
    <w:p w14:paraId="78ABDEFB" w14:textId="77777777" w:rsidR="00AA3BDF" w:rsidRPr="00E97D7F" w:rsidRDefault="008D3FF5" w:rsidP="00FB75E4">
      <w:pPr>
        <w:ind w:firstLine="709"/>
        <w:jc w:val="both"/>
        <w:rPr>
          <w:sz w:val="28"/>
          <w:szCs w:val="28"/>
          <w:lang w:val="uk-UA"/>
        </w:rPr>
      </w:pPr>
      <w:r w:rsidRPr="00E97D7F">
        <w:rPr>
          <w:sz w:val="28"/>
          <w:szCs w:val="28"/>
          <w:lang w:val="uk-UA"/>
        </w:rPr>
        <w:t xml:space="preserve">В таблиці 3, як приклад,  приведені розрахунки кількості </w:t>
      </w:r>
      <w:r w:rsidR="00C04D2F" w:rsidRPr="00E97D7F">
        <w:rPr>
          <w:sz w:val="28"/>
          <w:szCs w:val="28"/>
          <w:lang w:val="uk-UA"/>
        </w:rPr>
        <w:t>випробувань</w:t>
      </w:r>
      <w:r w:rsidRPr="00E97D7F">
        <w:rPr>
          <w:sz w:val="28"/>
          <w:szCs w:val="28"/>
          <w:lang w:val="uk-UA"/>
        </w:rPr>
        <w:t xml:space="preserve"> при </w:t>
      </w:r>
      <w:r w:rsidRPr="00737DED">
        <w:rPr>
          <w:sz w:val="28"/>
          <w:szCs w:val="28"/>
          <w:lang w:val="uk-UA"/>
        </w:rPr>
        <w:t xml:space="preserve">заданій відносній </w:t>
      </w:r>
      <w:r w:rsidR="00CA6FC2" w:rsidRPr="00737DED">
        <w:rPr>
          <w:sz w:val="28"/>
          <w:szCs w:val="28"/>
          <w:lang w:val="uk-UA"/>
        </w:rPr>
        <w:t>точності</w:t>
      </w:r>
      <w:r w:rsidRPr="00737DED">
        <w:rPr>
          <w:sz w:val="28"/>
          <w:szCs w:val="28"/>
          <w:lang w:val="uk-UA"/>
        </w:rPr>
        <w:t xml:space="preserve"> 10% (20%) та нормованому </w:t>
      </w:r>
      <w:r w:rsidR="00CA6FC2" w:rsidRPr="00737DED">
        <w:rPr>
          <w:sz w:val="28"/>
          <w:szCs w:val="28"/>
          <w:lang w:val="uk-UA"/>
        </w:rPr>
        <w:t>(заданому)</w:t>
      </w:r>
      <w:r w:rsidR="002E46FD" w:rsidRPr="00737DED">
        <w:rPr>
          <w:sz w:val="28"/>
          <w:szCs w:val="28"/>
          <w:lang w:val="uk-UA"/>
        </w:rPr>
        <w:t xml:space="preserve"> </w:t>
      </w:r>
      <w:r w:rsidRPr="00737DED">
        <w:rPr>
          <w:sz w:val="28"/>
          <w:szCs w:val="28"/>
          <w:lang w:val="uk-UA"/>
        </w:rPr>
        <w:t>рівні</w:t>
      </w:r>
      <w:r w:rsidRPr="00E97D7F">
        <w:rPr>
          <w:sz w:val="28"/>
          <w:szCs w:val="28"/>
          <w:lang w:val="uk-UA"/>
        </w:rPr>
        <w:t xml:space="preserve"> показника якості для рівня довіри 60%. </w:t>
      </w:r>
    </w:p>
    <w:p w14:paraId="74963FDD" w14:textId="77777777" w:rsidR="00AA3BDF" w:rsidRPr="00E97D7F" w:rsidRDefault="00AA3BDF" w:rsidP="00FB75E4">
      <w:pPr>
        <w:ind w:firstLine="709"/>
        <w:jc w:val="both"/>
        <w:rPr>
          <w:sz w:val="28"/>
          <w:szCs w:val="28"/>
          <w:lang w:val="uk-UA"/>
        </w:rPr>
      </w:pPr>
    </w:p>
    <w:p w14:paraId="431CE4B7" w14:textId="77777777" w:rsidR="00AA3BDF" w:rsidRPr="00E97D7F" w:rsidRDefault="008D3FF5" w:rsidP="00FB75E4">
      <w:pPr>
        <w:jc w:val="both"/>
        <w:rPr>
          <w:lang w:val="uk-UA"/>
        </w:rPr>
      </w:pPr>
      <w:r w:rsidRPr="00E97D7F">
        <w:rPr>
          <w:lang w:val="uk-UA"/>
        </w:rPr>
        <w:t xml:space="preserve">Таблиця </w:t>
      </w:r>
      <w:r w:rsidR="00AA3BDF" w:rsidRPr="00E97D7F">
        <w:rPr>
          <w:lang w:val="uk-UA"/>
        </w:rPr>
        <w:t xml:space="preserve">3 - Розрахунок кількості </w:t>
      </w:r>
      <w:r w:rsidR="00C04D2F" w:rsidRPr="00E97D7F">
        <w:rPr>
          <w:lang w:val="uk-UA"/>
        </w:rPr>
        <w:t>випробувань</w:t>
      </w:r>
      <w:r w:rsidR="00AA3BDF" w:rsidRPr="00E97D7F">
        <w:rPr>
          <w:lang w:val="uk-UA"/>
        </w:rPr>
        <w:t xml:space="preserve"> при заданій відносній </w:t>
      </w:r>
      <w:r w:rsidR="00F370D3" w:rsidRPr="00E97D7F">
        <w:rPr>
          <w:lang w:val="uk-UA"/>
        </w:rPr>
        <w:t>точності</w:t>
      </w:r>
      <w:r w:rsidR="00AA3BDF" w:rsidRPr="00E97D7F">
        <w:rPr>
          <w:lang w:val="uk-UA"/>
        </w:rPr>
        <w:t xml:space="preserve"> 10% (20%) та нормованому рівні оцінюваного показника якості для рівня довіри 60%</w:t>
      </w:r>
    </w:p>
    <w:tbl>
      <w:tblPr>
        <w:tblStyle w:val="a9"/>
        <w:tblW w:w="9587" w:type="dxa"/>
        <w:jc w:val="center"/>
        <w:tblLook w:val="04A0" w:firstRow="1" w:lastRow="0" w:firstColumn="1" w:lastColumn="0" w:noHBand="0" w:noVBand="1"/>
      </w:tblPr>
      <w:tblGrid>
        <w:gridCol w:w="5259"/>
        <w:gridCol w:w="2169"/>
        <w:gridCol w:w="2159"/>
      </w:tblGrid>
      <w:tr w:rsidR="00AA3BDF" w:rsidRPr="00E97D7F" w14:paraId="60BD0711" w14:textId="77777777" w:rsidTr="00267951">
        <w:trPr>
          <w:tblHeader/>
          <w:jc w:val="center"/>
        </w:trPr>
        <w:tc>
          <w:tcPr>
            <w:tcW w:w="5259" w:type="dxa"/>
            <w:vMerge w:val="restart"/>
            <w:shd w:val="clear" w:color="auto" w:fill="D9D9D9" w:themeFill="background1" w:themeFillShade="D9"/>
            <w:vAlign w:val="center"/>
          </w:tcPr>
          <w:p w14:paraId="467F1BD1" w14:textId="77777777" w:rsidR="00AA3BDF" w:rsidRPr="00E97D7F" w:rsidRDefault="00AA3BDF" w:rsidP="00FB75E4">
            <w:pPr>
              <w:jc w:val="center"/>
              <w:rPr>
                <w:b/>
                <w:sz w:val="20"/>
                <w:szCs w:val="20"/>
                <w:lang w:val="uk-UA"/>
              </w:rPr>
            </w:pPr>
            <w:r w:rsidRPr="00E97D7F">
              <w:rPr>
                <w:b/>
                <w:sz w:val="20"/>
                <w:szCs w:val="20"/>
                <w:lang w:val="uk-UA"/>
              </w:rPr>
              <w:t>Назва показника</w:t>
            </w:r>
          </w:p>
        </w:tc>
        <w:tc>
          <w:tcPr>
            <w:tcW w:w="4328" w:type="dxa"/>
            <w:gridSpan w:val="2"/>
            <w:shd w:val="clear" w:color="auto" w:fill="D9D9D9" w:themeFill="background1" w:themeFillShade="D9"/>
            <w:tcMar>
              <w:left w:w="28" w:type="dxa"/>
              <w:right w:w="28" w:type="dxa"/>
            </w:tcMar>
          </w:tcPr>
          <w:p w14:paraId="155B0AE1" w14:textId="77777777" w:rsidR="00AA3BDF" w:rsidRPr="00E97D7F" w:rsidRDefault="00AA3BDF" w:rsidP="00FB75E4">
            <w:pPr>
              <w:jc w:val="center"/>
              <w:rPr>
                <w:b/>
                <w:sz w:val="20"/>
                <w:szCs w:val="20"/>
                <w:lang w:val="uk-UA"/>
              </w:rPr>
            </w:pPr>
            <w:r w:rsidRPr="00E97D7F">
              <w:rPr>
                <w:b/>
                <w:sz w:val="20"/>
                <w:szCs w:val="20"/>
                <w:lang w:val="uk-UA"/>
              </w:rPr>
              <w:t>Рівень довіри  60%</w:t>
            </w:r>
          </w:p>
        </w:tc>
      </w:tr>
      <w:tr w:rsidR="00AA3BDF" w:rsidRPr="00E97D7F" w14:paraId="75D83D7D" w14:textId="77777777" w:rsidTr="00267951">
        <w:trPr>
          <w:tblHeader/>
          <w:jc w:val="center"/>
        </w:trPr>
        <w:tc>
          <w:tcPr>
            <w:tcW w:w="5259" w:type="dxa"/>
            <w:vMerge/>
            <w:shd w:val="clear" w:color="auto" w:fill="D9D9D9" w:themeFill="background1" w:themeFillShade="D9"/>
          </w:tcPr>
          <w:p w14:paraId="4EC51342" w14:textId="77777777" w:rsidR="00AA3BDF" w:rsidRPr="00E97D7F" w:rsidRDefault="00AA3BDF" w:rsidP="00FB75E4">
            <w:pPr>
              <w:rPr>
                <w:b/>
                <w:sz w:val="20"/>
                <w:szCs w:val="20"/>
                <w:lang w:val="uk-UA"/>
              </w:rPr>
            </w:pPr>
          </w:p>
        </w:tc>
        <w:tc>
          <w:tcPr>
            <w:tcW w:w="2169" w:type="dxa"/>
            <w:shd w:val="clear" w:color="auto" w:fill="D9D9D9" w:themeFill="background1" w:themeFillShade="D9"/>
            <w:tcMar>
              <w:left w:w="28" w:type="dxa"/>
              <w:right w:w="28" w:type="dxa"/>
            </w:tcMar>
            <w:vAlign w:val="center"/>
          </w:tcPr>
          <w:p w14:paraId="79809D05" w14:textId="77777777" w:rsidR="00AA3BDF" w:rsidRPr="00E97D7F" w:rsidRDefault="00AA3BDF" w:rsidP="00FB75E4">
            <w:pPr>
              <w:jc w:val="center"/>
              <w:rPr>
                <w:b/>
                <w:sz w:val="20"/>
                <w:szCs w:val="20"/>
                <w:lang w:val="uk-UA"/>
              </w:rPr>
            </w:pPr>
            <w:r w:rsidRPr="00E97D7F">
              <w:rPr>
                <w:b/>
                <w:sz w:val="20"/>
                <w:szCs w:val="20"/>
                <w:lang w:val="uk-UA"/>
              </w:rPr>
              <w:t xml:space="preserve">Відносна точність 10% </w:t>
            </w:r>
          </w:p>
        </w:tc>
        <w:tc>
          <w:tcPr>
            <w:tcW w:w="2159" w:type="dxa"/>
            <w:shd w:val="clear" w:color="auto" w:fill="D9D9D9" w:themeFill="background1" w:themeFillShade="D9"/>
            <w:tcMar>
              <w:left w:w="28" w:type="dxa"/>
              <w:right w:w="28" w:type="dxa"/>
            </w:tcMar>
            <w:vAlign w:val="center"/>
          </w:tcPr>
          <w:p w14:paraId="5614C50C" w14:textId="77777777" w:rsidR="00AA3BDF" w:rsidRPr="00E97D7F" w:rsidRDefault="00AA3BDF" w:rsidP="00FB75E4">
            <w:pPr>
              <w:jc w:val="center"/>
              <w:rPr>
                <w:b/>
                <w:sz w:val="20"/>
                <w:szCs w:val="20"/>
                <w:lang w:val="uk-UA"/>
              </w:rPr>
            </w:pPr>
            <w:r w:rsidRPr="00E97D7F">
              <w:rPr>
                <w:b/>
                <w:sz w:val="20"/>
                <w:szCs w:val="20"/>
                <w:lang w:val="uk-UA"/>
              </w:rPr>
              <w:t xml:space="preserve">Відносна точність 20% </w:t>
            </w:r>
          </w:p>
        </w:tc>
      </w:tr>
      <w:tr w:rsidR="006A155E" w:rsidRPr="00E97D7F" w14:paraId="2F2FCF43" w14:textId="77777777" w:rsidTr="00267951">
        <w:trPr>
          <w:jc w:val="center"/>
        </w:trPr>
        <w:tc>
          <w:tcPr>
            <w:tcW w:w="5259" w:type="dxa"/>
          </w:tcPr>
          <w:p w14:paraId="026D6C41" w14:textId="77777777" w:rsidR="006A155E" w:rsidRPr="00E97D7F" w:rsidRDefault="006A155E" w:rsidP="00FB75E4">
            <w:pPr>
              <w:rPr>
                <w:sz w:val="20"/>
                <w:szCs w:val="20"/>
                <w:lang w:val="uk-UA"/>
              </w:rPr>
            </w:pPr>
            <w:r w:rsidRPr="00E97D7F">
              <w:rPr>
                <w:sz w:val="20"/>
                <w:szCs w:val="20"/>
                <w:lang w:val="uk-UA"/>
              </w:rPr>
              <w:t xml:space="preserve">відсоток спроб підключення та реєстрації у PLMN, які відповідають нормам за часом підключення та реєстрації у PLMN </w:t>
            </w:r>
            <w:r w:rsidRPr="00E97D7F">
              <w:rPr>
                <w:b/>
                <w:sz w:val="20"/>
                <w:szCs w:val="20"/>
                <w:lang w:val="uk-UA"/>
              </w:rPr>
              <w:t>(не менше 90%)</w:t>
            </w:r>
          </w:p>
        </w:tc>
        <w:tc>
          <w:tcPr>
            <w:tcW w:w="2169" w:type="dxa"/>
            <w:tcMar>
              <w:left w:w="28" w:type="dxa"/>
              <w:right w:w="28" w:type="dxa"/>
            </w:tcMar>
            <w:vAlign w:val="center"/>
          </w:tcPr>
          <w:p w14:paraId="3ADEA812" w14:textId="77777777" w:rsidR="006A155E" w:rsidRPr="00E97D7F" w:rsidRDefault="006A155E" w:rsidP="00FB75E4">
            <w:pPr>
              <w:jc w:val="center"/>
              <w:rPr>
                <w:sz w:val="20"/>
                <w:szCs w:val="20"/>
                <w:lang w:val="uk-UA"/>
              </w:rPr>
            </w:pPr>
            <w:r w:rsidRPr="00E97D7F">
              <w:rPr>
                <w:sz w:val="20"/>
                <w:szCs w:val="20"/>
                <w:lang w:val="uk-UA"/>
              </w:rPr>
              <w:t>635</w:t>
            </w:r>
          </w:p>
        </w:tc>
        <w:tc>
          <w:tcPr>
            <w:tcW w:w="2159" w:type="dxa"/>
            <w:tcMar>
              <w:left w:w="28" w:type="dxa"/>
              <w:right w:w="28" w:type="dxa"/>
            </w:tcMar>
            <w:vAlign w:val="center"/>
          </w:tcPr>
          <w:p w14:paraId="0AE285B3" w14:textId="77777777" w:rsidR="006A155E" w:rsidRPr="00E97D7F" w:rsidRDefault="006A155E" w:rsidP="00FB75E4">
            <w:pPr>
              <w:jc w:val="center"/>
              <w:rPr>
                <w:sz w:val="20"/>
                <w:szCs w:val="20"/>
                <w:lang w:val="uk-UA"/>
              </w:rPr>
            </w:pPr>
            <w:r w:rsidRPr="00E97D7F">
              <w:rPr>
                <w:sz w:val="20"/>
                <w:szCs w:val="20"/>
                <w:lang w:val="uk-UA"/>
              </w:rPr>
              <w:t>159</w:t>
            </w:r>
          </w:p>
        </w:tc>
      </w:tr>
      <w:tr w:rsidR="006A155E" w:rsidRPr="00E97D7F" w14:paraId="559B9B6C" w14:textId="77777777" w:rsidTr="00267951">
        <w:trPr>
          <w:jc w:val="center"/>
        </w:trPr>
        <w:tc>
          <w:tcPr>
            <w:tcW w:w="5259" w:type="dxa"/>
          </w:tcPr>
          <w:p w14:paraId="582F0FC3" w14:textId="77777777" w:rsidR="006A155E" w:rsidRPr="00E97D7F" w:rsidRDefault="006A155E" w:rsidP="00FB75E4">
            <w:pPr>
              <w:rPr>
                <w:b/>
                <w:sz w:val="20"/>
                <w:szCs w:val="20"/>
                <w:lang w:val="uk-UA"/>
              </w:rPr>
            </w:pPr>
            <w:r w:rsidRPr="00E97D7F">
              <w:rPr>
                <w:sz w:val="20"/>
                <w:szCs w:val="20"/>
                <w:lang w:val="uk-UA"/>
              </w:rPr>
              <w:t xml:space="preserve">відсоток невдалих спроб приєднання до мережі з комутацією пакетів </w:t>
            </w:r>
            <w:r w:rsidRPr="00E97D7F">
              <w:rPr>
                <w:b/>
                <w:sz w:val="20"/>
                <w:szCs w:val="20"/>
                <w:lang w:val="uk-UA"/>
              </w:rPr>
              <w:t>(не більше ніж 10%)</w:t>
            </w:r>
          </w:p>
        </w:tc>
        <w:tc>
          <w:tcPr>
            <w:tcW w:w="2169" w:type="dxa"/>
            <w:tcMar>
              <w:left w:w="28" w:type="dxa"/>
              <w:right w:w="28" w:type="dxa"/>
            </w:tcMar>
            <w:vAlign w:val="center"/>
          </w:tcPr>
          <w:p w14:paraId="207C7E30" w14:textId="77777777" w:rsidR="006A155E" w:rsidRPr="00E97D7F" w:rsidRDefault="006A155E" w:rsidP="00FB75E4">
            <w:pPr>
              <w:jc w:val="center"/>
              <w:rPr>
                <w:sz w:val="20"/>
                <w:szCs w:val="20"/>
                <w:lang w:val="uk-UA"/>
              </w:rPr>
            </w:pPr>
            <w:r w:rsidRPr="00E97D7F">
              <w:rPr>
                <w:sz w:val="20"/>
                <w:szCs w:val="20"/>
                <w:lang w:val="uk-UA"/>
              </w:rPr>
              <w:t>635</w:t>
            </w:r>
          </w:p>
        </w:tc>
        <w:tc>
          <w:tcPr>
            <w:tcW w:w="2159" w:type="dxa"/>
            <w:tcMar>
              <w:left w:w="28" w:type="dxa"/>
              <w:right w:w="28" w:type="dxa"/>
            </w:tcMar>
            <w:vAlign w:val="center"/>
          </w:tcPr>
          <w:p w14:paraId="6301C2D0" w14:textId="77777777" w:rsidR="006A155E" w:rsidRPr="00E97D7F" w:rsidRDefault="006A155E" w:rsidP="00FB75E4">
            <w:pPr>
              <w:jc w:val="center"/>
              <w:rPr>
                <w:sz w:val="20"/>
                <w:szCs w:val="20"/>
                <w:lang w:val="uk-UA"/>
              </w:rPr>
            </w:pPr>
            <w:r w:rsidRPr="00E97D7F">
              <w:rPr>
                <w:sz w:val="20"/>
                <w:szCs w:val="20"/>
                <w:lang w:val="uk-UA"/>
              </w:rPr>
              <w:t>159</w:t>
            </w:r>
          </w:p>
        </w:tc>
      </w:tr>
      <w:tr w:rsidR="006A155E" w:rsidRPr="00E97D7F" w14:paraId="0BE466CC" w14:textId="77777777" w:rsidTr="00267951">
        <w:trPr>
          <w:jc w:val="center"/>
        </w:trPr>
        <w:tc>
          <w:tcPr>
            <w:tcW w:w="5259" w:type="dxa"/>
          </w:tcPr>
          <w:p w14:paraId="4DA673B9" w14:textId="77777777" w:rsidR="006A155E" w:rsidRPr="00E97D7F" w:rsidRDefault="006A155E" w:rsidP="00FB75E4">
            <w:pPr>
              <w:rPr>
                <w:sz w:val="20"/>
                <w:szCs w:val="20"/>
                <w:lang w:val="uk-UA"/>
              </w:rPr>
            </w:pPr>
            <w:r w:rsidRPr="00E97D7F">
              <w:rPr>
                <w:sz w:val="20"/>
                <w:szCs w:val="20"/>
                <w:lang w:val="uk-UA"/>
              </w:rPr>
              <w:t xml:space="preserve">відсоток спроб приєднання до мережі з комутацією пакетів, які відповідають нормам за часом приєднання до мережі з комутацією пакетів </w:t>
            </w:r>
            <w:r w:rsidRPr="00E97D7F">
              <w:rPr>
                <w:b/>
                <w:sz w:val="20"/>
                <w:szCs w:val="20"/>
                <w:lang w:val="uk-UA"/>
              </w:rPr>
              <w:t>(не менше 90%)</w:t>
            </w:r>
          </w:p>
        </w:tc>
        <w:tc>
          <w:tcPr>
            <w:tcW w:w="2169" w:type="dxa"/>
            <w:tcMar>
              <w:left w:w="28" w:type="dxa"/>
              <w:right w:w="28" w:type="dxa"/>
            </w:tcMar>
            <w:vAlign w:val="center"/>
          </w:tcPr>
          <w:p w14:paraId="05B252DB" w14:textId="77777777" w:rsidR="006A155E" w:rsidRPr="00E97D7F" w:rsidRDefault="006A155E" w:rsidP="00FB75E4">
            <w:pPr>
              <w:jc w:val="center"/>
              <w:rPr>
                <w:sz w:val="20"/>
                <w:szCs w:val="20"/>
                <w:lang w:val="uk-UA"/>
              </w:rPr>
            </w:pPr>
            <w:r w:rsidRPr="00E97D7F">
              <w:rPr>
                <w:sz w:val="20"/>
                <w:szCs w:val="20"/>
                <w:lang w:val="uk-UA"/>
              </w:rPr>
              <w:t>635</w:t>
            </w:r>
          </w:p>
        </w:tc>
        <w:tc>
          <w:tcPr>
            <w:tcW w:w="2159" w:type="dxa"/>
            <w:tcMar>
              <w:left w:w="28" w:type="dxa"/>
              <w:right w:w="28" w:type="dxa"/>
            </w:tcMar>
            <w:vAlign w:val="center"/>
          </w:tcPr>
          <w:p w14:paraId="25215C73" w14:textId="77777777" w:rsidR="006A155E" w:rsidRPr="00E97D7F" w:rsidRDefault="006A155E" w:rsidP="00FB75E4">
            <w:pPr>
              <w:jc w:val="center"/>
              <w:rPr>
                <w:sz w:val="20"/>
                <w:szCs w:val="20"/>
                <w:lang w:val="uk-UA"/>
              </w:rPr>
            </w:pPr>
            <w:r w:rsidRPr="00E97D7F">
              <w:rPr>
                <w:sz w:val="20"/>
                <w:szCs w:val="20"/>
                <w:lang w:val="uk-UA"/>
              </w:rPr>
              <w:t>159</w:t>
            </w:r>
          </w:p>
        </w:tc>
      </w:tr>
      <w:tr w:rsidR="006A155E" w:rsidRPr="00E97D7F" w14:paraId="27802B84" w14:textId="77777777" w:rsidTr="00267951">
        <w:trPr>
          <w:jc w:val="center"/>
        </w:trPr>
        <w:tc>
          <w:tcPr>
            <w:tcW w:w="5259" w:type="dxa"/>
          </w:tcPr>
          <w:p w14:paraId="54484A5E" w14:textId="77777777" w:rsidR="006A155E" w:rsidRPr="00E97D7F" w:rsidRDefault="006A155E" w:rsidP="00FB75E4">
            <w:pPr>
              <w:rPr>
                <w:sz w:val="20"/>
                <w:szCs w:val="20"/>
                <w:lang w:val="uk-UA"/>
              </w:rPr>
            </w:pPr>
            <w:r w:rsidRPr="00E97D7F">
              <w:rPr>
                <w:sz w:val="20"/>
                <w:szCs w:val="20"/>
                <w:lang w:val="uk-UA"/>
              </w:rPr>
              <w:t>відсоток невдалих викликів для національних викликів</w:t>
            </w:r>
          </w:p>
          <w:p w14:paraId="7459E311" w14:textId="77777777" w:rsidR="006A155E" w:rsidRPr="00E97D7F" w:rsidRDefault="006A155E" w:rsidP="00FB75E4">
            <w:pPr>
              <w:rPr>
                <w:sz w:val="20"/>
                <w:szCs w:val="20"/>
                <w:lang w:val="uk-UA"/>
              </w:rPr>
            </w:pPr>
            <w:r w:rsidRPr="00E97D7F">
              <w:rPr>
                <w:b/>
                <w:sz w:val="20"/>
                <w:szCs w:val="20"/>
                <w:lang w:val="uk-UA"/>
              </w:rPr>
              <w:t>(не більше ніж 10%)</w:t>
            </w:r>
          </w:p>
        </w:tc>
        <w:tc>
          <w:tcPr>
            <w:tcW w:w="2169" w:type="dxa"/>
            <w:tcMar>
              <w:left w:w="28" w:type="dxa"/>
              <w:right w:w="28" w:type="dxa"/>
            </w:tcMar>
            <w:vAlign w:val="center"/>
          </w:tcPr>
          <w:p w14:paraId="37690B19" w14:textId="77777777" w:rsidR="006A155E" w:rsidRPr="00E97D7F" w:rsidRDefault="006A155E" w:rsidP="00FB75E4">
            <w:pPr>
              <w:jc w:val="center"/>
              <w:rPr>
                <w:sz w:val="20"/>
                <w:szCs w:val="20"/>
                <w:lang w:val="uk-UA"/>
              </w:rPr>
            </w:pPr>
            <w:r w:rsidRPr="00E97D7F">
              <w:rPr>
                <w:sz w:val="20"/>
                <w:szCs w:val="20"/>
                <w:lang w:val="uk-UA"/>
              </w:rPr>
              <w:t>635</w:t>
            </w:r>
          </w:p>
        </w:tc>
        <w:tc>
          <w:tcPr>
            <w:tcW w:w="2159" w:type="dxa"/>
            <w:tcMar>
              <w:left w:w="28" w:type="dxa"/>
              <w:right w:w="28" w:type="dxa"/>
            </w:tcMar>
            <w:vAlign w:val="center"/>
          </w:tcPr>
          <w:p w14:paraId="53DB84BD" w14:textId="77777777" w:rsidR="006A155E" w:rsidRPr="00E97D7F" w:rsidRDefault="006A155E" w:rsidP="00FB75E4">
            <w:pPr>
              <w:jc w:val="center"/>
              <w:rPr>
                <w:sz w:val="20"/>
                <w:szCs w:val="20"/>
                <w:lang w:val="uk-UA"/>
              </w:rPr>
            </w:pPr>
            <w:r w:rsidRPr="00E97D7F">
              <w:rPr>
                <w:sz w:val="20"/>
                <w:szCs w:val="20"/>
                <w:lang w:val="uk-UA"/>
              </w:rPr>
              <w:t>159</w:t>
            </w:r>
          </w:p>
        </w:tc>
      </w:tr>
      <w:tr w:rsidR="006A155E" w:rsidRPr="00E97D7F" w14:paraId="309076C1" w14:textId="77777777" w:rsidTr="00267951">
        <w:trPr>
          <w:jc w:val="center"/>
        </w:trPr>
        <w:tc>
          <w:tcPr>
            <w:tcW w:w="5259" w:type="dxa"/>
          </w:tcPr>
          <w:p w14:paraId="7B122D28" w14:textId="77777777" w:rsidR="006A155E" w:rsidRPr="00E97D7F" w:rsidRDefault="006A155E" w:rsidP="00FB75E4">
            <w:pPr>
              <w:rPr>
                <w:sz w:val="20"/>
                <w:szCs w:val="20"/>
                <w:lang w:val="uk-UA"/>
              </w:rPr>
            </w:pPr>
            <w:r w:rsidRPr="00E97D7F">
              <w:rPr>
                <w:sz w:val="20"/>
                <w:szCs w:val="20"/>
                <w:lang w:val="uk-UA"/>
              </w:rPr>
              <w:t>відсоток викликів, які відповідають нормам за часом встановлення з’єднання, для національних викликів</w:t>
            </w:r>
          </w:p>
          <w:p w14:paraId="035B5F4E" w14:textId="77777777" w:rsidR="006A155E" w:rsidRPr="00E97D7F" w:rsidRDefault="006A155E" w:rsidP="00FB75E4">
            <w:pPr>
              <w:rPr>
                <w:sz w:val="20"/>
                <w:szCs w:val="20"/>
                <w:lang w:val="uk-UA"/>
              </w:rPr>
            </w:pPr>
            <w:r w:rsidRPr="00E97D7F">
              <w:rPr>
                <w:b/>
                <w:sz w:val="20"/>
                <w:szCs w:val="20"/>
                <w:lang w:val="uk-UA"/>
              </w:rPr>
              <w:t>(не менше 90%)</w:t>
            </w:r>
          </w:p>
        </w:tc>
        <w:tc>
          <w:tcPr>
            <w:tcW w:w="2169" w:type="dxa"/>
            <w:tcMar>
              <w:left w:w="28" w:type="dxa"/>
              <w:right w:w="28" w:type="dxa"/>
            </w:tcMar>
            <w:vAlign w:val="center"/>
          </w:tcPr>
          <w:p w14:paraId="6363EBE8" w14:textId="77777777" w:rsidR="006A155E" w:rsidRPr="00E97D7F" w:rsidRDefault="006A155E" w:rsidP="00FB75E4">
            <w:pPr>
              <w:jc w:val="center"/>
              <w:rPr>
                <w:sz w:val="20"/>
                <w:szCs w:val="20"/>
                <w:lang w:val="uk-UA"/>
              </w:rPr>
            </w:pPr>
            <w:r w:rsidRPr="00E97D7F">
              <w:rPr>
                <w:sz w:val="20"/>
                <w:szCs w:val="20"/>
                <w:lang w:val="uk-UA"/>
              </w:rPr>
              <w:t>635</w:t>
            </w:r>
          </w:p>
        </w:tc>
        <w:tc>
          <w:tcPr>
            <w:tcW w:w="2159" w:type="dxa"/>
            <w:tcMar>
              <w:left w:w="28" w:type="dxa"/>
              <w:right w:w="28" w:type="dxa"/>
            </w:tcMar>
            <w:vAlign w:val="center"/>
          </w:tcPr>
          <w:p w14:paraId="0B5E0272" w14:textId="77777777" w:rsidR="006A155E" w:rsidRPr="00E97D7F" w:rsidRDefault="006A155E" w:rsidP="00FB75E4">
            <w:pPr>
              <w:jc w:val="center"/>
              <w:rPr>
                <w:sz w:val="20"/>
                <w:szCs w:val="20"/>
                <w:lang w:val="uk-UA"/>
              </w:rPr>
            </w:pPr>
            <w:r w:rsidRPr="00E97D7F">
              <w:rPr>
                <w:sz w:val="20"/>
                <w:szCs w:val="20"/>
                <w:lang w:val="uk-UA"/>
              </w:rPr>
              <w:t>159</w:t>
            </w:r>
          </w:p>
        </w:tc>
      </w:tr>
      <w:tr w:rsidR="006A155E" w:rsidRPr="00E97D7F" w14:paraId="67B09D35" w14:textId="77777777" w:rsidTr="00267951">
        <w:trPr>
          <w:jc w:val="center"/>
        </w:trPr>
        <w:tc>
          <w:tcPr>
            <w:tcW w:w="5259" w:type="dxa"/>
          </w:tcPr>
          <w:p w14:paraId="31288B74" w14:textId="77777777" w:rsidR="006A155E" w:rsidRPr="00E97D7F" w:rsidRDefault="006A155E" w:rsidP="00FB75E4">
            <w:pPr>
              <w:rPr>
                <w:sz w:val="20"/>
                <w:szCs w:val="20"/>
                <w:lang w:val="uk-UA"/>
              </w:rPr>
            </w:pPr>
            <w:r w:rsidRPr="00E97D7F">
              <w:rPr>
                <w:sz w:val="20"/>
                <w:szCs w:val="20"/>
                <w:lang w:val="uk-UA"/>
              </w:rPr>
              <w:t xml:space="preserve">відсоток з’єднань, що відповідають нормам за якістю передавання </w:t>
            </w:r>
            <w:proofErr w:type="spellStart"/>
            <w:r w:rsidRPr="00E97D7F">
              <w:rPr>
                <w:sz w:val="20"/>
                <w:szCs w:val="20"/>
                <w:lang w:val="uk-UA"/>
              </w:rPr>
              <w:t>мовної</w:t>
            </w:r>
            <w:proofErr w:type="spellEnd"/>
            <w:r w:rsidRPr="00E97D7F">
              <w:rPr>
                <w:sz w:val="20"/>
                <w:szCs w:val="20"/>
                <w:lang w:val="uk-UA"/>
              </w:rPr>
              <w:t xml:space="preserve"> інформації, для методів оцінки POLQA </w:t>
            </w:r>
            <w:r w:rsidRPr="00E97D7F">
              <w:rPr>
                <w:b/>
                <w:sz w:val="20"/>
                <w:szCs w:val="20"/>
                <w:lang w:val="uk-UA"/>
              </w:rPr>
              <w:t>(не більше ніж 70%)</w:t>
            </w:r>
          </w:p>
        </w:tc>
        <w:tc>
          <w:tcPr>
            <w:tcW w:w="2169" w:type="dxa"/>
            <w:tcMar>
              <w:left w:w="28" w:type="dxa"/>
              <w:right w:w="28" w:type="dxa"/>
            </w:tcMar>
            <w:vAlign w:val="center"/>
          </w:tcPr>
          <w:p w14:paraId="7B7AA399" w14:textId="77777777" w:rsidR="006A155E" w:rsidRPr="00E97D7F" w:rsidRDefault="006A155E" w:rsidP="00FB75E4">
            <w:pPr>
              <w:jc w:val="center"/>
              <w:rPr>
                <w:sz w:val="20"/>
                <w:szCs w:val="20"/>
                <w:lang w:val="uk-UA"/>
              </w:rPr>
            </w:pPr>
            <w:r w:rsidRPr="00E97D7F">
              <w:rPr>
                <w:sz w:val="20"/>
                <w:szCs w:val="20"/>
                <w:lang w:val="uk-UA"/>
              </w:rPr>
              <w:t>165</w:t>
            </w:r>
          </w:p>
        </w:tc>
        <w:tc>
          <w:tcPr>
            <w:tcW w:w="2159" w:type="dxa"/>
            <w:tcMar>
              <w:left w:w="28" w:type="dxa"/>
              <w:right w:w="28" w:type="dxa"/>
            </w:tcMar>
            <w:vAlign w:val="center"/>
          </w:tcPr>
          <w:p w14:paraId="2AE32935" w14:textId="77777777" w:rsidR="006A155E" w:rsidRPr="00E97D7F" w:rsidRDefault="006A155E" w:rsidP="00FB75E4">
            <w:pPr>
              <w:jc w:val="center"/>
              <w:rPr>
                <w:sz w:val="20"/>
                <w:szCs w:val="20"/>
                <w:lang w:val="uk-UA"/>
              </w:rPr>
            </w:pPr>
            <w:r w:rsidRPr="00E97D7F">
              <w:rPr>
                <w:sz w:val="20"/>
                <w:szCs w:val="20"/>
                <w:lang w:val="uk-UA"/>
              </w:rPr>
              <w:t>41</w:t>
            </w:r>
          </w:p>
        </w:tc>
      </w:tr>
      <w:tr w:rsidR="006A155E" w:rsidRPr="00E97D7F" w14:paraId="271C9941" w14:textId="77777777" w:rsidTr="00267951">
        <w:trPr>
          <w:jc w:val="center"/>
        </w:trPr>
        <w:tc>
          <w:tcPr>
            <w:tcW w:w="5259" w:type="dxa"/>
          </w:tcPr>
          <w:p w14:paraId="7D8BFAFA" w14:textId="77777777" w:rsidR="006A155E" w:rsidRPr="00E97D7F" w:rsidRDefault="006A155E" w:rsidP="00FB75E4">
            <w:pPr>
              <w:rPr>
                <w:sz w:val="20"/>
                <w:szCs w:val="20"/>
                <w:lang w:val="uk-UA"/>
              </w:rPr>
            </w:pPr>
            <w:r w:rsidRPr="00E97D7F">
              <w:rPr>
                <w:sz w:val="20"/>
                <w:szCs w:val="20"/>
                <w:lang w:val="uk-UA"/>
              </w:rPr>
              <w:t xml:space="preserve">відсоток встановлених з’єднань, які закінчилися передчасним роз’єднанням не за ініціативою абонента, для національних з’єднань </w:t>
            </w:r>
            <w:r w:rsidRPr="00E97D7F">
              <w:rPr>
                <w:b/>
                <w:sz w:val="20"/>
                <w:szCs w:val="20"/>
                <w:lang w:val="uk-UA"/>
              </w:rPr>
              <w:t>(не більше ніж 5%)</w:t>
            </w:r>
          </w:p>
        </w:tc>
        <w:tc>
          <w:tcPr>
            <w:tcW w:w="2169" w:type="dxa"/>
            <w:tcMar>
              <w:left w:w="28" w:type="dxa"/>
              <w:right w:w="28" w:type="dxa"/>
            </w:tcMar>
            <w:vAlign w:val="center"/>
          </w:tcPr>
          <w:p w14:paraId="7E284B44" w14:textId="77777777" w:rsidR="006A155E" w:rsidRPr="00E97D7F" w:rsidRDefault="006A155E" w:rsidP="00FB75E4">
            <w:pPr>
              <w:jc w:val="center"/>
              <w:rPr>
                <w:sz w:val="20"/>
                <w:szCs w:val="20"/>
                <w:lang w:val="uk-UA"/>
              </w:rPr>
            </w:pPr>
            <w:r w:rsidRPr="00E97D7F">
              <w:rPr>
                <w:sz w:val="20"/>
                <w:szCs w:val="20"/>
                <w:lang w:val="uk-UA"/>
              </w:rPr>
              <w:t>1341</w:t>
            </w:r>
          </w:p>
        </w:tc>
        <w:tc>
          <w:tcPr>
            <w:tcW w:w="2159" w:type="dxa"/>
            <w:tcMar>
              <w:left w:w="28" w:type="dxa"/>
              <w:right w:w="28" w:type="dxa"/>
            </w:tcMar>
            <w:vAlign w:val="center"/>
          </w:tcPr>
          <w:p w14:paraId="6ADC790B" w14:textId="77777777" w:rsidR="006A155E" w:rsidRPr="00E97D7F" w:rsidRDefault="006A155E" w:rsidP="00FB75E4">
            <w:pPr>
              <w:jc w:val="center"/>
              <w:rPr>
                <w:sz w:val="20"/>
                <w:szCs w:val="20"/>
                <w:lang w:val="uk-UA"/>
              </w:rPr>
            </w:pPr>
            <w:r w:rsidRPr="00E97D7F">
              <w:rPr>
                <w:sz w:val="20"/>
                <w:szCs w:val="20"/>
                <w:lang w:val="uk-UA"/>
              </w:rPr>
              <w:t>335</w:t>
            </w:r>
          </w:p>
        </w:tc>
      </w:tr>
      <w:tr w:rsidR="006A155E" w:rsidRPr="00E97D7F" w14:paraId="2FF6F8F2" w14:textId="77777777" w:rsidTr="00267951">
        <w:trPr>
          <w:jc w:val="center"/>
        </w:trPr>
        <w:tc>
          <w:tcPr>
            <w:tcW w:w="5259" w:type="dxa"/>
          </w:tcPr>
          <w:p w14:paraId="0F3008A4" w14:textId="77777777" w:rsidR="006A155E" w:rsidRPr="00E97D7F" w:rsidRDefault="006A155E" w:rsidP="00FB75E4">
            <w:pPr>
              <w:rPr>
                <w:b/>
                <w:sz w:val="20"/>
                <w:szCs w:val="20"/>
                <w:lang w:val="uk-UA"/>
              </w:rPr>
            </w:pPr>
            <w:r w:rsidRPr="00E97D7F">
              <w:rPr>
                <w:sz w:val="20"/>
                <w:szCs w:val="20"/>
                <w:lang w:val="uk-UA"/>
              </w:rPr>
              <w:t>відсоток невдалих спроб встановлення з’єднання набору Інтернет-протоколів передавання даних (</w:t>
            </w:r>
            <w:proofErr w:type="spellStart"/>
            <w:r w:rsidRPr="00E97D7F">
              <w:rPr>
                <w:sz w:val="20"/>
                <w:szCs w:val="20"/>
                <w:lang w:val="uk-UA"/>
              </w:rPr>
              <w:t>Transmission</w:t>
            </w:r>
            <w:proofErr w:type="spellEnd"/>
            <w:r w:rsidRPr="00E97D7F">
              <w:rPr>
                <w:sz w:val="20"/>
                <w:szCs w:val="20"/>
                <w:lang w:val="uk-UA"/>
              </w:rPr>
              <w:t xml:space="preserve"> </w:t>
            </w:r>
            <w:proofErr w:type="spellStart"/>
            <w:r w:rsidRPr="00E97D7F">
              <w:rPr>
                <w:sz w:val="20"/>
                <w:szCs w:val="20"/>
                <w:lang w:val="uk-UA"/>
              </w:rPr>
              <w:t>Control</w:t>
            </w:r>
            <w:proofErr w:type="spellEnd"/>
            <w:r w:rsidRPr="00E97D7F">
              <w:rPr>
                <w:sz w:val="20"/>
                <w:szCs w:val="20"/>
                <w:lang w:val="uk-UA"/>
              </w:rPr>
              <w:t xml:space="preserve"> </w:t>
            </w:r>
            <w:hyperlink r:id="rId15" w:history="1">
              <w:proofErr w:type="spellStart"/>
              <w:r w:rsidRPr="00E97D7F">
                <w:rPr>
                  <w:sz w:val="20"/>
                  <w:szCs w:val="20"/>
                  <w:lang w:val="uk-UA"/>
                </w:rPr>
                <w:t>Protocol</w:t>
              </w:r>
              <w:proofErr w:type="spellEnd"/>
            </w:hyperlink>
            <w:r w:rsidRPr="00E97D7F">
              <w:rPr>
                <w:sz w:val="20"/>
                <w:szCs w:val="20"/>
                <w:lang w:val="uk-UA"/>
              </w:rPr>
              <w:t xml:space="preserve"> / </w:t>
            </w:r>
            <w:hyperlink r:id="rId16" w:tooltip="Internet Protocol" w:history="1">
              <w:proofErr w:type="spellStart"/>
              <w:r w:rsidRPr="00E97D7F">
                <w:rPr>
                  <w:sz w:val="20"/>
                  <w:szCs w:val="20"/>
                  <w:lang w:val="uk-UA"/>
                </w:rPr>
                <w:t>Internet</w:t>
              </w:r>
              <w:proofErr w:type="spellEnd"/>
              <w:r w:rsidRPr="00E97D7F">
                <w:rPr>
                  <w:sz w:val="20"/>
                  <w:szCs w:val="20"/>
                  <w:lang w:val="uk-UA"/>
                </w:rPr>
                <w:t xml:space="preserve"> </w:t>
              </w:r>
              <w:proofErr w:type="spellStart"/>
              <w:r w:rsidRPr="00E97D7F">
                <w:rPr>
                  <w:sz w:val="20"/>
                  <w:szCs w:val="20"/>
                  <w:lang w:val="uk-UA"/>
                </w:rPr>
                <w:t>Protocol</w:t>
              </w:r>
              <w:proofErr w:type="spellEnd"/>
            </w:hyperlink>
            <w:r w:rsidRPr="00E97D7F">
              <w:rPr>
                <w:sz w:val="20"/>
                <w:szCs w:val="20"/>
                <w:lang w:val="uk-UA"/>
              </w:rPr>
              <w:t>, далі – TCP/IP-з’єднання) для отримання послуги протоколу передавання гіпертекстових документів (</w:t>
            </w:r>
            <w:proofErr w:type="spellStart"/>
            <w:r w:rsidRPr="00E97D7F">
              <w:rPr>
                <w:sz w:val="20"/>
                <w:szCs w:val="20"/>
                <w:lang w:val="uk-UA"/>
              </w:rPr>
              <w:t>Hyper</w:t>
            </w:r>
            <w:proofErr w:type="spellEnd"/>
            <w:r w:rsidRPr="00E97D7F">
              <w:rPr>
                <w:sz w:val="20"/>
                <w:szCs w:val="20"/>
                <w:lang w:val="uk-UA"/>
              </w:rPr>
              <w:t xml:space="preserve"> </w:t>
            </w:r>
            <w:proofErr w:type="spellStart"/>
            <w:r w:rsidRPr="00E97D7F">
              <w:rPr>
                <w:sz w:val="20"/>
                <w:szCs w:val="20"/>
                <w:lang w:val="uk-UA"/>
              </w:rPr>
              <w:t>Text</w:t>
            </w:r>
            <w:proofErr w:type="spellEnd"/>
            <w:r w:rsidRPr="00E97D7F">
              <w:rPr>
                <w:sz w:val="20"/>
                <w:szCs w:val="20"/>
                <w:lang w:val="uk-UA"/>
              </w:rPr>
              <w:t xml:space="preserve"> </w:t>
            </w:r>
            <w:proofErr w:type="spellStart"/>
            <w:r w:rsidRPr="00E97D7F">
              <w:rPr>
                <w:sz w:val="20"/>
                <w:szCs w:val="20"/>
                <w:lang w:val="uk-UA"/>
              </w:rPr>
              <w:t>Transport</w:t>
            </w:r>
            <w:proofErr w:type="spellEnd"/>
            <w:r w:rsidRPr="00E97D7F">
              <w:rPr>
                <w:sz w:val="20"/>
                <w:szCs w:val="20"/>
                <w:lang w:val="uk-UA"/>
              </w:rPr>
              <w:t xml:space="preserve"> </w:t>
            </w:r>
            <w:proofErr w:type="spellStart"/>
            <w:r w:rsidRPr="00E97D7F">
              <w:rPr>
                <w:sz w:val="20"/>
                <w:szCs w:val="20"/>
                <w:lang w:val="uk-UA"/>
              </w:rPr>
              <w:t>Protocol</w:t>
            </w:r>
            <w:proofErr w:type="spellEnd"/>
            <w:r w:rsidRPr="00E97D7F">
              <w:rPr>
                <w:sz w:val="20"/>
                <w:szCs w:val="20"/>
                <w:lang w:val="uk-UA"/>
              </w:rPr>
              <w:t xml:space="preserve">, далі – HTTP) </w:t>
            </w:r>
            <w:r w:rsidRPr="00E97D7F">
              <w:rPr>
                <w:b/>
                <w:sz w:val="20"/>
                <w:szCs w:val="20"/>
                <w:lang w:val="uk-UA"/>
              </w:rPr>
              <w:t>(не більше ніж 5%)</w:t>
            </w:r>
          </w:p>
        </w:tc>
        <w:tc>
          <w:tcPr>
            <w:tcW w:w="2169" w:type="dxa"/>
            <w:tcMar>
              <w:left w:w="28" w:type="dxa"/>
              <w:right w:w="28" w:type="dxa"/>
            </w:tcMar>
            <w:vAlign w:val="center"/>
          </w:tcPr>
          <w:p w14:paraId="40C82DA1" w14:textId="77777777" w:rsidR="006A155E" w:rsidRPr="00E97D7F" w:rsidRDefault="006A155E" w:rsidP="00FB75E4">
            <w:pPr>
              <w:jc w:val="center"/>
              <w:rPr>
                <w:sz w:val="20"/>
                <w:szCs w:val="20"/>
                <w:lang w:val="uk-UA"/>
              </w:rPr>
            </w:pPr>
            <w:r w:rsidRPr="00E97D7F">
              <w:rPr>
                <w:sz w:val="20"/>
                <w:szCs w:val="20"/>
                <w:lang w:val="uk-UA"/>
              </w:rPr>
              <w:t>1341</w:t>
            </w:r>
          </w:p>
        </w:tc>
        <w:tc>
          <w:tcPr>
            <w:tcW w:w="2159" w:type="dxa"/>
            <w:tcMar>
              <w:left w:w="28" w:type="dxa"/>
              <w:right w:w="28" w:type="dxa"/>
            </w:tcMar>
            <w:vAlign w:val="center"/>
          </w:tcPr>
          <w:p w14:paraId="5A8B6037" w14:textId="77777777" w:rsidR="006A155E" w:rsidRPr="00E97D7F" w:rsidRDefault="006A155E" w:rsidP="00FB75E4">
            <w:pPr>
              <w:jc w:val="center"/>
              <w:rPr>
                <w:sz w:val="20"/>
                <w:szCs w:val="20"/>
                <w:lang w:val="uk-UA"/>
              </w:rPr>
            </w:pPr>
            <w:r w:rsidRPr="00E97D7F">
              <w:rPr>
                <w:sz w:val="20"/>
                <w:szCs w:val="20"/>
                <w:lang w:val="uk-UA"/>
              </w:rPr>
              <w:t>343</w:t>
            </w:r>
          </w:p>
        </w:tc>
      </w:tr>
      <w:tr w:rsidR="006A155E" w:rsidRPr="00E97D7F" w14:paraId="23B78605" w14:textId="77777777" w:rsidTr="00267951">
        <w:trPr>
          <w:jc w:val="center"/>
        </w:trPr>
        <w:tc>
          <w:tcPr>
            <w:tcW w:w="5259" w:type="dxa"/>
          </w:tcPr>
          <w:p w14:paraId="30B92306" w14:textId="77777777" w:rsidR="006A155E" w:rsidRPr="00E97D7F" w:rsidRDefault="006A155E" w:rsidP="00FB75E4">
            <w:pPr>
              <w:rPr>
                <w:sz w:val="20"/>
                <w:szCs w:val="20"/>
                <w:lang w:val="uk-UA"/>
              </w:rPr>
            </w:pPr>
            <w:r w:rsidRPr="00E97D7F">
              <w:rPr>
                <w:sz w:val="20"/>
                <w:szCs w:val="20"/>
                <w:lang w:val="uk-UA"/>
              </w:rPr>
              <w:t>відсоток TCP/IP-з’єднань для доступу до послуги HTTP, під час встановлення яких відбулося перевищення нормованого часу</w:t>
            </w:r>
          </w:p>
          <w:p w14:paraId="49815F1E" w14:textId="77777777" w:rsidR="006A155E" w:rsidRPr="00E97D7F" w:rsidRDefault="006A155E" w:rsidP="00FB75E4">
            <w:pPr>
              <w:rPr>
                <w:sz w:val="20"/>
                <w:szCs w:val="20"/>
                <w:lang w:val="uk-UA"/>
              </w:rPr>
            </w:pPr>
            <w:r w:rsidRPr="00E97D7F">
              <w:rPr>
                <w:b/>
                <w:sz w:val="20"/>
                <w:szCs w:val="20"/>
                <w:lang w:val="uk-UA"/>
              </w:rPr>
              <w:t>(не більше ніж 5%)</w:t>
            </w:r>
          </w:p>
        </w:tc>
        <w:tc>
          <w:tcPr>
            <w:tcW w:w="2169" w:type="dxa"/>
            <w:tcMar>
              <w:left w:w="28" w:type="dxa"/>
              <w:right w:w="28" w:type="dxa"/>
            </w:tcMar>
            <w:vAlign w:val="center"/>
          </w:tcPr>
          <w:p w14:paraId="032AD5BF" w14:textId="77777777" w:rsidR="006A155E" w:rsidRPr="00E97D7F" w:rsidRDefault="006A155E" w:rsidP="00FB75E4">
            <w:pPr>
              <w:jc w:val="center"/>
              <w:rPr>
                <w:sz w:val="20"/>
                <w:szCs w:val="20"/>
                <w:lang w:val="uk-UA"/>
              </w:rPr>
            </w:pPr>
            <w:r w:rsidRPr="00E97D7F">
              <w:rPr>
                <w:sz w:val="20"/>
                <w:szCs w:val="20"/>
                <w:lang w:val="uk-UA"/>
              </w:rPr>
              <w:t>1341</w:t>
            </w:r>
          </w:p>
        </w:tc>
        <w:tc>
          <w:tcPr>
            <w:tcW w:w="2159" w:type="dxa"/>
            <w:tcMar>
              <w:left w:w="28" w:type="dxa"/>
              <w:right w:w="28" w:type="dxa"/>
            </w:tcMar>
            <w:vAlign w:val="center"/>
          </w:tcPr>
          <w:p w14:paraId="1D56BDAE" w14:textId="77777777" w:rsidR="006A155E" w:rsidRPr="00E97D7F" w:rsidRDefault="006A155E" w:rsidP="00FB75E4">
            <w:pPr>
              <w:jc w:val="center"/>
              <w:rPr>
                <w:sz w:val="20"/>
                <w:szCs w:val="20"/>
                <w:lang w:val="uk-UA"/>
              </w:rPr>
            </w:pPr>
            <w:r w:rsidRPr="00E97D7F">
              <w:rPr>
                <w:sz w:val="20"/>
                <w:szCs w:val="20"/>
                <w:lang w:val="uk-UA"/>
              </w:rPr>
              <w:t>335</w:t>
            </w:r>
          </w:p>
        </w:tc>
      </w:tr>
      <w:tr w:rsidR="006A155E" w:rsidRPr="00E97D7F" w14:paraId="77C2A336" w14:textId="77777777" w:rsidTr="00267951">
        <w:trPr>
          <w:jc w:val="center"/>
        </w:trPr>
        <w:tc>
          <w:tcPr>
            <w:tcW w:w="5259" w:type="dxa"/>
          </w:tcPr>
          <w:p w14:paraId="529D3513" w14:textId="77777777" w:rsidR="006A155E" w:rsidRPr="00E97D7F" w:rsidRDefault="006A155E" w:rsidP="00FB75E4">
            <w:pPr>
              <w:rPr>
                <w:sz w:val="20"/>
                <w:szCs w:val="20"/>
                <w:lang w:val="uk-UA"/>
              </w:rPr>
            </w:pPr>
            <w:r w:rsidRPr="00E97D7F">
              <w:rPr>
                <w:sz w:val="20"/>
                <w:szCs w:val="20"/>
                <w:lang w:val="uk-UA"/>
              </w:rPr>
              <w:t>втрата пакетів</w:t>
            </w:r>
          </w:p>
          <w:p w14:paraId="7409E9C6" w14:textId="5732131D" w:rsidR="006A155E" w:rsidRPr="00E97D7F" w:rsidRDefault="006A155E" w:rsidP="00FB75E4">
            <w:pPr>
              <w:rPr>
                <w:sz w:val="20"/>
                <w:szCs w:val="20"/>
                <w:lang w:val="uk-UA"/>
              </w:rPr>
            </w:pPr>
            <w:r w:rsidRPr="00E97D7F">
              <w:rPr>
                <w:b/>
                <w:sz w:val="20"/>
                <w:szCs w:val="20"/>
                <w:lang w:val="uk-UA"/>
              </w:rPr>
              <w:t xml:space="preserve">(не більше ніж </w:t>
            </w:r>
            <w:r w:rsidR="00C05FAE">
              <w:rPr>
                <w:b/>
                <w:sz w:val="20"/>
                <w:szCs w:val="20"/>
                <w:lang w:val="uk-UA"/>
              </w:rPr>
              <w:t>1</w:t>
            </w:r>
            <w:r w:rsidRPr="00E97D7F">
              <w:rPr>
                <w:b/>
                <w:sz w:val="20"/>
                <w:szCs w:val="20"/>
                <w:lang w:val="uk-UA"/>
              </w:rPr>
              <w:t>%)</w:t>
            </w:r>
          </w:p>
        </w:tc>
        <w:tc>
          <w:tcPr>
            <w:tcW w:w="2169" w:type="dxa"/>
            <w:tcMar>
              <w:left w:w="28" w:type="dxa"/>
              <w:right w:w="28" w:type="dxa"/>
            </w:tcMar>
            <w:vAlign w:val="center"/>
          </w:tcPr>
          <w:p w14:paraId="3B5A42E5" w14:textId="77777777" w:rsidR="006A155E" w:rsidRPr="00E97D7F" w:rsidRDefault="006A155E" w:rsidP="00FB75E4">
            <w:pPr>
              <w:jc w:val="center"/>
              <w:rPr>
                <w:sz w:val="20"/>
                <w:szCs w:val="20"/>
                <w:lang w:val="uk-UA"/>
              </w:rPr>
            </w:pPr>
            <w:r w:rsidRPr="00E97D7F">
              <w:rPr>
                <w:sz w:val="20"/>
                <w:szCs w:val="20"/>
                <w:lang w:val="uk-UA"/>
              </w:rPr>
              <w:t>3457</w:t>
            </w:r>
          </w:p>
        </w:tc>
        <w:tc>
          <w:tcPr>
            <w:tcW w:w="2159" w:type="dxa"/>
            <w:tcMar>
              <w:left w:w="28" w:type="dxa"/>
              <w:right w:w="28" w:type="dxa"/>
            </w:tcMar>
            <w:vAlign w:val="center"/>
          </w:tcPr>
          <w:p w14:paraId="10C52FAC" w14:textId="77777777" w:rsidR="006A155E" w:rsidRPr="00E97D7F" w:rsidRDefault="006A155E" w:rsidP="00FB75E4">
            <w:pPr>
              <w:jc w:val="center"/>
              <w:rPr>
                <w:sz w:val="20"/>
                <w:szCs w:val="20"/>
                <w:lang w:val="uk-UA"/>
              </w:rPr>
            </w:pPr>
            <w:r w:rsidRPr="00E97D7F">
              <w:rPr>
                <w:sz w:val="20"/>
                <w:szCs w:val="20"/>
                <w:lang w:val="uk-UA"/>
              </w:rPr>
              <w:t>864</w:t>
            </w:r>
          </w:p>
        </w:tc>
      </w:tr>
    </w:tbl>
    <w:p w14:paraId="70BAE652" w14:textId="77777777" w:rsidR="00C02CA1" w:rsidRPr="00E97D7F" w:rsidRDefault="00C02CA1" w:rsidP="00FB75E4">
      <w:pPr>
        <w:ind w:firstLine="709"/>
        <w:jc w:val="both"/>
        <w:rPr>
          <w:sz w:val="28"/>
          <w:szCs w:val="28"/>
          <w:lang w:val="uk-UA"/>
        </w:rPr>
      </w:pPr>
    </w:p>
    <w:p w14:paraId="4D22CC74" w14:textId="2B62342D" w:rsidR="00AA3BDF" w:rsidRPr="00E97D7F" w:rsidRDefault="00CA6FC2" w:rsidP="00FB75E4">
      <w:pPr>
        <w:ind w:firstLine="709"/>
        <w:jc w:val="both"/>
        <w:rPr>
          <w:sz w:val="28"/>
          <w:szCs w:val="28"/>
          <w:lang w:val="uk-UA"/>
        </w:rPr>
      </w:pPr>
      <w:r w:rsidRPr="00E97D7F">
        <w:rPr>
          <w:sz w:val="28"/>
          <w:szCs w:val="28"/>
          <w:lang w:val="uk-UA"/>
        </w:rPr>
        <w:t xml:space="preserve">Мінімально достатня </w:t>
      </w:r>
      <w:r w:rsidR="00AA3BDF" w:rsidRPr="00E97D7F">
        <w:rPr>
          <w:sz w:val="28"/>
          <w:szCs w:val="28"/>
          <w:lang w:val="uk-UA"/>
        </w:rPr>
        <w:t>кільк</w:t>
      </w:r>
      <w:r w:rsidRPr="00E97D7F">
        <w:rPr>
          <w:sz w:val="28"/>
          <w:szCs w:val="28"/>
          <w:lang w:val="uk-UA"/>
        </w:rPr>
        <w:t>і</w:t>
      </w:r>
      <w:r w:rsidR="00AA3BDF" w:rsidRPr="00E97D7F">
        <w:rPr>
          <w:sz w:val="28"/>
          <w:szCs w:val="28"/>
          <w:lang w:val="uk-UA"/>
        </w:rPr>
        <w:t>с</w:t>
      </w:r>
      <w:r w:rsidR="001E0531" w:rsidRPr="00E97D7F">
        <w:rPr>
          <w:sz w:val="28"/>
          <w:szCs w:val="28"/>
          <w:lang w:val="uk-UA"/>
        </w:rPr>
        <w:t>т</w:t>
      </w:r>
      <w:r w:rsidRPr="00E97D7F">
        <w:rPr>
          <w:sz w:val="28"/>
          <w:szCs w:val="28"/>
          <w:lang w:val="uk-UA"/>
        </w:rPr>
        <w:t>ь</w:t>
      </w:r>
      <w:r w:rsidR="001E0531" w:rsidRPr="00E97D7F">
        <w:rPr>
          <w:sz w:val="28"/>
          <w:szCs w:val="28"/>
          <w:lang w:val="uk-UA"/>
        </w:rPr>
        <w:t xml:space="preserve"> </w:t>
      </w:r>
      <w:r w:rsidR="00C04D2F" w:rsidRPr="00E97D7F">
        <w:rPr>
          <w:sz w:val="28"/>
          <w:szCs w:val="28"/>
          <w:lang w:val="uk-UA"/>
        </w:rPr>
        <w:t>випробувань</w:t>
      </w:r>
      <w:r w:rsidR="001E0531" w:rsidRPr="00E97D7F">
        <w:rPr>
          <w:sz w:val="28"/>
          <w:szCs w:val="28"/>
          <w:lang w:val="uk-UA"/>
        </w:rPr>
        <w:t xml:space="preserve"> </w:t>
      </w:r>
      <w:r w:rsidR="00AA3BDF" w:rsidRPr="00E97D7F">
        <w:rPr>
          <w:sz w:val="28"/>
          <w:szCs w:val="28"/>
          <w:lang w:val="uk-UA"/>
        </w:rPr>
        <w:t>в</w:t>
      </w:r>
      <w:r w:rsidR="008D3FF5" w:rsidRPr="00E97D7F">
        <w:rPr>
          <w:sz w:val="28"/>
          <w:szCs w:val="28"/>
          <w:lang w:val="uk-UA"/>
        </w:rPr>
        <w:t xml:space="preserve"> </w:t>
      </w:r>
      <w:r w:rsidR="00AA3BDF" w:rsidRPr="00E97D7F">
        <w:rPr>
          <w:sz w:val="28"/>
          <w:szCs w:val="28"/>
          <w:lang w:val="uk-UA"/>
        </w:rPr>
        <w:t xml:space="preserve">залежності від </w:t>
      </w:r>
      <w:r w:rsidR="002E46FD" w:rsidRPr="00E97D7F">
        <w:rPr>
          <w:sz w:val="28"/>
          <w:szCs w:val="28"/>
          <w:lang w:val="uk-UA"/>
        </w:rPr>
        <w:t>групи</w:t>
      </w:r>
      <w:r w:rsidR="00AA3BDF" w:rsidRPr="00E97D7F">
        <w:rPr>
          <w:sz w:val="28"/>
          <w:szCs w:val="28"/>
          <w:lang w:val="uk-UA"/>
        </w:rPr>
        <w:t xml:space="preserve"> населен</w:t>
      </w:r>
      <w:r w:rsidR="002E46FD" w:rsidRPr="00E97D7F">
        <w:rPr>
          <w:sz w:val="28"/>
          <w:szCs w:val="28"/>
          <w:lang w:val="uk-UA"/>
        </w:rPr>
        <w:t>их</w:t>
      </w:r>
      <w:r w:rsidR="00AA3BDF" w:rsidRPr="00E97D7F">
        <w:rPr>
          <w:sz w:val="28"/>
          <w:szCs w:val="28"/>
          <w:lang w:val="uk-UA"/>
        </w:rPr>
        <w:t xml:space="preserve"> пункт</w:t>
      </w:r>
      <w:r w:rsidR="002E46FD" w:rsidRPr="00E97D7F">
        <w:rPr>
          <w:sz w:val="28"/>
          <w:szCs w:val="28"/>
          <w:lang w:val="uk-UA"/>
        </w:rPr>
        <w:t>ів</w:t>
      </w:r>
      <w:r w:rsidR="00587564" w:rsidRPr="00E97D7F">
        <w:rPr>
          <w:sz w:val="28"/>
          <w:szCs w:val="28"/>
          <w:lang w:val="uk-UA"/>
        </w:rPr>
        <w:t xml:space="preserve"> </w:t>
      </w:r>
      <w:r w:rsidR="001E0531" w:rsidRPr="00E97D7F">
        <w:rPr>
          <w:sz w:val="28"/>
          <w:szCs w:val="28"/>
          <w:lang w:val="uk-UA"/>
        </w:rPr>
        <w:t xml:space="preserve">наведено в Таблиці </w:t>
      </w:r>
      <w:r w:rsidR="00AA3BDF" w:rsidRPr="00E97D7F">
        <w:rPr>
          <w:sz w:val="28"/>
          <w:szCs w:val="28"/>
          <w:lang w:val="uk-UA"/>
        </w:rPr>
        <w:t>4</w:t>
      </w:r>
      <w:r w:rsidR="00AB344A">
        <w:rPr>
          <w:sz w:val="28"/>
          <w:szCs w:val="28"/>
          <w:lang w:val="uk-UA"/>
        </w:rPr>
        <w:t>.1</w:t>
      </w:r>
      <w:r w:rsidR="00AA3BDF" w:rsidRPr="00E97D7F">
        <w:rPr>
          <w:sz w:val="28"/>
          <w:szCs w:val="28"/>
          <w:lang w:val="uk-UA"/>
        </w:rPr>
        <w:t>.</w:t>
      </w:r>
    </w:p>
    <w:p w14:paraId="4B0A50F0" w14:textId="4965794A" w:rsidR="00C23837" w:rsidRDefault="00C23837" w:rsidP="00FB75E4">
      <w:pPr>
        <w:jc w:val="both"/>
        <w:rPr>
          <w:sz w:val="28"/>
          <w:szCs w:val="28"/>
          <w:lang w:val="uk-UA"/>
        </w:rPr>
      </w:pPr>
    </w:p>
    <w:p w14:paraId="54EADFBA" w14:textId="5195C639" w:rsidR="00BC4571" w:rsidRDefault="00BC4571" w:rsidP="00FB75E4">
      <w:pPr>
        <w:jc w:val="both"/>
        <w:rPr>
          <w:sz w:val="28"/>
          <w:szCs w:val="28"/>
          <w:lang w:val="uk-UA"/>
        </w:rPr>
      </w:pPr>
    </w:p>
    <w:p w14:paraId="79E268DF" w14:textId="11C8278F" w:rsidR="00BC4571" w:rsidRDefault="00BC4571" w:rsidP="00FB75E4">
      <w:pPr>
        <w:jc w:val="both"/>
        <w:rPr>
          <w:sz w:val="28"/>
          <w:szCs w:val="28"/>
          <w:lang w:val="uk-UA"/>
        </w:rPr>
      </w:pPr>
    </w:p>
    <w:p w14:paraId="46A25F9B" w14:textId="5773C02A" w:rsidR="00BC4571" w:rsidRDefault="00BC4571" w:rsidP="00FB75E4">
      <w:pPr>
        <w:jc w:val="both"/>
        <w:rPr>
          <w:sz w:val="28"/>
          <w:szCs w:val="28"/>
          <w:lang w:val="uk-UA"/>
        </w:rPr>
      </w:pPr>
    </w:p>
    <w:p w14:paraId="0E9FF86F" w14:textId="360B9B31" w:rsidR="00BC4571" w:rsidRDefault="00BC4571" w:rsidP="00FB75E4">
      <w:pPr>
        <w:jc w:val="both"/>
        <w:rPr>
          <w:sz w:val="28"/>
          <w:szCs w:val="28"/>
          <w:lang w:val="uk-UA"/>
        </w:rPr>
      </w:pPr>
    </w:p>
    <w:p w14:paraId="764D7A58" w14:textId="2997E0B3" w:rsidR="00BC4571" w:rsidRDefault="00BC4571" w:rsidP="00FB75E4">
      <w:pPr>
        <w:jc w:val="both"/>
        <w:rPr>
          <w:sz w:val="28"/>
          <w:szCs w:val="28"/>
          <w:lang w:val="uk-UA"/>
        </w:rPr>
      </w:pPr>
    </w:p>
    <w:p w14:paraId="4293EA79" w14:textId="67053FA3" w:rsidR="00BC4571" w:rsidRDefault="00BC4571" w:rsidP="00FB75E4">
      <w:pPr>
        <w:jc w:val="both"/>
        <w:rPr>
          <w:sz w:val="28"/>
          <w:szCs w:val="28"/>
          <w:lang w:val="uk-UA"/>
        </w:rPr>
      </w:pPr>
    </w:p>
    <w:p w14:paraId="4F674D32" w14:textId="77777777" w:rsidR="00BC4571" w:rsidRPr="00E97D7F" w:rsidRDefault="00BC4571" w:rsidP="00FB75E4">
      <w:pPr>
        <w:jc w:val="both"/>
        <w:rPr>
          <w:sz w:val="28"/>
          <w:szCs w:val="28"/>
          <w:lang w:val="uk-UA"/>
        </w:rPr>
      </w:pPr>
    </w:p>
    <w:p w14:paraId="65CFD603" w14:textId="77777777" w:rsidR="00C23837" w:rsidRPr="00E97D7F" w:rsidRDefault="00C23837" w:rsidP="00FB75E4">
      <w:pPr>
        <w:jc w:val="both"/>
        <w:rPr>
          <w:sz w:val="28"/>
          <w:szCs w:val="28"/>
          <w:lang w:val="uk-UA"/>
        </w:rPr>
      </w:pPr>
    </w:p>
    <w:p w14:paraId="71520E39" w14:textId="77777777" w:rsidR="00AA3BDF" w:rsidRPr="00E97D7F" w:rsidRDefault="00AA3BDF" w:rsidP="00FB75E4">
      <w:pPr>
        <w:ind w:firstLine="709"/>
        <w:jc w:val="both"/>
        <w:rPr>
          <w:sz w:val="28"/>
          <w:szCs w:val="28"/>
          <w:lang w:val="uk-UA"/>
        </w:rPr>
        <w:sectPr w:rsidR="00AA3BDF" w:rsidRPr="00E97D7F" w:rsidSect="00B63367">
          <w:pgSz w:w="11906" w:h="16838"/>
          <w:pgMar w:top="567" w:right="1134" w:bottom="851" w:left="1134" w:header="709" w:footer="709" w:gutter="0"/>
          <w:cols w:space="708"/>
          <w:titlePg/>
          <w:docGrid w:linePitch="360"/>
        </w:sectPr>
      </w:pPr>
    </w:p>
    <w:p w14:paraId="19AB9DC9" w14:textId="6581C842" w:rsidR="00AB344A" w:rsidRPr="00E15CD7" w:rsidRDefault="00B63367" w:rsidP="00AB344A">
      <w:pPr>
        <w:rPr>
          <w:lang w:val="uk-UA"/>
        </w:rPr>
      </w:pPr>
      <w:r w:rsidRPr="00E97D7F">
        <w:rPr>
          <w:lang w:val="uk-UA"/>
        </w:rPr>
        <w:lastRenderedPageBreak/>
        <w:t xml:space="preserve">              </w:t>
      </w:r>
      <w:r w:rsidR="004E274A" w:rsidRPr="00E97D7F">
        <w:rPr>
          <w:lang w:val="uk-UA"/>
        </w:rPr>
        <w:tab/>
      </w:r>
      <w:r w:rsidR="00AB344A" w:rsidRPr="00240CB6">
        <w:rPr>
          <w:lang w:val="uk-UA"/>
        </w:rPr>
        <w:t xml:space="preserve">              </w:t>
      </w:r>
      <w:r w:rsidR="00AB344A" w:rsidRPr="00240CB6">
        <w:rPr>
          <w:lang w:val="uk-UA"/>
        </w:rPr>
        <w:tab/>
      </w:r>
      <w:r w:rsidR="00AB344A" w:rsidRPr="00E15CD7">
        <w:rPr>
          <w:lang w:val="uk-UA"/>
        </w:rPr>
        <w:t xml:space="preserve">Таблиця 4.1 – Розрахунок мінімальної кількості циклів в населеному пункті в залежності від групи населених пунктів </w:t>
      </w:r>
      <w:r w:rsidR="00BC4571">
        <w:rPr>
          <w:lang w:val="uk-UA"/>
        </w:rPr>
        <w:t>за звітний період 1 рік</w:t>
      </w:r>
    </w:p>
    <w:p w14:paraId="67D0D739" w14:textId="77777777" w:rsidR="00AB344A" w:rsidRPr="00E15CD7" w:rsidRDefault="00AB344A" w:rsidP="00AB344A">
      <w:pPr>
        <w:rPr>
          <w:lang w:val="uk-UA"/>
        </w:rPr>
      </w:pPr>
    </w:p>
    <w:tbl>
      <w:tblPr>
        <w:tblW w:w="5000" w:type="pct"/>
        <w:tblLayout w:type="fixed"/>
        <w:tblLook w:val="04A0" w:firstRow="1" w:lastRow="0" w:firstColumn="1" w:lastColumn="0" w:noHBand="0" w:noVBand="1"/>
      </w:tblPr>
      <w:tblGrid>
        <w:gridCol w:w="3979"/>
        <w:gridCol w:w="3238"/>
        <w:gridCol w:w="2398"/>
        <w:gridCol w:w="2318"/>
        <w:gridCol w:w="2485"/>
      </w:tblGrid>
      <w:tr w:rsidR="00AB344A" w:rsidRPr="00E15CD7" w14:paraId="13A00D94" w14:textId="77777777" w:rsidTr="00B06E1A">
        <w:trPr>
          <w:trHeight w:val="227"/>
          <w:tblHeader/>
        </w:trPr>
        <w:tc>
          <w:tcPr>
            <w:tcW w:w="34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DD902E" w14:textId="77777777" w:rsidR="00AB344A" w:rsidRPr="00E15CD7" w:rsidRDefault="00AB344A" w:rsidP="00B06E1A">
            <w:pPr>
              <w:jc w:val="center"/>
              <w:rPr>
                <w:sz w:val="20"/>
                <w:szCs w:val="20"/>
                <w:lang w:val="uk-UA"/>
              </w:rPr>
            </w:pPr>
            <w:r w:rsidRPr="00E15CD7">
              <w:rPr>
                <w:sz w:val="20"/>
                <w:szCs w:val="20"/>
                <w:lang w:val="uk-UA"/>
              </w:rPr>
              <w:t>Найменування циклу</w:t>
            </w:r>
          </w:p>
        </w:tc>
        <w:tc>
          <w:tcPr>
            <w:tcW w:w="27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F112D2" w14:textId="77777777" w:rsidR="00AB344A" w:rsidRPr="00E15CD7" w:rsidRDefault="00AB344A" w:rsidP="00B06E1A">
            <w:pPr>
              <w:jc w:val="center"/>
              <w:rPr>
                <w:sz w:val="20"/>
                <w:szCs w:val="20"/>
                <w:lang w:val="uk-UA"/>
              </w:rPr>
            </w:pPr>
            <w:r w:rsidRPr="00E15CD7">
              <w:rPr>
                <w:sz w:val="20"/>
                <w:szCs w:val="20"/>
                <w:lang w:val="uk-UA"/>
              </w:rPr>
              <w:t>Міста з населенням понад</w:t>
            </w:r>
          </w:p>
          <w:p w14:paraId="2A6BE186" w14:textId="77777777" w:rsidR="00AB344A" w:rsidRPr="00E15CD7" w:rsidRDefault="00AB344A" w:rsidP="00B06E1A">
            <w:pPr>
              <w:jc w:val="center"/>
              <w:rPr>
                <w:sz w:val="20"/>
                <w:szCs w:val="20"/>
                <w:lang w:val="uk-UA"/>
              </w:rPr>
            </w:pPr>
            <w:r w:rsidRPr="00E15CD7">
              <w:rPr>
                <w:sz w:val="20"/>
                <w:szCs w:val="20"/>
                <w:lang w:val="uk-UA"/>
              </w:rPr>
              <w:t>500 000 осіб</w:t>
            </w:r>
          </w:p>
        </w:tc>
        <w:tc>
          <w:tcPr>
            <w:tcW w:w="2053" w:type="dxa"/>
            <w:tcBorders>
              <w:top w:val="single" w:sz="4" w:space="0" w:color="auto"/>
              <w:left w:val="single" w:sz="4" w:space="0" w:color="auto"/>
              <w:bottom w:val="single" w:sz="4" w:space="0" w:color="auto"/>
              <w:right w:val="single" w:sz="4" w:space="0" w:color="auto"/>
            </w:tcBorders>
            <w:shd w:val="clear" w:color="000000" w:fill="D9D9D9"/>
            <w:vAlign w:val="center"/>
          </w:tcPr>
          <w:p w14:paraId="07B7A65A" w14:textId="77777777" w:rsidR="00AB344A" w:rsidRPr="00E15CD7" w:rsidRDefault="00AB344A" w:rsidP="00B06E1A">
            <w:pPr>
              <w:jc w:val="center"/>
              <w:rPr>
                <w:sz w:val="20"/>
                <w:szCs w:val="20"/>
                <w:lang w:val="uk-UA"/>
              </w:rPr>
            </w:pPr>
            <w:r w:rsidRPr="00E15CD7">
              <w:rPr>
                <w:sz w:val="20"/>
                <w:szCs w:val="20"/>
                <w:lang w:val="uk-UA"/>
              </w:rPr>
              <w:t>Міста з населенням від</w:t>
            </w:r>
          </w:p>
          <w:p w14:paraId="2B7587EA" w14:textId="77777777" w:rsidR="00AB344A" w:rsidRPr="00E15CD7" w:rsidRDefault="00AB344A" w:rsidP="00B06E1A">
            <w:pPr>
              <w:jc w:val="center"/>
              <w:rPr>
                <w:sz w:val="20"/>
                <w:szCs w:val="20"/>
                <w:lang w:val="uk-UA"/>
              </w:rPr>
            </w:pPr>
            <w:r w:rsidRPr="00E15CD7">
              <w:rPr>
                <w:sz w:val="20"/>
                <w:szCs w:val="20"/>
                <w:lang w:val="uk-UA"/>
              </w:rPr>
              <w:t>100 000 до 500 000 осіб</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EBDED8" w14:textId="77777777" w:rsidR="00AB344A" w:rsidRPr="00E15CD7" w:rsidRDefault="00AB344A" w:rsidP="00B06E1A">
            <w:pPr>
              <w:jc w:val="center"/>
              <w:rPr>
                <w:sz w:val="20"/>
                <w:szCs w:val="20"/>
                <w:lang w:val="uk-UA"/>
              </w:rPr>
            </w:pPr>
            <w:r w:rsidRPr="00E15CD7">
              <w:rPr>
                <w:sz w:val="20"/>
                <w:szCs w:val="20"/>
                <w:lang w:val="uk-UA"/>
              </w:rPr>
              <w:t>Міста з населенням від</w:t>
            </w:r>
          </w:p>
          <w:p w14:paraId="31D0DF35" w14:textId="77777777" w:rsidR="00AB344A" w:rsidRPr="00E15CD7" w:rsidRDefault="00AB344A" w:rsidP="00B06E1A">
            <w:pPr>
              <w:jc w:val="center"/>
              <w:rPr>
                <w:sz w:val="20"/>
                <w:szCs w:val="20"/>
                <w:lang w:val="uk-UA"/>
              </w:rPr>
            </w:pPr>
            <w:r w:rsidRPr="00E15CD7">
              <w:rPr>
                <w:sz w:val="20"/>
                <w:szCs w:val="20"/>
                <w:lang w:val="uk-UA"/>
              </w:rPr>
              <w:t>10 000 до 100 000 осіб</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14:paraId="350FCCD2" w14:textId="77777777" w:rsidR="00AB344A" w:rsidRPr="00E15CD7" w:rsidRDefault="00AB344A" w:rsidP="00B06E1A">
            <w:pPr>
              <w:jc w:val="center"/>
              <w:rPr>
                <w:sz w:val="20"/>
                <w:szCs w:val="20"/>
                <w:lang w:val="uk-UA"/>
              </w:rPr>
            </w:pPr>
            <w:r w:rsidRPr="00E15CD7">
              <w:rPr>
                <w:sz w:val="20"/>
                <w:szCs w:val="20"/>
                <w:lang w:val="uk-UA"/>
              </w:rPr>
              <w:t>Населені пункти з населенням</w:t>
            </w:r>
          </w:p>
          <w:p w14:paraId="3A316297" w14:textId="77777777" w:rsidR="00AB344A" w:rsidRPr="00E15CD7" w:rsidRDefault="00AB344A" w:rsidP="00B06E1A">
            <w:pPr>
              <w:jc w:val="center"/>
              <w:rPr>
                <w:sz w:val="20"/>
                <w:szCs w:val="20"/>
                <w:lang w:val="uk-UA"/>
              </w:rPr>
            </w:pPr>
            <w:r w:rsidRPr="00E15CD7">
              <w:rPr>
                <w:sz w:val="20"/>
                <w:szCs w:val="20"/>
                <w:lang w:val="uk-UA"/>
              </w:rPr>
              <w:t>від  2000 до 10 000 осіб</w:t>
            </w:r>
          </w:p>
        </w:tc>
      </w:tr>
      <w:tr w:rsidR="00AB344A" w:rsidRPr="00E15CD7" w14:paraId="322D132B" w14:textId="77777777" w:rsidTr="00B06E1A">
        <w:trPr>
          <w:trHeight w:val="201"/>
          <w:tblHeader/>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7E35AE9E" w14:textId="77777777" w:rsidR="00AB344A" w:rsidRPr="00E15CD7" w:rsidRDefault="00AB344A" w:rsidP="00B06E1A">
            <w:pPr>
              <w:jc w:val="center"/>
              <w:rPr>
                <w:sz w:val="20"/>
                <w:szCs w:val="20"/>
                <w:lang w:val="uk-UA"/>
              </w:rPr>
            </w:pPr>
          </w:p>
        </w:tc>
        <w:tc>
          <w:tcPr>
            <w:tcW w:w="27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78EB04" w14:textId="77777777" w:rsidR="00AB344A" w:rsidRPr="00E15CD7" w:rsidRDefault="00AB344A" w:rsidP="00B06E1A">
            <w:pPr>
              <w:jc w:val="center"/>
              <w:rPr>
                <w:sz w:val="20"/>
                <w:szCs w:val="20"/>
                <w:lang w:val="uk-UA"/>
              </w:rPr>
            </w:pPr>
            <w:r w:rsidRPr="00E15CD7">
              <w:rPr>
                <w:sz w:val="20"/>
                <w:szCs w:val="20"/>
                <w:lang w:val="uk-UA"/>
              </w:rPr>
              <w:t>Рівень довіри  95%,</w:t>
            </w:r>
          </w:p>
          <w:p w14:paraId="75DCEFF6" w14:textId="77777777" w:rsidR="00AB344A" w:rsidRPr="00E15CD7" w:rsidRDefault="00AB344A" w:rsidP="00B06E1A">
            <w:pPr>
              <w:jc w:val="center"/>
              <w:rPr>
                <w:sz w:val="20"/>
                <w:szCs w:val="20"/>
                <w:lang w:val="uk-UA"/>
              </w:rPr>
            </w:pPr>
            <w:r w:rsidRPr="00E15CD7">
              <w:rPr>
                <w:sz w:val="20"/>
                <w:szCs w:val="20"/>
                <w:lang w:val="uk-UA"/>
              </w:rPr>
              <w:t>відносна точність 10%</w:t>
            </w:r>
          </w:p>
        </w:tc>
        <w:tc>
          <w:tcPr>
            <w:tcW w:w="2053" w:type="dxa"/>
            <w:tcBorders>
              <w:top w:val="single" w:sz="4" w:space="0" w:color="auto"/>
              <w:left w:val="nil"/>
              <w:bottom w:val="single" w:sz="4" w:space="0" w:color="auto"/>
              <w:right w:val="single" w:sz="4" w:space="0" w:color="auto"/>
            </w:tcBorders>
            <w:shd w:val="clear" w:color="000000" w:fill="D9D9D9"/>
            <w:vAlign w:val="center"/>
          </w:tcPr>
          <w:p w14:paraId="37EEA5C8" w14:textId="77777777" w:rsidR="00AB344A" w:rsidRPr="00E15CD7" w:rsidRDefault="00AB344A" w:rsidP="00B06E1A">
            <w:pPr>
              <w:jc w:val="center"/>
              <w:rPr>
                <w:sz w:val="20"/>
                <w:szCs w:val="20"/>
                <w:lang w:val="uk-UA"/>
              </w:rPr>
            </w:pPr>
            <w:r w:rsidRPr="00E15CD7">
              <w:rPr>
                <w:sz w:val="20"/>
                <w:szCs w:val="20"/>
                <w:lang w:val="uk-UA"/>
              </w:rPr>
              <w:t xml:space="preserve">Рівень довіри  </w:t>
            </w:r>
            <w:r w:rsidRPr="00E15CD7">
              <w:rPr>
                <w:sz w:val="20"/>
                <w:szCs w:val="20"/>
                <w:lang w:val="en-US"/>
              </w:rPr>
              <w:t>9</w:t>
            </w:r>
            <w:r w:rsidRPr="00E15CD7">
              <w:rPr>
                <w:sz w:val="20"/>
                <w:szCs w:val="20"/>
                <w:lang w:val="uk-UA"/>
              </w:rPr>
              <w:t>6%,</w:t>
            </w:r>
          </w:p>
          <w:p w14:paraId="595AB568" w14:textId="77777777" w:rsidR="00AB344A" w:rsidRPr="00E15CD7" w:rsidRDefault="00AB344A" w:rsidP="00B06E1A">
            <w:pPr>
              <w:jc w:val="center"/>
              <w:rPr>
                <w:sz w:val="20"/>
                <w:szCs w:val="20"/>
                <w:lang w:val="uk-UA"/>
              </w:rPr>
            </w:pPr>
            <w:r w:rsidRPr="00E15CD7">
              <w:rPr>
                <w:sz w:val="20"/>
                <w:szCs w:val="20"/>
                <w:lang w:val="uk-UA"/>
              </w:rPr>
              <w:t>відносна точність 20%</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7EE4920" w14:textId="77777777" w:rsidR="00AB344A" w:rsidRPr="00E15CD7" w:rsidRDefault="00AB344A" w:rsidP="00B06E1A">
            <w:pPr>
              <w:jc w:val="center"/>
              <w:rPr>
                <w:sz w:val="20"/>
                <w:szCs w:val="20"/>
                <w:lang w:val="uk-UA"/>
              </w:rPr>
            </w:pPr>
            <w:r w:rsidRPr="00E15CD7">
              <w:rPr>
                <w:sz w:val="20"/>
                <w:szCs w:val="20"/>
                <w:lang w:val="uk-UA"/>
              </w:rPr>
              <w:t>Рівень довіри  81%,</w:t>
            </w:r>
          </w:p>
          <w:p w14:paraId="5B780B25" w14:textId="77777777" w:rsidR="00AB344A" w:rsidRPr="00E15CD7" w:rsidRDefault="00AB344A" w:rsidP="00B06E1A">
            <w:pPr>
              <w:jc w:val="center"/>
              <w:rPr>
                <w:sz w:val="20"/>
                <w:szCs w:val="20"/>
                <w:lang w:val="uk-UA"/>
              </w:rPr>
            </w:pPr>
            <w:r w:rsidRPr="00E15CD7">
              <w:rPr>
                <w:sz w:val="20"/>
                <w:szCs w:val="20"/>
                <w:lang w:val="uk-UA"/>
              </w:rPr>
              <w:t>відносна точність 40%</w:t>
            </w:r>
          </w:p>
        </w:tc>
        <w:tc>
          <w:tcPr>
            <w:tcW w:w="2127" w:type="dxa"/>
            <w:tcBorders>
              <w:top w:val="single" w:sz="4" w:space="0" w:color="auto"/>
              <w:left w:val="nil"/>
              <w:bottom w:val="single" w:sz="4" w:space="0" w:color="auto"/>
              <w:right w:val="single" w:sz="4" w:space="0" w:color="auto"/>
            </w:tcBorders>
            <w:shd w:val="clear" w:color="000000" w:fill="D9D9D9"/>
            <w:vAlign w:val="center"/>
          </w:tcPr>
          <w:p w14:paraId="27505EF6" w14:textId="77777777" w:rsidR="00AB344A" w:rsidRPr="00E15CD7" w:rsidRDefault="00AB344A" w:rsidP="00B06E1A">
            <w:pPr>
              <w:jc w:val="center"/>
              <w:rPr>
                <w:sz w:val="20"/>
                <w:szCs w:val="20"/>
                <w:lang w:val="uk-UA"/>
              </w:rPr>
            </w:pPr>
            <w:r w:rsidRPr="00E15CD7">
              <w:rPr>
                <w:sz w:val="20"/>
                <w:szCs w:val="20"/>
                <w:lang w:val="uk-UA"/>
              </w:rPr>
              <w:t>Рівень довіри 52%,</w:t>
            </w:r>
          </w:p>
          <w:p w14:paraId="5157D902" w14:textId="77777777" w:rsidR="00AB344A" w:rsidRPr="00E15CD7" w:rsidRDefault="00AB344A" w:rsidP="00B06E1A">
            <w:pPr>
              <w:jc w:val="center"/>
              <w:rPr>
                <w:sz w:val="20"/>
                <w:szCs w:val="20"/>
                <w:lang w:val="uk-UA"/>
              </w:rPr>
            </w:pPr>
            <w:r w:rsidRPr="00E15CD7">
              <w:rPr>
                <w:sz w:val="20"/>
                <w:szCs w:val="20"/>
                <w:lang w:val="uk-UA"/>
              </w:rPr>
              <w:t>відносна точність 4</w:t>
            </w:r>
            <w:r w:rsidRPr="00E15CD7">
              <w:rPr>
                <w:sz w:val="20"/>
                <w:szCs w:val="20"/>
                <w:lang w:val="en-US"/>
              </w:rPr>
              <w:t>8</w:t>
            </w:r>
            <w:r w:rsidRPr="00E15CD7">
              <w:rPr>
                <w:sz w:val="20"/>
                <w:szCs w:val="20"/>
                <w:lang w:val="uk-UA"/>
              </w:rPr>
              <w:t>%</w:t>
            </w:r>
          </w:p>
        </w:tc>
      </w:tr>
      <w:tr w:rsidR="00AB344A" w:rsidRPr="00E15CD7" w14:paraId="4F7ADA0F" w14:textId="77777777" w:rsidTr="00B06E1A">
        <w:trPr>
          <w:trHeight w:val="345"/>
          <w:tblHeader/>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0645329D" w14:textId="77777777" w:rsidR="00AB344A" w:rsidRPr="00E15CD7" w:rsidRDefault="00AB344A" w:rsidP="00B06E1A">
            <w:pPr>
              <w:jc w:val="center"/>
              <w:rPr>
                <w:sz w:val="20"/>
                <w:szCs w:val="20"/>
                <w:lang w:val="uk-UA"/>
              </w:rPr>
            </w:pPr>
          </w:p>
        </w:tc>
        <w:tc>
          <w:tcPr>
            <w:tcW w:w="2772" w:type="dxa"/>
            <w:tcBorders>
              <w:top w:val="nil"/>
              <w:left w:val="single" w:sz="4" w:space="0" w:color="auto"/>
              <w:bottom w:val="single" w:sz="4" w:space="0" w:color="auto"/>
              <w:right w:val="single" w:sz="4" w:space="0" w:color="auto"/>
            </w:tcBorders>
            <w:shd w:val="clear" w:color="000000" w:fill="D9D9D9"/>
            <w:vAlign w:val="center"/>
            <w:hideMark/>
          </w:tcPr>
          <w:p w14:paraId="27B36A48"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2053" w:type="dxa"/>
            <w:tcBorders>
              <w:top w:val="nil"/>
              <w:left w:val="nil"/>
              <w:bottom w:val="single" w:sz="4" w:space="0" w:color="auto"/>
              <w:right w:val="single" w:sz="4" w:space="0" w:color="auto"/>
            </w:tcBorders>
            <w:shd w:val="clear" w:color="000000" w:fill="D9D9D9"/>
            <w:vAlign w:val="center"/>
            <w:hideMark/>
          </w:tcPr>
          <w:p w14:paraId="29011D4E"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1984" w:type="dxa"/>
            <w:tcBorders>
              <w:top w:val="nil"/>
              <w:left w:val="nil"/>
              <w:bottom w:val="single" w:sz="4" w:space="0" w:color="auto"/>
              <w:right w:val="single" w:sz="4" w:space="0" w:color="auto"/>
            </w:tcBorders>
            <w:shd w:val="clear" w:color="000000" w:fill="D9D9D9"/>
            <w:vAlign w:val="center"/>
            <w:hideMark/>
          </w:tcPr>
          <w:p w14:paraId="2ACE0850"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2127" w:type="dxa"/>
            <w:tcBorders>
              <w:top w:val="nil"/>
              <w:left w:val="nil"/>
              <w:bottom w:val="single" w:sz="4" w:space="0" w:color="auto"/>
              <w:right w:val="single" w:sz="4" w:space="0" w:color="auto"/>
            </w:tcBorders>
            <w:shd w:val="clear" w:color="000000" w:fill="D9D9D9"/>
            <w:vAlign w:val="center"/>
            <w:hideMark/>
          </w:tcPr>
          <w:p w14:paraId="3D21A9C6"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r>
      <w:tr w:rsidR="00AB344A" w:rsidRPr="00E15CD7" w14:paraId="79200CED" w14:textId="77777777" w:rsidTr="00B06E1A">
        <w:trPr>
          <w:trHeight w:val="331"/>
        </w:trPr>
        <w:tc>
          <w:tcPr>
            <w:tcW w:w="3407" w:type="dxa"/>
            <w:tcBorders>
              <w:top w:val="nil"/>
              <w:left w:val="single" w:sz="4" w:space="0" w:color="auto"/>
              <w:right w:val="single" w:sz="4" w:space="0" w:color="auto"/>
            </w:tcBorders>
            <w:shd w:val="clear" w:color="auto" w:fill="FDE9D9" w:themeFill="accent6" w:themeFillTint="33"/>
            <w:hideMark/>
          </w:tcPr>
          <w:p w14:paraId="370C5614" w14:textId="77777777" w:rsidR="00AB344A" w:rsidRPr="00E15CD7" w:rsidRDefault="00AB344A" w:rsidP="00B06E1A">
            <w:pPr>
              <w:jc w:val="center"/>
              <w:rPr>
                <w:sz w:val="20"/>
                <w:szCs w:val="20"/>
                <w:lang w:val="uk-UA"/>
              </w:rPr>
            </w:pPr>
            <w:r w:rsidRPr="00E15CD7">
              <w:rPr>
                <w:sz w:val="20"/>
                <w:szCs w:val="20"/>
                <w:lang w:val="uk-UA"/>
              </w:rPr>
              <w:t>Цикл для голосової телефонії</w:t>
            </w:r>
          </w:p>
        </w:tc>
        <w:tc>
          <w:tcPr>
            <w:tcW w:w="27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F4F14EE" w14:textId="77777777" w:rsidR="00AB344A" w:rsidRPr="00E15CD7" w:rsidRDefault="00AB344A" w:rsidP="00B06E1A">
            <w:pPr>
              <w:jc w:val="center"/>
              <w:rPr>
                <w:sz w:val="20"/>
                <w:szCs w:val="20"/>
                <w:lang w:val="uk-UA"/>
              </w:rPr>
            </w:pPr>
            <w:r w:rsidRPr="00E15CD7">
              <w:rPr>
                <w:sz w:val="20"/>
                <w:szCs w:val="20"/>
                <w:lang w:val="uk-UA"/>
              </w:rPr>
              <w:t>7300</w:t>
            </w:r>
          </w:p>
        </w:tc>
        <w:tc>
          <w:tcPr>
            <w:tcW w:w="2053"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7E2DC3B" w14:textId="77777777" w:rsidR="00AB344A" w:rsidRPr="00E15CD7" w:rsidRDefault="00AB344A" w:rsidP="00B06E1A">
            <w:pPr>
              <w:jc w:val="center"/>
              <w:rPr>
                <w:strike/>
                <w:sz w:val="20"/>
                <w:szCs w:val="20"/>
                <w:lang w:val="uk-UA"/>
              </w:rPr>
            </w:pPr>
            <w:r w:rsidRPr="00E15CD7">
              <w:rPr>
                <w:sz w:val="20"/>
                <w:szCs w:val="20"/>
                <w:lang w:val="uk-UA"/>
              </w:rPr>
              <w:t>2000</w:t>
            </w:r>
          </w:p>
        </w:tc>
        <w:tc>
          <w:tcPr>
            <w:tcW w:w="198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527A151" w14:textId="77777777" w:rsidR="00AB344A" w:rsidRPr="00E15CD7" w:rsidRDefault="00AB344A" w:rsidP="00B06E1A">
            <w:pPr>
              <w:jc w:val="center"/>
              <w:rPr>
                <w:strike/>
                <w:sz w:val="20"/>
                <w:szCs w:val="20"/>
                <w:lang w:val="uk-UA"/>
              </w:rPr>
            </w:pPr>
            <w:r w:rsidRPr="00E15CD7">
              <w:rPr>
                <w:sz w:val="20"/>
                <w:szCs w:val="20"/>
                <w:lang w:val="uk-UA"/>
              </w:rPr>
              <w:t>200</w:t>
            </w:r>
          </w:p>
        </w:tc>
        <w:tc>
          <w:tcPr>
            <w:tcW w:w="212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C64911E" w14:textId="77777777" w:rsidR="00AB344A" w:rsidRPr="00E15CD7" w:rsidRDefault="00AB344A" w:rsidP="00B06E1A">
            <w:pPr>
              <w:jc w:val="center"/>
              <w:rPr>
                <w:strike/>
                <w:sz w:val="20"/>
                <w:szCs w:val="20"/>
                <w:lang w:val="uk-UA"/>
              </w:rPr>
            </w:pPr>
            <w:r w:rsidRPr="00E15CD7">
              <w:rPr>
                <w:sz w:val="20"/>
                <w:szCs w:val="20"/>
                <w:lang w:val="uk-UA"/>
              </w:rPr>
              <w:t>40</w:t>
            </w:r>
          </w:p>
        </w:tc>
      </w:tr>
      <w:tr w:rsidR="00AB344A" w:rsidRPr="00E15CD7" w14:paraId="50D7E545" w14:textId="77777777" w:rsidTr="00B06E1A">
        <w:trPr>
          <w:trHeight w:val="266"/>
        </w:trPr>
        <w:tc>
          <w:tcPr>
            <w:tcW w:w="3407" w:type="dxa"/>
            <w:tcBorders>
              <w:top w:val="single" w:sz="4" w:space="0" w:color="auto"/>
              <w:left w:val="single" w:sz="4" w:space="0" w:color="auto"/>
              <w:bottom w:val="single" w:sz="4" w:space="0" w:color="000000"/>
              <w:right w:val="single" w:sz="4" w:space="0" w:color="auto"/>
            </w:tcBorders>
            <w:shd w:val="clear" w:color="auto" w:fill="DAEEF3" w:themeFill="accent5" w:themeFillTint="33"/>
            <w:hideMark/>
          </w:tcPr>
          <w:p w14:paraId="5D9CE8EA" w14:textId="77777777" w:rsidR="00AB344A" w:rsidRPr="00E15CD7" w:rsidRDefault="00AB344A" w:rsidP="00B06E1A">
            <w:pPr>
              <w:jc w:val="center"/>
              <w:rPr>
                <w:sz w:val="20"/>
                <w:szCs w:val="20"/>
                <w:lang w:val="uk-UA"/>
              </w:rPr>
            </w:pPr>
            <w:r w:rsidRPr="00E15CD7">
              <w:rPr>
                <w:sz w:val="20"/>
                <w:szCs w:val="20"/>
                <w:lang w:val="uk-UA"/>
              </w:rPr>
              <w:t>Цикл для доступу до Інтернету</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7A04CEB" w14:textId="77777777" w:rsidR="00AB344A" w:rsidRPr="00E15CD7" w:rsidRDefault="00AB344A" w:rsidP="00B06E1A">
            <w:pPr>
              <w:jc w:val="center"/>
              <w:rPr>
                <w:sz w:val="20"/>
                <w:szCs w:val="20"/>
                <w:lang w:val="uk-UA"/>
              </w:rPr>
            </w:pPr>
            <w:r w:rsidRPr="00E15CD7">
              <w:rPr>
                <w:sz w:val="20"/>
                <w:szCs w:val="20"/>
                <w:lang w:val="uk-UA"/>
              </w:rPr>
              <w:t>7300</w:t>
            </w:r>
          </w:p>
        </w:tc>
        <w:tc>
          <w:tcPr>
            <w:tcW w:w="2053"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BB3D381" w14:textId="77777777" w:rsidR="00AB344A" w:rsidRPr="00E15CD7" w:rsidRDefault="00AB344A" w:rsidP="00B06E1A">
            <w:pPr>
              <w:jc w:val="center"/>
              <w:rPr>
                <w:sz w:val="20"/>
                <w:szCs w:val="20"/>
                <w:lang w:val="uk-UA"/>
              </w:rPr>
            </w:pPr>
            <w:r w:rsidRPr="00E15CD7">
              <w:rPr>
                <w:sz w:val="20"/>
                <w:szCs w:val="20"/>
                <w:lang w:val="uk-UA"/>
              </w:rPr>
              <w:t>2000</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CC5A035" w14:textId="77777777" w:rsidR="00AB344A" w:rsidRPr="00E15CD7" w:rsidRDefault="00AB344A" w:rsidP="00B06E1A">
            <w:pPr>
              <w:jc w:val="center"/>
              <w:rPr>
                <w:sz w:val="20"/>
                <w:szCs w:val="20"/>
                <w:lang w:val="uk-UA"/>
              </w:rPr>
            </w:pPr>
            <w:r w:rsidRPr="00E15CD7">
              <w:rPr>
                <w:sz w:val="20"/>
                <w:szCs w:val="20"/>
                <w:lang w:val="uk-UA"/>
              </w:rPr>
              <w:t>200</w:t>
            </w:r>
          </w:p>
        </w:tc>
        <w:tc>
          <w:tcPr>
            <w:tcW w:w="212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49FC867" w14:textId="77777777" w:rsidR="00AB344A" w:rsidRPr="00E15CD7" w:rsidRDefault="00AB344A" w:rsidP="00B06E1A">
            <w:pPr>
              <w:jc w:val="center"/>
              <w:rPr>
                <w:sz w:val="20"/>
                <w:szCs w:val="20"/>
                <w:lang w:val="uk-UA"/>
              </w:rPr>
            </w:pPr>
            <w:r w:rsidRPr="00E15CD7">
              <w:rPr>
                <w:sz w:val="20"/>
                <w:szCs w:val="20"/>
                <w:lang w:val="uk-UA"/>
              </w:rPr>
              <w:t>40</w:t>
            </w:r>
          </w:p>
        </w:tc>
      </w:tr>
    </w:tbl>
    <w:p w14:paraId="05835758" w14:textId="77777777" w:rsidR="00AB344A" w:rsidRPr="00E15CD7" w:rsidRDefault="00AB344A" w:rsidP="00AB344A">
      <w:pPr>
        <w:rPr>
          <w:lang w:val="uk-UA"/>
        </w:rPr>
      </w:pPr>
    </w:p>
    <w:p w14:paraId="1ABA8531" w14:textId="77777777" w:rsidR="00AB344A" w:rsidRPr="00E15CD7" w:rsidRDefault="00AB344A" w:rsidP="00AB344A">
      <w:pPr>
        <w:rPr>
          <w:lang w:val="uk-UA"/>
        </w:rPr>
      </w:pPr>
      <w:r w:rsidRPr="00E15CD7">
        <w:rPr>
          <w:lang w:val="uk-UA"/>
        </w:rPr>
        <w:t>Мінімальна кількість циклів, представлена у таблиці 4.1. при заданому рівні довіри та відносній точності забезпечує кількість тестів в розрізі показників, представлених у таблиці 4.2.</w:t>
      </w:r>
    </w:p>
    <w:p w14:paraId="00946173" w14:textId="77777777" w:rsidR="00AB344A" w:rsidRPr="00E15CD7" w:rsidRDefault="00AB344A" w:rsidP="00AB344A">
      <w:pPr>
        <w:rPr>
          <w:lang w:val="uk-UA"/>
        </w:rPr>
      </w:pPr>
    </w:p>
    <w:p w14:paraId="576B388A" w14:textId="7405BC10" w:rsidR="00AB344A" w:rsidRPr="00E15CD7" w:rsidRDefault="00AB344A" w:rsidP="00AB344A">
      <w:pPr>
        <w:rPr>
          <w:lang w:val="uk-UA"/>
        </w:rPr>
      </w:pPr>
      <w:r w:rsidRPr="00E15CD7">
        <w:rPr>
          <w:lang w:val="uk-UA"/>
        </w:rPr>
        <w:t xml:space="preserve">              </w:t>
      </w:r>
      <w:r w:rsidRPr="00E15CD7">
        <w:rPr>
          <w:lang w:val="uk-UA"/>
        </w:rPr>
        <w:tab/>
        <w:t xml:space="preserve">Таблиця 4.2 – Розрахунок мінімальної кількості випробувань в населеному пункті в залежності від групи населених пунктів </w:t>
      </w:r>
      <w:r w:rsidR="00BC4571">
        <w:rPr>
          <w:lang w:val="uk-UA"/>
        </w:rPr>
        <w:t>за звітний період 1 рік</w:t>
      </w:r>
    </w:p>
    <w:p w14:paraId="4764F614" w14:textId="77777777" w:rsidR="00AB344A" w:rsidRPr="00E15CD7" w:rsidRDefault="00AB344A" w:rsidP="00AB344A">
      <w:pPr>
        <w:rPr>
          <w:lang w:val="uk-UA"/>
        </w:rPr>
      </w:pPr>
    </w:p>
    <w:tbl>
      <w:tblPr>
        <w:tblW w:w="5000" w:type="pct"/>
        <w:tblLayout w:type="fixed"/>
        <w:tblLook w:val="04A0" w:firstRow="1" w:lastRow="0" w:firstColumn="1" w:lastColumn="0" w:noHBand="0" w:noVBand="1"/>
      </w:tblPr>
      <w:tblGrid>
        <w:gridCol w:w="1793"/>
        <w:gridCol w:w="3206"/>
        <w:gridCol w:w="2922"/>
        <w:gridCol w:w="2164"/>
        <w:gridCol w:w="2091"/>
        <w:gridCol w:w="2242"/>
      </w:tblGrid>
      <w:tr w:rsidR="00AB344A" w:rsidRPr="00E15CD7" w14:paraId="7938EA17" w14:textId="77777777" w:rsidTr="00B06E1A">
        <w:trPr>
          <w:trHeight w:val="227"/>
          <w:tblHeader/>
        </w:trPr>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412A72" w14:textId="77777777" w:rsidR="00AB344A" w:rsidRPr="00E15CD7" w:rsidRDefault="00AB344A" w:rsidP="00B06E1A">
            <w:pPr>
              <w:jc w:val="center"/>
              <w:rPr>
                <w:sz w:val="20"/>
                <w:szCs w:val="20"/>
                <w:lang w:val="uk-UA"/>
              </w:rPr>
            </w:pPr>
            <w:r w:rsidRPr="00E15CD7">
              <w:rPr>
                <w:sz w:val="20"/>
                <w:szCs w:val="20"/>
                <w:lang w:val="uk-UA"/>
              </w:rPr>
              <w:t>Найменування циклу</w:t>
            </w:r>
          </w:p>
        </w:tc>
        <w:tc>
          <w:tcPr>
            <w:tcW w:w="30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060E56" w14:textId="77777777" w:rsidR="00AB344A" w:rsidRPr="00E15CD7" w:rsidRDefault="00AB344A" w:rsidP="00B06E1A">
            <w:pPr>
              <w:jc w:val="center"/>
              <w:rPr>
                <w:sz w:val="20"/>
                <w:szCs w:val="20"/>
                <w:lang w:val="uk-UA"/>
              </w:rPr>
            </w:pPr>
            <w:r w:rsidRPr="00E15CD7">
              <w:rPr>
                <w:sz w:val="20"/>
                <w:szCs w:val="20"/>
                <w:lang w:val="uk-UA"/>
              </w:rPr>
              <w:t>Назва показника</w:t>
            </w:r>
          </w:p>
        </w:tc>
        <w:tc>
          <w:tcPr>
            <w:tcW w:w="27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60D88E" w14:textId="77777777" w:rsidR="00AB344A" w:rsidRPr="00E15CD7" w:rsidRDefault="00AB344A" w:rsidP="00B06E1A">
            <w:pPr>
              <w:jc w:val="center"/>
              <w:rPr>
                <w:sz w:val="20"/>
                <w:szCs w:val="20"/>
                <w:lang w:val="uk-UA"/>
              </w:rPr>
            </w:pPr>
            <w:r w:rsidRPr="00E15CD7">
              <w:rPr>
                <w:sz w:val="20"/>
                <w:szCs w:val="20"/>
                <w:lang w:val="uk-UA"/>
              </w:rPr>
              <w:t>Міста з населенням понад</w:t>
            </w:r>
          </w:p>
          <w:p w14:paraId="6F6074DB" w14:textId="77777777" w:rsidR="00AB344A" w:rsidRPr="00E15CD7" w:rsidRDefault="00AB344A" w:rsidP="00B06E1A">
            <w:pPr>
              <w:jc w:val="center"/>
              <w:rPr>
                <w:sz w:val="20"/>
                <w:szCs w:val="20"/>
                <w:lang w:val="uk-UA"/>
              </w:rPr>
            </w:pPr>
            <w:r w:rsidRPr="00E15CD7">
              <w:rPr>
                <w:sz w:val="20"/>
                <w:szCs w:val="20"/>
                <w:lang w:val="uk-UA"/>
              </w:rPr>
              <w:t>500 000 осіб</w:t>
            </w:r>
          </w:p>
        </w:tc>
        <w:tc>
          <w:tcPr>
            <w:tcW w:w="2053" w:type="dxa"/>
            <w:tcBorders>
              <w:top w:val="single" w:sz="4" w:space="0" w:color="auto"/>
              <w:left w:val="single" w:sz="4" w:space="0" w:color="auto"/>
              <w:bottom w:val="single" w:sz="4" w:space="0" w:color="auto"/>
              <w:right w:val="single" w:sz="4" w:space="0" w:color="auto"/>
            </w:tcBorders>
            <w:shd w:val="clear" w:color="000000" w:fill="D9D9D9"/>
            <w:vAlign w:val="center"/>
          </w:tcPr>
          <w:p w14:paraId="626FFB61" w14:textId="77777777" w:rsidR="00AB344A" w:rsidRPr="00E15CD7" w:rsidRDefault="00AB344A" w:rsidP="00B06E1A">
            <w:pPr>
              <w:jc w:val="center"/>
              <w:rPr>
                <w:sz w:val="20"/>
                <w:szCs w:val="20"/>
                <w:lang w:val="uk-UA"/>
              </w:rPr>
            </w:pPr>
            <w:r w:rsidRPr="00E15CD7">
              <w:rPr>
                <w:sz w:val="20"/>
                <w:szCs w:val="20"/>
                <w:lang w:val="uk-UA"/>
              </w:rPr>
              <w:t>Міста з населенням від</w:t>
            </w:r>
          </w:p>
          <w:p w14:paraId="7D0BA1F5" w14:textId="77777777" w:rsidR="00AB344A" w:rsidRPr="00E15CD7" w:rsidRDefault="00AB344A" w:rsidP="00B06E1A">
            <w:pPr>
              <w:jc w:val="center"/>
              <w:rPr>
                <w:sz w:val="20"/>
                <w:szCs w:val="20"/>
                <w:lang w:val="uk-UA"/>
              </w:rPr>
            </w:pPr>
            <w:r w:rsidRPr="00E15CD7">
              <w:rPr>
                <w:sz w:val="20"/>
                <w:szCs w:val="20"/>
                <w:lang w:val="uk-UA"/>
              </w:rPr>
              <w:t>100 000 до 500 000 осіб</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513F85" w14:textId="77777777" w:rsidR="00AB344A" w:rsidRPr="00E15CD7" w:rsidRDefault="00AB344A" w:rsidP="00B06E1A">
            <w:pPr>
              <w:jc w:val="center"/>
              <w:rPr>
                <w:sz w:val="20"/>
                <w:szCs w:val="20"/>
                <w:lang w:val="uk-UA"/>
              </w:rPr>
            </w:pPr>
            <w:r w:rsidRPr="00E15CD7">
              <w:rPr>
                <w:sz w:val="20"/>
                <w:szCs w:val="20"/>
                <w:lang w:val="uk-UA"/>
              </w:rPr>
              <w:t>Міста з населенням від</w:t>
            </w:r>
          </w:p>
          <w:p w14:paraId="41FEB38C" w14:textId="77777777" w:rsidR="00AB344A" w:rsidRPr="00E15CD7" w:rsidRDefault="00AB344A" w:rsidP="00B06E1A">
            <w:pPr>
              <w:jc w:val="center"/>
              <w:rPr>
                <w:sz w:val="20"/>
                <w:szCs w:val="20"/>
                <w:lang w:val="uk-UA"/>
              </w:rPr>
            </w:pPr>
            <w:r w:rsidRPr="00E15CD7">
              <w:rPr>
                <w:sz w:val="20"/>
                <w:szCs w:val="20"/>
                <w:lang w:val="uk-UA"/>
              </w:rPr>
              <w:t>10 000 до 100 000 осіб</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14:paraId="633AE0B7" w14:textId="77777777" w:rsidR="00AB344A" w:rsidRPr="00E15CD7" w:rsidRDefault="00AB344A" w:rsidP="00B06E1A">
            <w:pPr>
              <w:jc w:val="center"/>
              <w:rPr>
                <w:sz w:val="20"/>
                <w:szCs w:val="20"/>
                <w:lang w:val="uk-UA"/>
              </w:rPr>
            </w:pPr>
            <w:r w:rsidRPr="00E15CD7">
              <w:rPr>
                <w:sz w:val="20"/>
                <w:szCs w:val="20"/>
                <w:lang w:val="uk-UA"/>
              </w:rPr>
              <w:t>Населені пункти з населенням</w:t>
            </w:r>
          </w:p>
          <w:p w14:paraId="64CBCB08" w14:textId="77777777" w:rsidR="00AB344A" w:rsidRPr="00E15CD7" w:rsidRDefault="00AB344A" w:rsidP="00B06E1A">
            <w:pPr>
              <w:jc w:val="center"/>
              <w:rPr>
                <w:sz w:val="20"/>
                <w:szCs w:val="20"/>
                <w:lang w:val="uk-UA"/>
              </w:rPr>
            </w:pPr>
            <w:r w:rsidRPr="00E15CD7">
              <w:rPr>
                <w:sz w:val="20"/>
                <w:szCs w:val="20"/>
                <w:lang w:val="uk-UA"/>
              </w:rPr>
              <w:t>від  2000 до 10 000 осіб</w:t>
            </w:r>
          </w:p>
        </w:tc>
      </w:tr>
      <w:tr w:rsidR="00AB344A" w:rsidRPr="00E15CD7" w14:paraId="08DCD556" w14:textId="77777777" w:rsidTr="00B06E1A">
        <w:trPr>
          <w:trHeight w:val="201"/>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7795BAF" w14:textId="77777777" w:rsidR="00AB344A" w:rsidRPr="00E15CD7" w:rsidRDefault="00AB344A" w:rsidP="00B06E1A">
            <w:pPr>
              <w:jc w:val="center"/>
              <w:rPr>
                <w:sz w:val="20"/>
                <w:szCs w:val="20"/>
                <w:lang w:val="uk-UA"/>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25BF0EA2" w14:textId="77777777" w:rsidR="00AB344A" w:rsidRPr="00E15CD7" w:rsidRDefault="00AB344A" w:rsidP="00B06E1A">
            <w:pPr>
              <w:jc w:val="center"/>
              <w:rPr>
                <w:sz w:val="20"/>
                <w:szCs w:val="20"/>
                <w:lang w:val="uk-UA"/>
              </w:rPr>
            </w:pPr>
          </w:p>
        </w:tc>
        <w:tc>
          <w:tcPr>
            <w:tcW w:w="27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A13053" w14:textId="77777777" w:rsidR="00AB344A" w:rsidRPr="00E15CD7" w:rsidRDefault="00AB344A" w:rsidP="00B06E1A">
            <w:pPr>
              <w:jc w:val="center"/>
              <w:rPr>
                <w:sz w:val="20"/>
                <w:szCs w:val="20"/>
                <w:lang w:val="uk-UA"/>
              </w:rPr>
            </w:pPr>
            <w:r w:rsidRPr="00E15CD7">
              <w:rPr>
                <w:sz w:val="20"/>
                <w:szCs w:val="20"/>
                <w:lang w:val="uk-UA"/>
              </w:rPr>
              <w:t>Рівень довіри  95%,</w:t>
            </w:r>
          </w:p>
          <w:p w14:paraId="1BC7A0F8" w14:textId="77777777" w:rsidR="00AB344A" w:rsidRPr="00E15CD7" w:rsidRDefault="00AB344A" w:rsidP="00B06E1A">
            <w:pPr>
              <w:jc w:val="center"/>
              <w:rPr>
                <w:sz w:val="20"/>
                <w:szCs w:val="20"/>
                <w:lang w:val="uk-UA"/>
              </w:rPr>
            </w:pPr>
            <w:r w:rsidRPr="00E15CD7">
              <w:rPr>
                <w:sz w:val="20"/>
                <w:szCs w:val="20"/>
                <w:lang w:val="uk-UA"/>
              </w:rPr>
              <w:t>відносна точність 10%</w:t>
            </w:r>
          </w:p>
        </w:tc>
        <w:tc>
          <w:tcPr>
            <w:tcW w:w="2053" w:type="dxa"/>
            <w:tcBorders>
              <w:top w:val="single" w:sz="4" w:space="0" w:color="auto"/>
              <w:left w:val="nil"/>
              <w:bottom w:val="single" w:sz="4" w:space="0" w:color="auto"/>
              <w:right w:val="single" w:sz="4" w:space="0" w:color="auto"/>
            </w:tcBorders>
            <w:shd w:val="clear" w:color="000000" w:fill="D9D9D9"/>
            <w:vAlign w:val="center"/>
          </w:tcPr>
          <w:p w14:paraId="54770224" w14:textId="77777777" w:rsidR="00AB344A" w:rsidRPr="00E15CD7" w:rsidRDefault="00AB344A" w:rsidP="00B06E1A">
            <w:pPr>
              <w:jc w:val="center"/>
              <w:rPr>
                <w:sz w:val="20"/>
                <w:szCs w:val="20"/>
                <w:lang w:val="uk-UA"/>
              </w:rPr>
            </w:pPr>
            <w:r w:rsidRPr="00E15CD7">
              <w:rPr>
                <w:sz w:val="20"/>
                <w:szCs w:val="20"/>
                <w:lang w:val="uk-UA"/>
              </w:rPr>
              <w:t xml:space="preserve">Рівень довіри  </w:t>
            </w:r>
            <w:r w:rsidRPr="00E15CD7">
              <w:rPr>
                <w:sz w:val="20"/>
                <w:szCs w:val="20"/>
                <w:lang w:val="en-US"/>
              </w:rPr>
              <w:t>9</w:t>
            </w:r>
            <w:r w:rsidRPr="00E15CD7">
              <w:rPr>
                <w:sz w:val="20"/>
                <w:szCs w:val="20"/>
                <w:lang w:val="uk-UA"/>
              </w:rPr>
              <w:t>6%,</w:t>
            </w:r>
          </w:p>
          <w:p w14:paraId="7499F3D2" w14:textId="77777777" w:rsidR="00AB344A" w:rsidRPr="00E15CD7" w:rsidRDefault="00AB344A" w:rsidP="00B06E1A">
            <w:pPr>
              <w:jc w:val="center"/>
              <w:rPr>
                <w:sz w:val="20"/>
                <w:szCs w:val="20"/>
                <w:lang w:val="uk-UA"/>
              </w:rPr>
            </w:pPr>
            <w:r w:rsidRPr="00E15CD7">
              <w:rPr>
                <w:sz w:val="20"/>
                <w:szCs w:val="20"/>
                <w:lang w:val="uk-UA"/>
              </w:rPr>
              <w:t>відносна точність 20%</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12BA9D6" w14:textId="77777777" w:rsidR="00AB344A" w:rsidRPr="00E15CD7" w:rsidRDefault="00AB344A" w:rsidP="00B06E1A">
            <w:pPr>
              <w:jc w:val="center"/>
              <w:rPr>
                <w:sz w:val="20"/>
                <w:szCs w:val="20"/>
                <w:lang w:val="uk-UA"/>
              </w:rPr>
            </w:pPr>
            <w:r w:rsidRPr="00E15CD7">
              <w:rPr>
                <w:sz w:val="20"/>
                <w:szCs w:val="20"/>
                <w:lang w:val="uk-UA"/>
              </w:rPr>
              <w:t>Рівень довіри  81%,</w:t>
            </w:r>
          </w:p>
          <w:p w14:paraId="131F5BF9" w14:textId="77777777" w:rsidR="00AB344A" w:rsidRPr="00E15CD7" w:rsidRDefault="00AB344A" w:rsidP="00B06E1A">
            <w:pPr>
              <w:jc w:val="center"/>
              <w:rPr>
                <w:sz w:val="20"/>
                <w:szCs w:val="20"/>
                <w:lang w:val="uk-UA"/>
              </w:rPr>
            </w:pPr>
            <w:r w:rsidRPr="00E15CD7">
              <w:rPr>
                <w:sz w:val="20"/>
                <w:szCs w:val="20"/>
                <w:lang w:val="uk-UA"/>
              </w:rPr>
              <w:t>відносна точність 40%</w:t>
            </w:r>
          </w:p>
        </w:tc>
        <w:tc>
          <w:tcPr>
            <w:tcW w:w="2127" w:type="dxa"/>
            <w:tcBorders>
              <w:top w:val="single" w:sz="4" w:space="0" w:color="auto"/>
              <w:left w:val="nil"/>
              <w:bottom w:val="single" w:sz="4" w:space="0" w:color="auto"/>
              <w:right w:val="single" w:sz="4" w:space="0" w:color="auto"/>
            </w:tcBorders>
            <w:shd w:val="clear" w:color="000000" w:fill="D9D9D9"/>
            <w:vAlign w:val="center"/>
          </w:tcPr>
          <w:p w14:paraId="35182225" w14:textId="77777777" w:rsidR="00AB344A" w:rsidRPr="00E15CD7" w:rsidRDefault="00AB344A" w:rsidP="00B06E1A">
            <w:pPr>
              <w:jc w:val="center"/>
              <w:rPr>
                <w:sz w:val="20"/>
                <w:szCs w:val="20"/>
                <w:lang w:val="uk-UA"/>
              </w:rPr>
            </w:pPr>
            <w:r w:rsidRPr="00E15CD7">
              <w:rPr>
                <w:sz w:val="20"/>
                <w:szCs w:val="20"/>
                <w:lang w:val="uk-UA"/>
              </w:rPr>
              <w:t>Рівень довіри 52%,</w:t>
            </w:r>
          </w:p>
          <w:p w14:paraId="79E2B23D" w14:textId="77777777" w:rsidR="00AB344A" w:rsidRPr="00E15CD7" w:rsidRDefault="00AB344A" w:rsidP="00B06E1A">
            <w:pPr>
              <w:jc w:val="center"/>
              <w:rPr>
                <w:sz w:val="20"/>
                <w:szCs w:val="20"/>
                <w:lang w:val="uk-UA"/>
              </w:rPr>
            </w:pPr>
            <w:r w:rsidRPr="00E15CD7">
              <w:rPr>
                <w:sz w:val="20"/>
                <w:szCs w:val="20"/>
                <w:lang w:val="uk-UA"/>
              </w:rPr>
              <w:t>відносна точність 4</w:t>
            </w:r>
            <w:r w:rsidRPr="00E15CD7">
              <w:rPr>
                <w:sz w:val="20"/>
                <w:szCs w:val="20"/>
                <w:lang w:val="en-US"/>
              </w:rPr>
              <w:t>8</w:t>
            </w:r>
            <w:r w:rsidRPr="00E15CD7">
              <w:rPr>
                <w:sz w:val="20"/>
                <w:szCs w:val="20"/>
                <w:lang w:val="uk-UA"/>
              </w:rPr>
              <w:t>%</w:t>
            </w:r>
          </w:p>
        </w:tc>
      </w:tr>
      <w:tr w:rsidR="00AB344A" w:rsidRPr="00E15CD7" w14:paraId="0FED9FE3" w14:textId="77777777" w:rsidTr="00B06E1A">
        <w:trPr>
          <w:trHeight w:val="345"/>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AF0EB6F" w14:textId="77777777" w:rsidR="00AB344A" w:rsidRPr="00E15CD7" w:rsidRDefault="00AB344A" w:rsidP="00B06E1A">
            <w:pPr>
              <w:jc w:val="center"/>
              <w:rPr>
                <w:sz w:val="20"/>
                <w:szCs w:val="20"/>
                <w:lang w:val="uk-UA"/>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2784B4BA" w14:textId="77777777" w:rsidR="00AB344A" w:rsidRPr="00E15CD7" w:rsidRDefault="00AB344A" w:rsidP="00B06E1A">
            <w:pPr>
              <w:jc w:val="center"/>
              <w:rPr>
                <w:sz w:val="20"/>
                <w:szCs w:val="20"/>
                <w:lang w:val="uk-UA"/>
              </w:rPr>
            </w:pPr>
          </w:p>
        </w:tc>
        <w:tc>
          <w:tcPr>
            <w:tcW w:w="2772" w:type="dxa"/>
            <w:tcBorders>
              <w:top w:val="nil"/>
              <w:left w:val="single" w:sz="4" w:space="0" w:color="auto"/>
              <w:bottom w:val="single" w:sz="4" w:space="0" w:color="auto"/>
              <w:right w:val="single" w:sz="4" w:space="0" w:color="auto"/>
            </w:tcBorders>
            <w:shd w:val="clear" w:color="000000" w:fill="D9D9D9"/>
            <w:vAlign w:val="center"/>
            <w:hideMark/>
          </w:tcPr>
          <w:p w14:paraId="29160E47"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2053" w:type="dxa"/>
            <w:tcBorders>
              <w:top w:val="nil"/>
              <w:left w:val="nil"/>
              <w:bottom w:val="single" w:sz="4" w:space="0" w:color="auto"/>
              <w:right w:val="single" w:sz="4" w:space="0" w:color="auto"/>
            </w:tcBorders>
            <w:shd w:val="clear" w:color="000000" w:fill="D9D9D9"/>
            <w:vAlign w:val="center"/>
            <w:hideMark/>
          </w:tcPr>
          <w:p w14:paraId="4E2E70F1"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1984" w:type="dxa"/>
            <w:tcBorders>
              <w:top w:val="nil"/>
              <w:left w:val="nil"/>
              <w:bottom w:val="single" w:sz="4" w:space="0" w:color="auto"/>
              <w:right w:val="single" w:sz="4" w:space="0" w:color="auto"/>
            </w:tcBorders>
            <w:shd w:val="clear" w:color="000000" w:fill="D9D9D9"/>
            <w:vAlign w:val="center"/>
            <w:hideMark/>
          </w:tcPr>
          <w:p w14:paraId="66AF9B66"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c>
          <w:tcPr>
            <w:tcW w:w="2127" w:type="dxa"/>
            <w:tcBorders>
              <w:top w:val="nil"/>
              <w:left w:val="nil"/>
              <w:bottom w:val="single" w:sz="4" w:space="0" w:color="auto"/>
              <w:right w:val="single" w:sz="4" w:space="0" w:color="auto"/>
            </w:tcBorders>
            <w:shd w:val="clear" w:color="000000" w:fill="D9D9D9"/>
            <w:vAlign w:val="center"/>
            <w:hideMark/>
          </w:tcPr>
          <w:p w14:paraId="79E98DB0" w14:textId="77777777" w:rsidR="00AB344A" w:rsidRPr="00E15CD7" w:rsidRDefault="00AB344A" w:rsidP="00B06E1A">
            <w:pPr>
              <w:jc w:val="center"/>
              <w:rPr>
                <w:sz w:val="20"/>
                <w:szCs w:val="20"/>
                <w:lang w:val="uk-UA"/>
              </w:rPr>
            </w:pPr>
            <w:r w:rsidRPr="00E15CD7">
              <w:rPr>
                <w:sz w:val="20"/>
                <w:szCs w:val="20"/>
                <w:lang w:val="uk-UA"/>
              </w:rPr>
              <w:t>Кількість випробувань</w:t>
            </w:r>
          </w:p>
        </w:tc>
      </w:tr>
      <w:tr w:rsidR="00AB344A" w:rsidRPr="00E15CD7" w14:paraId="3293B4CC" w14:textId="77777777" w:rsidTr="00B06E1A">
        <w:trPr>
          <w:trHeight w:val="950"/>
        </w:trPr>
        <w:tc>
          <w:tcPr>
            <w:tcW w:w="1701" w:type="dxa"/>
            <w:vMerge w:val="restart"/>
            <w:tcBorders>
              <w:top w:val="nil"/>
              <w:left w:val="single" w:sz="4" w:space="0" w:color="auto"/>
              <w:right w:val="single" w:sz="4" w:space="0" w:color="auto"/>
            </w:tcBorders>
            <w:shd w:val="clear" w:color="auto" w:fill="FDE9D9" w:themeFill="accent6" w:themeFillTint="33"/>
            <w:hideMark/>
          </w:tcPr>
          <w:p w14:paraId="2A1B8030" w14:textId="77777777" w:rsidR="00AB344A" w:rsidRPr="00E15CD7" w:rsidRDefault="00AB344A" w:rsidP="00B06E1A">
            <w:pPr>
              <w:jc w:val="center"/>
              <w:rPr>
                <w:sz w:val="20"/>
                <w:szCs w:val="20"/>
                <w:lang w:val="uk-UA"/>
              </w:rPr>
            </w:pPr>
            <w:r w:rsidRPr="00E15CD7">
              <w:rPr>
                <w:sz w:val="20"/>
                <w:szCs w:val="20"/>
                <w:lang w:val="uk-UA"/>
              </w:rPr>
              <w:t>Цикл для голосової телефонії</w:t>
            </w:r>
          </w:p>
        </w:tc>
        <w:tc>
          <w:tcPr>
            <w:tcW w:w="3041" w:type="dxa"/>
            <w:tcBorders>
              <w:top w:val="nil"/>
              <w:left w:val="nil"/>
              <w:bottom w:val="single" w:sz="4" w:space="0" w:color="auto"/>
              <w:right w:val="single" w:sz="4" w:space="0" w:color="auto"/>
            </w:tcBorders>
            <w:shd w:val="clear" w:color="auto" w:fill="FDE9D9" w:themeFill="accent6" w:themeFillTint="33"/>
            <w:vAlign w:val="center"/>
            <w:hideMark/>
          </w:tcPr>
          <w:p w14:paraId="7C11782B" w14:textId="77777777" w:rsidR="00AB344A" w:rsidRPr="00E15CD7" w:rsidRDefault="00AB344A" w:rsidP="00B06E1A">
            <w:pPr>
              <w:jc w:val="center"/>
              <w:rPr>
                <w:strike/>
                <w:sz w:val="20"/>
                <w:szCs w:val="20"/>
                <w:lang w:val="uk-UA"/>
              </w:rPr>
            </w:pPr>
            <w:r w:rsidRPr="00E15CD7">
              <w:rPr>
                <w:sz w:val="20"/>
                <w:szCs w:val="20"/>
                <w:lang w:val="uk-UA"/>
              </w:rPr>
              <w:t>Відсоток спроб підключення та реєстрації у PLMN, які відповідають нормам за часом підключення та реєстрації у PLMN (не менше 90%)</w:t>
            </w:r>
          </w:p>
        </w:tc>
        <w:tc>
          <w:tcPr>
            <w:tcW w:w="27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3BF571" w14:textId="77777777" w:rsidR="00AB344A" w:rsidRPr="00E15CD7" w:rsidRDefault="00AB344A" w:rsidP="00B06E1A">
            <w:pPr>
              <w:jc w:val="center"/>
              <w:rPr>
                <w:sz w:val="20"/>
                <w:szCs w:val="20"/>
                <w:lang w:val="uk-UA"/>
              </w:rPr>
            </w:pPr>
            <w:r w:rsidRPr="00E15CD7">
              <w:rPr>
                <w:sz w:val="20"/>
                <w:szCs w:val="20"/>
                <w:lang w:val="uk-UA"/>
              </w:rPr>
              <w:t>3458</w:t>
            </w:r>
          </w:p>
        </w:tc>
        <w:tc>
          <w:tcPr>
            <w:tcW w:w="2053"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843D894" w14:textId="77777777" w:rsidR="00AB344A" w:rsidRPr="00E15CD7" w:rsidRDefault="00AB344A" w:rsidP="00B06E1A">
            <w:pPr>
              <w:jc w:val="center"/>
              <w:rPr>
                <w:strike/>
                <w:sz w:val="20"/>
                <w:szCs w:val="20"/>
                <w:lang w:val="uk-UA"/>
              </w:rPr>
            </w:pPr>
            <w:r w:rsidRPr="00E15CD7">
              <w:rPr>
                <w:sz w:val="20"/>
                <w:szCs w:val="20"/>
                <w:lang w:val="uk-UA"/>
              </w:rPr>
              <w:t>950</w:t>
            </w:r>
          </w:p>
        </w:tc>
        <w:tc>
          <w:tcPr>
            <w:tcW w:w="198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DD86827" w14:textId="77777777" w:rsidR="00AB344A" w:rsidRPr="00E15CD7" w:rsidRDefault="00AB344A" w:rsidP="00B06E1A">
            <w:pPr>
              <w:jc w:val="center"/>
              <w:rPr>
                <w:strike/>
                <w:sz w:val="20"/>
                <w:szCs w:val="20"/>
                <w:lang w:val="uk-UA"/>
              </w:rPr>
            </w:pPr>
            <w:r w:rsidRPr="00E15CD7">
              <w:rPr>
                <w:sz w:val="20"/>
                <w:szCs w:val="20"/>
                <w:lang w:val="uk-UA"/>
              </w:rPr>
              <w:t>97</w:t>
            </w:r>
          </w:p>
        </w:tc>
        <w:tc>
          <w:tcPr>
            <w:tcW w:w="212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2207777" w14:textId="77777777" w:rsidR="00AB344A" w:rsidRPr="00E15CD7" w:rsidRDefault="00AB344A" w:rsidP="00B06E1A">
            <w:pPr>
              <w:jc w:val="center"/>
              <w:rPr>
                <w:strike/>
                <w:sz w:val="20"/>
                <w:szCs w:val="20"/>
                <w:lang w:val="uk-UA"/>
              </w:rPr>
            </w:pPr>
            <w:r w:rsidRPr="00E15CD7">
              <w:rPr>
                <w:sz w:val="20"/>
                <w:szCs w:val="20"/>
                <w:lang w:val="uk-UA"/>
              </w:rPr>
              <w:t>20</w:t>
            </w:r>
          </w:p>
        </w:tc>
      </w:tr>
      <w:tr w:rsidR="00AB344A" w:rsidRPr="00E15CD7" w14:paraId="6C1EB30B" w14:textId="77777777" w:rsidTr="00B06E1A">
        <w:trPr>
          <w:trHeight w:val="615"/>
        </w:trPr>
        <w:tc>
          <w:tcPr>
            <w:tcW w:w="1701" w:type="dxa"/>
            <w:vMerge/>
            <w:tcBorders>
              <w:left w:val="single" w:sz="4" w:space="0" w:color="auto"/>
              <w:right w:val="single" w:sz="4" w:space="0" w:color="auto"/>
            </w:tcBorders>
            <w:shd w:val="clear" w:color="auto" w:fill="FDE9D9" w:themeFill="accent6" w:themeFillTint="33"/>
            <w:vAlign w:val="center"/>
            <w:hideMark/>
          </w:tcPr>
          <w:p w14:paraId="678BC229"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7A49DBF" w14:textId="77777777" w:rsidR="00AB344A" w:rsidRPr="00E15CD7" w:rsidRDefault="00AB344A" w:rsidP="00B06E1A">
            <w:pPr>
              <w:jc w:val="center"/>
              <w:rPr>
                <w:strike/>
                <w:sz w:val="20"/>
                <w:szCs w:val="20"/>
                <w:lang w:val="uk-UA"/>
              </w:rPr>
            </w:pPr>
            <w:r w:rsidRPr="00E15CD7">
              <w:rPr>
                <w:sz w:val="20"/>
                <w:szCs w:val="20"/>
                <w:lang w:val="uk-UA"/>
              </w:rPr>
              <w:t>Відсоток невдалих викликів для національних викликів (не більше ніж 10%)</w:t>
            </w:r>
          </w:p>
        </w:tc>
        <w:tc>
          <w:tcPr>
            <w:tcW w:w="2772"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1449616" w14:textId="77777777" w:rsidR="00AB344A" w:rsidRPr="00E15CD7" w:rsidRDefault="00AB344A" w:rsidP="00B06E1A">
            <w:pPr>
              <w:jc w:val="center"/>
              <w:rPr>
                <w:sz w:val="20"/>
                <w:szCs w:val="20"/>
                <w:lang w:val="uk-UA"/>
              </w:rPr>
            </w:pPr>
            <w:r w:rsidRPr="00E15CD7">
              <w:rPr>
                <w:sz w:val="20"/>
                <w:szCs w:val="20"/>
                <w:lang w:val="uk-UA"/>
              </w:rPr>
              <w:t>3458</w:t>
            </w:r>
          </w:p>
        </w:tc>
        <w:tc>
          <w:tcPr>
            <w:tcW w:w="205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F3E7A79" w14:textId="77777777" w:rsidR="00AB344A" w:rsidRPr="00E15CD7" w:rsidRDefault="00AB344A" w:rsidP="00B06E1A">
            <w:pPr>
              <w:jc w:val="center"/>
              <w:rPr>
                <w:strike/>
                <w:sz w:val="20"/>
                <w:szCs w:val="20"/>
                <w:lang w:val="uk-UA"/>
              </w:rPr>
            </w:pPr>
            <w:r w:rsidRPr="00E15CD7">
              <w:rPr>
                <w:sz w:val="20"/>
                <w:szCs w:val="20"/>
                <w:lang w:val="uk-UA"/>
              </w:rPr>
              <w:t>950</w:t>
            </w:r>
          </w:p>
        </w:tc>
        <w:tc>
          <w:tcPr>
            <w:tcW w:w="19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AED3B70" w14:textId="77777777" w:rsidR="00AB344A" w:rsidRPr="00E15CD7" w:rsidRDefault="00AB344A" w:rsidP="00B06E1A">
            <w:pPr>
              <w:jc w:val="center"/>
              <w:rPr>
                <w:strike/>
                <w:sz w:val="20"/>
                <w:szCs w:val="20"/>
                <w:lang w:val="uk-UA"/>
              </w:rPr>
            </w:pPr>
            <w:r w:rsidRPr="00E15CD7">
              <w:rPr>
                <w:sz w:val="20"/>
                <w:szCs w:val="20"/>
                <w:lang w:val="uk-UA"/>
              </w:rPr>
              <w:t>97</w:t>
            </w:r>
          </w:p>
        </w:tc>
        <w:tc>
          <w:tcPr>
            <w:tcW w:w="2127"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A0E27EE" w14:textId="77777777" w:rsidR="00AB344A" w:rsidRPr="00E15CD7" w:rsidRDefault="00AB344A" w:rsidP="00B06E1A">
            <w:pPr>
              <w:jc w:val="center"/>
              <w:rPr>
                <w:strike/>
                <w:sz w:val="20"/>
                <w:szCs w:val="20"/>
                <w:lang w:val="uk-UA"/>
              </w:rPr>
            </w:pPr>
            <w:r w:rsidRPr="00E15CD7">
              <w:rPr>
                <w:sz w:val="20"/>
                <w:szCs w:val="20"/>
                <w:lang w:val="uk-UA"/>
              </w:rPr>
              <w:t>20</w:t>
            </w:r>
          </w:p>
        </w:tc>
      </w:tr>
      <w:tr w:rsidR="00AB344A" w:rsidRPr="00E15CD7" w14:paraId="5BBDEF3F" w14:textId="77777777" w:rsidTr="00B06E1A">
        <w:trPr>
          <w:trHeight w:val="417"/>
        </w:trPr>
        <w:tc>
          <w:tcPr>
            <w:tcW w:w="1701" w:type="dxa"/>
            <w:vMerge/>
            <w:tcBorders>
              <w:left w:val="single" w:sz="4" w:space="0" w:color="auto"/>
              <w:right w:val="single" w:sz="4" w:space="0" w:color="auto"/>
            </w:tcBorders>
            <w:shd w:val="clear" w:color="auto" w:fill="FDE9D9" w:themeFill="accent6" w:themeFillTint="33"/>
            <w:vAlign w:val="center"/>
            <w:hideMark/>
          </w:tcPr>
          <w:p w14:paraId="70C7A82D"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68BB7DD" w14:textId="77777777" w:rsidR="00AB344A" w:rsidRPr="00E15CD7" w:rsidRDefault="00AB344A" w:rsidP="00B06E1A">
            <w:pPr>
              <w:jc w:val="center"/>
              <w:rPr>
                <w:sz w:val="20"/>
                <w:szCs w:val="20"/>
                <w:lang w:val="uk-UA"/>
              </w:rPr>
            </w:pPr>
            <w:r w:rsidRPr="00E15CD7">
              <w:rPr>
                <w:sz w:val="20"/>
                <w:szCs w:val="20"/>
                <w:lang w:val="uk-UA"/>
              </w:rPr>
              <w:t xml:space="preserve">Відсоток викликів, які відповідають нормам за часом встановлення з’єднання, для </w:t>
            </w:r>
            <w:r w:rsidRPr="00E15CD7">
              <w:rPr>
                <w:sz w:val="20"/>
                <w:szCs w:val="20"/>
                <w:lang w:val="uk-UA"/>
              </w:rPr>
              <w:lastRenderedPageBreak/>
              <w:t>національних викликів (не менше 90%)</w:t>
            </w:r>
          </w:p>
        </w:tc>
        <w:tc>
          <w:tcPr>
            <w:tcW w:w="2772"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9197A52" w14:textId="77777777" w:rsidR="00AB344A" w:rsidRPr="00E15CD7" w:rsidRDefault="00AB344A" w:rsidP="00B06E1A">
            <w:pPr>
              <w:jc w:val="center"/>
              <w:rPr>
                <w:sz w:val="20"/>
                <w:szCs w:val="20"/>
                <w:lang w:val="uk-UA"/>
              </w:rPr>
            </w:pPr>
            <w:r w:rsidRPr="00E15CD7">
              <w:rPr>
                <w:sz w:val="20"/>
                <w:szCs w:val="20"/>
                <w:lang w:val="uk-UA"/>
              </w:rPr>
              <w:lastRenderedPageBreak/>
              <w:t>3458</w:t>
            </w:r>
          </w:p>
        </w:tc>
        <w:tc>
          <w:tcPr>
            <w:tcW w:w="205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17657E1" w14:textId="77777777" w:rsidR="00AB344A" w:rsidRPr="00E15CD7" w:rsidRDefault="00AB344A" w:rsidP="00B06E1A">
            <w:pPr>
              <w:jc w:val="center"/>
              <w:rPr>
                <w:sz w:val="20"/>
                <w:szCs w:val="20"/>
                <w:lang w:val="uk-UA"/>
              </w:rPr>
            </w:pPr>
            <w:r w:rsidRPr="00E15CD7">
              <w:rPr>
                <w:sz w:val="20"/>
                <w:szCs w:val="20"/>
                <w:lang w:val="uk-UA"/>
              </w:rPr>
              <w:t>950</w:t>
            </w:r>
          </w:p>
        </w:tc>
        <w:tc>
          <w:tcPr>
            <w:tcW w:w="19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44164681" w14:textId="77777777" w:rsidR="00AB344A" w:rsidRPr="00E15CD7" w:rsidRDefault="00AB344A" w:rsidP="00B06E1A">
            <w:pPr>
              <w:jc w:val="center"/>
              <w:rPr>
                <w:sz w:val="20"/>
                <w:szCs w:val="20"/>
                <w:lang w:val="uk-UA"/>
              </w:rPr>
            </w:pPr>
            <w:r w:rsidRPr="00E15CD7">
              <w:rPr>
                <w:sz w:val="20"/>
                <w:szCs w:val="20"/>
                <w:lang w:val="uk-UA"/>
              </w:rPr>
              <w:t>97</w:t>
            </w:r>
          </w:p>
        </w:tc>
        <w:tc>
          <w:tcPr>
            <w:tcW w:w="2127"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59B8EB1" w14:textId="77777777" w:rsidR="00AB344A" w:rsidRPr="00E15CD7" w:rsidRDefault="00AB344A" w:rsidP="00B06E1A">
            <w:pPr>
              <w:jc w:val="center"/>
              <w:rPr>
                <w:sz w:val="20"/>
                <w:szCs w:val="20"/>
                <w:lang w:val="uk-UA"/>
              </w:rPr>
            </w:pPr>
            <w:r w:rsidRPr="00E15CD7">
              <w:rPr>
                <w:sz w:val="20"/>
                <w:szCs w:val="20"/>
                <w:lang w:val="uk-UA"/>
              </w:rPr>
              <w:t>20</w:t>
            </w:r>
          </w:p>
        </w:tc>
      </w:tr>
      <w:tr w:rsidR="00AB344A" w:rsidRPr="00E15CD7" w14:paraId="5BD8556F" w14:textId="77777777" w:rsidTr="00B06E1A">
        <w:trPr>
          <w:trHeight w:val="960"/>
        </w:trPr>
        <w:tc>
          <w:tcPr>
            <w:tcW w:w="1701" w:type="dxa"/>
            <w:vMerge/>
            <w:tcBorders>
              <w:left w:val="single" w:sz="4" w:space="0" w:color="auto"/>
              <w:right w:val="single" w:sz="4" w:space="0" w:color="auto"/>
            </w:tcBorders>
            <w:shd w:val="clear" w:color="auto" w:fill="FDE9D9" w:themeFill="accent6" w:themeFillTint="33"/>
            <w:vAlign w:val="center"/>
            <w:hideMark/>
          </w:tcPr>
          <w:p w14:paraId="209020A6" w14:textId="77777777" w:rsidR="00AB344A" w:rsidRPr="00E15CD7" w:rsidRDefault="00AB344A" w:rsidP="00B06E1A">
            <w:pPr>
              <w:jc w:val="center"/>
              <w:rPr>
                <w:sz w:val="20"/>
                <w:szCs w:val="20"/>
                <w:lang w:val="uk-UA"/>
              </w:rPr>
            </w:pPr>
          </w:p>
        </w:tc>
        <w:tc>
          <w:tcPr>
            <w:tcW w:w="30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4415533" w14:textId="77777777" w:rsidR="00AB344A" w:rsidRPr="00E15CD7" w:rsidRDefault="00AB344A" w:rsidP="00B06E1A">
            <w:pPr>
              <w:jc w:val="center"/>
              <w:rPr>
                <w:sz w:val="20"/>
                <w:szCs w:val="20"/>
                <w:lang w:val="uk-UA"/>
              </w:rPr>
            </w:pPr>
            <w:r w:rsidRPr="00E15CD7">
              <w:rPr>
                <w:sz w:val="20"/>
                <w:szCs w:val="20"/>
                <w:lang w:val="uk-UA"/>
              </w:rPr>
              <w:t xml:space="preserve">Відсоток з’єднань, що відповідають нормам за якістю передавання </w:t>
            </w:r>
            <w:proofErr w:type="spellStart"/>
            <w:r w:rsidRPr="00E15CD7">
              <w:rPr>
                <w:sz w:val="20"/>
                <w:szCs w:val="20"/>
                <w:lang w:val="uk-UA"/>
              </w:rPr>
              <w:t>мовної</w:t>
            </w:r>
            <w:proofErr w:type="spellEnd"/>
            <w:r w:rsidRPr="00E15CD7">
              <w:rPr>
                <w:sz w:val="20"/>
                <w:szCs w:val="20"/>
                <w:lang w:val="uk-UA"/>
              </w:rPr>
              <w:t xml:space="preserve"> інформації, для методів оцінки POLQA (не менше 70%)</w:t>
            </w:r>
          </w:p>
        </w:tc>
        <w:tc>
          <w:tcPr>
            <w:tcW w:w="27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6E57A6" w14:textId="77777777" w:rsidR="00AB344A" w:rsidRPr="00E15CD7" w:rsidRDefault="00AB344A" w:rsidP="00B06E1A">
            <w:pPr>
              <w:jc w:val="center"/>
              <w:rPr>
                <w:sz w:val="20"/>
                <w:szCs w:val="20"/>
                <w:lang w:val="uk-UA"/>
              </w:rPr>
            </w:pPr>
            <w:r w:rsidRPr="00E15CD7">
              <w:rPr>
                <w:sz w:val="20"/>
                <w:szCs w:val="20"/>
                <w:lang w:val="uk-UA"/>
              </w:rPr>
              <w:t>897</w:t>
            </w:r>
          </w:p>
        </w:tc>
        <w:tc>
          <w:tcPr>
            <w:tcW w:w="20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55824" w14:textId="77777777" w:rsidR="00AB344A" w:rsidRPr="00E15CD7" w:rsidRDefault="00AB344A" w:rsidP="00B06E1A">
            <w:pPr>
              <w:jc w:val="center"/>
              <w:rPr>
                <w:sz w:val="20"/>
                <w:szCs w:val="20"/>
                <w:lang w:val="uk-UA"/>
              </w:rPr>
            </w:pPr>
            <w:r w:rsidRPr="00E15CD7">
              <w:rPr>
                <w:sz w:val="20"/>
                <w:szCs w:val="20"/>
                <w:lang w:val="uk-UA"/>
              </w:rPr>
              <w:t>247</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B338F1" w14:textId="77777777" w:rsidR="00AB344A" w:rsidRPr="00E15CD7" w:rsidRDefault="00AB344A" w:rsidP="00B06E1A">
            <w:pPr>
              <w:jc w:val="center"/>
              <w:rPr>
                <w:sz w:val="20"/>
                <w:szCs w:val="20"/>
                <w:lang w:val="uk-UA"/>
              </w:rPr>
            </w:pPr>
            <w:r w:rsidRPr="00E15CD7">
              <w:rPr>
                <w:sz w:val="20"/>
                <w:szCs w:val="20"/>
                <w:lang w:val="uk-UA"/>
              </w:rPr>
              <w:t>26</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9C438D" w14:textId="77777777" w:rsidR="00AB344A" w:rsidRPr="00E15CD7" w:rsidRDefault="00AB344A" w:rsidP="00B06E1A">
            <w:pPr>
              <w:jc w:val="center"/>
              <w:rPr>
                <w:sz w:val="20"/>
                <w:szCs w:val="20"/>
                <w:lang w:val="uk-UA"/>
              </w:rPr>
            </w:pPr>
            <w:r w:rsidRPr="00E15CD7">
              <w:rPr>
                <w:sz w:val="20"/>
                <w:szCs w:val="20"/>
                <w:lang w:val="uk-UA"/>
              </w:rPr>
              <w:t>6</w:t>
            </w:r>
          </w:p>
        </w:tc>
      </w:tr>
      <w:tr w:rsidR="00AB344A" w:rsidRPr="00E15CD7" w14:paraId="6DC33E41" w14:textId="77777777" w:rsidTr="00B06E1A">
        <w:trPr>
          <w:trHeight w:val="1017"/>
        </w:trPr>
        <w:tc>
          <w:tcPr>
            <w:tcW w:w="1701" w:type="dxa"/>
            <w:vMerge/>
            <w:tcBorders>
              <w:left w:val="single" w:sz="4" w:space="0" w:color="auto"/>
              <w:right w:val="single" w:sz="4" w:space="0" w:color="auto"/>
            </w:tcBorders>
            <w:shd w:val="clear" w:color="auto" w:fill="FDE9D9" w:themeFill="accent6" w:themeFillTint="33"/>
            <w:vAlign w:val="center"/>
            <w:hideMark/>
          </w:tcPr>
          <w:p w14:paraId="15525BAB"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3936885" w14:textId="77777777" w:rsidR="00AB344A" w:rsidRPr="00E15CD7" w:rsidRDefault="00AB344A" w:rsidP="00B06E1A">
            <w:pPr>
              <w:jc w:val="center"/>
              <w:rPr>
                <w:sz w:val="20"/>
                <w:szCs w:val="20"/>
                <w:lang w:val="uk-UA"/>
              </w:rPr>
            </w:pPr>
            <w:r w:rsidRPr="00E15CD7">
              <w:rPr>
                <w:sz w:val="20"/>
                <w:szCs w:val="20"/>
                <w:lang w:val="uk-UA"/>
              </w:rPr>
              <w:t>Відсоток встановлених з’єднань, які закінчилися передчасним роз’єднанням не за ініціативою абонента, для національних з’єднань (не більше ніж 5%)</w:t>
            </w:r>
          </w:p>
        </w:tc>
        <w:tc>
          <w:tcPr>
            <w:tcW w:w="2772"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91D6F0A" w14:textId="77777777" w:rsidR="00AB344A" w:rsidRPr="00E15CD7" w:rsidRDefault="00AB344A" w:rsidP="00B06E1A">
            <w:pPr>
              <w:jc w:val="center"/>
              <w:rPr>
                <w:sz w:val="20"/>
                <w:szCs w:val="20"/>
                <w:lang w:val="uk-UA"/>
              </w:rPr>
            </w:pPr>
            <w:r w:rsidRPr="00E15CD7">
              <w:rPr>
                <w:sz w:val="20"/>
                <w:szCs w:val="20"/>
                <w:lang w:val="uk-UA"/>
              </w:rPr>
              <w:t>7300</w:t>
            </w:r>
          </w:p>
        </w:tc>
        <w:tc>
          <w:tcPr>
            <w:tcW w:w="205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939995E" w14:textId="77777777" w:rsidR="00AB344A" w:rsidRPr="00E15CD7" w:rsidRDefault="00AB344A" w:rsidP="00B06E1A">
            <w:pPr>
              <w:jc w:val="center"/>
              <w:rPr>
                <w:sz w:val="20"/>
                <w:szCs w:val="20"/>
                <w:lang w:val="uk-UA"/>
              </w:rPr>
            </w:pPr>
            <w:r w:rsidRPr="00E15CD7">
              <w:rPr>
                <w:sz w:val="20"/>
                <w:szCs w:val="20"/>
                <w:lang w:val="uk-UA"/>
              </w:rPr>
              <w:t>2000</w:t>
            </w:r>
          </w:p>
        </w:tc>
        <w:tc>
          <w:tcPr>
            <w:tcW w:w="19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1BD709B" w14:textId="77777777" w:rsidR="00AB344A" w:rsidRPr="00E15CD7" w:rsidRDefault="00AB344A" w:rsidP="00B06E1A">
            <w:pPr>
              <w:jc w:val="center"/>
              <w:rPr>
                <w:sz w:val="20"/>
                <w:szCs w:val="20"/>
                <w:lang w:val="uk-UA"/>
              </w:rPr>
            </w:pPr>
            <w:r w:rsidRPr="00E15CD7">
              <w:rPr>
                <w:sz w:val="20"/>
                <w:szCs w:val="20"/>
                <w:lang w:val="uk-UA"/>
              </w:rPr>
              <w:t>200</w:t>
            </w:r>
          </w:p>
        </w:tc>
        <w:tc>
          <w:tcPr>
            <w:tcW w:w="2127"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6B95D2C2" w14:textId="77777777" w:rsidR="00AB344A" w:rsidRPr="00E15CD7" w:rsidRDefault="00AB344A" w:rsidP="00B06E1A">
            <w:pPr>
              <w:jc w:val="center"/>
              <w:rPr>
                <w:sz w:val="20"/>
                <w:szCs w:val="20"/>
                <w:lang w:val="uk-UA"/>
              </w:rPr>
            </w:pPr>
            <w:r w:rsidRPr="00E15CD7">
              <w:rPr>
                <w:sz w:val="20"/>
                <w:szCs w:val="20"/>
                <w:lang w:val="uk-UA"/>
              </w:rPr>
              <w:t>40</w:t>
            </w:r>
          </w:p>
        </w:tc>
      </w:tr>
      <w:tr w:rsidR="00AB344A" w:rsidRPr="00E15CD7" w14:paraId="18D02C56" w14:textId="77777777" w:rsidTr="00B06E1A">
        <w:trPr>
          <w:trHeight w:val="781"/>
        </w:trPr>
        <w:tc>
          <w:tcPr>
            <w:tcW w:w="1701"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hideMark/>
          </w:tcPr>
          <w:p w14:paraId="76384576" w14:textId="77777777" w:rsidR="00AB344A" w:rsidRPr="00E15CD7" w:rsidRDefault="00AB344A" w:rsidP="00B06E1A">
            <w:pPr>
              <w:jc w:val="center"/>
              <w:rPr>
                <w:sz w:val="20"/>
                <w:szCs w:val="20"/>
                <w:lang w:val="uk-UA"/>
              </w:rPr>
            </w:pPr>
            <w:r w:rsidRPr="00E15CD7">
              <w:rPr>
                <w:sz w:val="20"/>
                <w:szCs w:val="20"/>
                <w:lang w:val="uk-UA"/>
              </w:rPr>
              <w:t>Цикл для доступу до Інтернету</w:t>
            </w: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7CDB7D3" w14:textId="77777777" w:rsidR="00AB344A" w:rsidRPr="00E15CD7" w:rsidRDefault="00AB344A" w:rsidP="00B06E1A">
            <w:pPr>
              <w:jc w:val="center"/>
              <w:rPr>
                <w:sz w:val="20"/>
                <w:szCs w:val="20"/>
                <w:lang w:val="uk-UA"/>
              </w:rPr>
            </w:pPr>
            <w:r w:rsidRPr="00E15CD7">
              <w:rPr>
                <w:sz w:val="20"/>
                <w:szCs w:val="20"/>
                <w:lang w:val="uk-UA"/>
              </w:rPr>
              <w:t>Відсоток невдалих спроб приєднання до мережі з комутацією пакетів (не більше ніж 10%)</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A121283" w14:textId="77777777" w:rsidR="00AB344A" w:rsidRPr="00E15CD7" w:rsidRDefault="00AB344A" w:rsidP="00B06E1A">
            <w:pPr>
              <w:jc w:val="center"/>
              <w:rPr>
                <w:sz w:val="20"/>
                <w:szCs w:val="20"/>
                <w:lang w:val="uk-UA"/>
              </w:rPr>
            </w:pPr>
            <w:r w:rsidRPr="00E15CD7">
              <w:rPr>
                <w:sz w:val="20"/>
                <w:szCs w:val="20"/>
                <w:lang w:val="uk-UA"/>
              </w:rPr>
              <w:t>3458</w:t>
            </w:r>
          </w:p>
        </w:tc>
        <w:tc>
          <w:tcPr>
            <w:tcW w:w="2053"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25D04E9" w14:textId="77777777" w:rsidR="00AB344A" w:rsidRPr="00E15CD7" w:rsidRDefault="00AB344A" w:rsidP="00B06E1A">
            <w:pPr>
              <w:jc w:val="center"/>
              <w:rPr>
                <w:sz w:val="20"/>
                <w:szCs w:val="20"/>
                <w:lang w:val="uk-UA"/>
              </w:rPr>
            </w:pPr>
            <w:r w:rsidRPr="00E15CD7">
              <w:rPr>
                <w:sz w:val="20"/>
                <w:szCs w:val="20"/>
                <w:lang w:val="uk-UA"/>
              </w:rPr>
              <w:t>950</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591FF8A" w14:textId="77777777" w:rsidR="00AB344A" w:rsidRPr="00E15CD7" w:rsidRDefault="00AB344A" w:rsidP="00B06E1A">
            <w:pPr>
              <w:jc w:val="center"/>
              <w:rPr>
                <w:sz w:val="20"/>
                <w:szCs w:val="20"/>
                <w:lang w:val="uk-UA"/>
              </w:rPr>
            </w:pPr>
            <w:r w:rsidRPr="00E15CD7">
              <w:rPr>
                <w:sz w:val="20"/>
                <w:szCs w:val="20"/>
                <w:lang w:val="uk-UA"/>
              </w:rPr>
              <w:t>97</w:t>
            </w:r>
          </w:p>
        </w:tc>
        <w:tc>
          <w:tcPr>
            <w:tcW w:w="212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D052103" w14:textId="77777777" w:rsidR="00AB344A" w:rsidRPr="00E15CD7" w:rsidRDefault="00AB344A" w:rsidP="00B06E1A">
            <w:pPr>
              <w:jc w:val="center"/>
              <w:rPr>
                <w:sz w:val="20"/>
                <w:szCs w:val="20"/>
                <w:lang w:val="uk-UA"/>
              </w:rPr>
            </w:pPr>
            <w:r w:rsidRPr="00E15CD7">
              <w:rPr>
                <w:sz w:val="20"/>
                <w:szCs w:val="20"/>
                <w:lang w:val="uk-UA"/>
              </w:rPr>
              <w:t>20</w:t>
            </w:r>
          </w:p>
        </w:tc>
      </w:tr>
      <w:tr w:rsidR="00AB344A" w:rsidRPr="00E15CD7" w14:paraId="6DA9BF2C" w14:textId="77777777" w:rsidTr="00B06E1A">
        <w:trPr>
          <w:trHeight w:val="2023"/>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05419438"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FDFEBEE" w14:textId="77777777" w:rsidR="00AB344A" w:rsidRPr="00E15CD7" w:rsidRDefault="00AB344A" w:rsidP="00B06E1A">
            <w:pPr>
              <w:jc w:val="center"/>
              <w:rPr>
                <w:sz w:val="20"/>
                <w:szCs w:val="20"/>
                <w:lang w:val="uk-UA"/>
              </w:rPr>
            </w:pPr>
            <w:r w:rsidRPr="00E15CD7">
              <w:rPr>
                <w:sz w:val="20"/>
                <w:szCs w:val="20"/>
                <w:lang w:val="uk-UA"/>
              </w:rPr>
              <w:t>Відсоток спроб приєднання до мережі з комутацією пакетів, які відповідають нормам за часом приєднання до мережі з комутацією пакетів (не менше 90%)</w:t>
            </w:r>
          </w:p>
        </w:tc>
        <w:tc>
          <w:tcPr>
            <w:tcW w:w="2772"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0C6ADD29" w14:textId="77777777" w:rsidR="00AB344A" w:rsidRPr="00E15CD7" w:rsidRDefault="00AB344A" w:rsidP="00B06E1A">
            <w:pPr>
              <w:jc w:val="center"/>
              <w:rPr>
                <w:sz w:val="20"/>
                <w:szCs w:val="20"/>
                <w:lang w:val="uk-UA"/>
              </w:rPr>
            </w:pPr>
            <w:r w:rsidRPr="00E15CD7">
              <w:rPr>
                <w:sz w:val="20"/>
                <w:szCs w:val="20"/>
                <w:lang w:val="uk-UA"/>
              </w:rPr>
              <w:t>3458</w:t>
            </w:r>
          </w:p>
        </w:tc>
        <w:tc>
          <w:tcPr>
            <w:tcW w:w="2053"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7AB31D3F" w14:textId="77777777" w:rsidR="00AB344A" w:rsidRPr="00E15CD7" w:rsidRDefault="00AB344A" w:rsidP="00B06E1A">
            <w:pPr>
              <w:jc w:val="center"/>
              <w:rPr>
                <w:sz w:val="20"/>
                <w:szCs w:val="20"/>
                <w:lang w:val="uk-UA"/>
              </w:rPr>
            </w:pPr>
            <w:r w:rsidRPr="00E15CD7">
              <w:rPr>
                <w:sz w:val="20"/>
                <w:szCs w:val="20"/>
                <w:lang w:val="uk-UA"/>
              </w:rPr>
              <w:t>950</w:t>
            </w:r>
          </w:p>
        </w:tc>
        <w:tc>
          <w:tcPr>
            <w:tcW w:w="1984"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4475F24C" w14:textId="77777777" w:rsidR="00AB344A" w:rsidRPr="00E15CD7" w:rsidRDefault="00AB344A" w:rsidP="00B06E1A">
            <w:pPr>
              <w:jc w:val="center"/>
              <w:rPr>
                <w:sz w:val="20"/>
                <w:szCs w:val="20"/>
                <w:lang w:val="uk-UA"/>
              </w:rPr>
            </w:pPr>
            <w:r w:rsidRPr="00E15CD7">
              <w:rPr>
                <w:sz w:val="20"/>
                <w:szCs w:val="20"/>
                <w:lang w:val="uk-UA"/>
              </w:rPr>
              <w:t>97</w:t>
            </w:r>
          </w:p>
        </w:tc>
        <w:tc>
          <w:tcPr>
            <w:tcW w:w="2127"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7BDD238C" w14:textId="77777777" w:rsidR="00AB344A" w:rsidRPr="00E15CD7" w:rsidRDefault="00AB344A" w:rsidP="00B06E1A">
            <w:pPr>
              <w:jc w:val="center"/>
              <w:rPr>
                <w:sz w:val="20"/>
                <w:szCs w:val="20"/>
                <w:lang w:val="uk-UA"/>
              </w:rPr>
            </w:pPr>
            <w:r w:rsidRPr="00E15CD7">
              <w:rPr>
                <w:sz w:val="20"/>
                <w:szCs w:val="20"/>
                <w:lang w:val="uk-UA"/>
              </w:rPr>
              <w:t>20</w:t>
            </w:r>
          </w:p>
        </w:tc>
      </w:tr>
      <w:tr w:rsidR="00AB344A" w:rsidRPr="00E15CD7" w14:paraId="5D15B17A" w14:textId="77777777" w:rsidTr="00B06E1A">
        <w:trPr>
          <w:trHeight w:val="2272"/>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2417EB01"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49F4E1E" w14:textId="77777777" w:rsidR="00AB344A" w:rsidRPr="00E15CD7" w:rsidRDefault="00AB344A" w:rsidP="00B06E1A">
            <w:pPr>
              <w:jc w:val="center"/>
              <w:rPr>
                <w:sz w:val="20"/>
                <w:szCs w:val="20"/>
                <w:lang w:val="uk-UA"/>
              </w:rPr>
            </w:pPr>
            <w:r w:rsidRPr="00E15CD7">
              <w:rPr>
                <w:sz w:val="20"/>
                <w:szCs w:val="20"/>
                <w:lang w:val="uk-UA"/>
              </w:rPr>
              <w:t>Відсоток невдалих спроб встановлення з’єднання набору Інтернет-протоколів передавання даних (</w:t>
            </w:r>
            <w:proofErr w:type="spellStart"/>
            <w:r w:rsidRPr="00E15CD7">
              <w:rPr>
                <w:sz w:val="20"/>
                <w:szCs w:val="20"/>
                <w:lang w:val="uk-UA"/>
              </w:rPr>
              <w:t>Transmission</w:t>
            </w:r>
            <w:proofErr w:type="spellEnd"/>
            <w:r w:rsidRPr="00E15CD7">
              <w:rPr>
                <w:sz w:val="20"/>
                <w:szCs w:val="20"/>
                <w:lang w:val="uk-UA"/>
              </w:rPr>
              <w:t xml:space="preserve"> </w:t>
            </w:r>
            <w:proofErr w:type="spellStart"/>
            <w:r w:rsidRPr="00E15CD7">
              <w:rPr>
                <w:sz w:val="20"/>
                <w:szCs w:val="20"/>
                <w:lang w:val="uk-UA"/>
              </w:rPr>
              <w:t>Control</w:t>
            </w:r>
            <w:proofErr w:type="spellEnd"/>
            <w:r w:rsidRPr="00E15CD7">
              <w:rPr>
                <w:sz w:val="20"/>
                <w:szCs w:val="20"/>
                <w:lang w:val="uk-UA"/>
              </w:rPr>
              <w:t xml:space="preserve"> </w:t>
            </w:r>
            <w:proofErr w:type="spellStart"/>
            <w:r w:rsidRPr="00E15CD7">
              <w:rPr>
                <w:sz w:val="20"/>
                <w:szCs w:val="20"/>
                <w:lang w:val="uk-UA"/>
              </w:rPr>
              <w:t>Protocol</w:t>
            </w:r>
            <w:proofErr w:type="spellEnd"/>
            <w:r w:rsidRPr="00E15CD7">
              <w:rPr>
                <w:sz w:val="20"/>
                <w:szCs w:val="20"/>
                <w:lang w:val="uk-UA"/>
              </w:rPr>
              <w:t xml:space="preserve"> / </w:t>
            </w:r>
            <w:proofErr w:type="spellStart"/>
            <w:r w:rsidRPr="00E15CD7">
              <w:rPr>
                <w:sz w:val="20"/>
                <w:szCs w:val="20"/>
                <w:lang w:val="uk-UA"/>
              </w:rPr>
              <w:t>Internet</w:t>
            </w:r>
            <w:proofErr w:type="spellEnd"/>
            <w:r w:rsidRPr="00E15CD7">
              <w:rPr>
                <w:sz w:val="20"/>
                <w:szCs w:val="20"/>
                <w:lang w:val="uk-UA"/>
              </w:rPr>
              <w:t xml:space="preserve"> </w:t>
            </w:r>
            <w:proofErr w:type="spellStart"/>
            <w:r w:rsidRPr="00E15CD7">
              <w:rPr>
                <w:sz w:val="20"/>
                <w:szCs w:val="20"/>
                <w:lang w:val="uk-UA"/>
              </w:rPr>
              <w:t>Protocol</w:t>
            </w:r>
            <w:proofErr w:type="spellEnd"/>
            <w:r w:rsidRPr="00E15CD7">
              <w:rPr>
                <w:sz w:val="20"/>
                <w:szCs w:val="20"/>
                <w:lang w:val="uk-UA"/>
              </w:rPr>
              <w:t>, далі – TCP/IP-з’єднання) для отримання послуги протоколу передавання гіпертекстових документів (</w:t>
            </w:r>
            <w:proofErr w:type="spellStart"/>
            <w:r w:rsidRPr="00E15CD7">
              <w:rPr>
                <w:sz w:val="20"/>
                <w:szCs w:val="20"/>
                <w:lang w:val="uk-UA"/>
              </w:rPr>
              <w:t>Hyper</w:t>
            </w:r>
            <w:proofErr w:type="spellEnd"/>
            <w:r w:rsidRPr="00E15CD7">
              <w:rPr>
                <w:sz w:val="20"/>
                <w:szCs w:val="20"/>
                <w:lang w:val="uk-UA"/>
              </w:rPr>
              <w:t xml:space="preserve"> </w:t>
            </w:r>
            <w:proofErr w:type="spellStart"/>
            <w:r w:rsidRPr="00E15CD7">
              <w:rPr>
                <w:sz w:val="20"/>
                <w:szCs w:val="20"/>
                <w:lang w:val="uk-UA"/>
              </w:rPr>
              <w:t>Text</w:t>
            </w:r>
            <w:proofErr w:type="spellEnd"/>
            <w:r w:rsidRPr="00E15CD7">
              <w:rPr>
                <w:sz w:val="20"/>
                <w:szCs w:val="20"/>
                <w:lang w:val="uk-UA"/>
              </w:rPr>
              <w:t xml:space="preserve"> </w:t>
            </w:r>
            <w:proofErr w:type="spellStart"/>
            <w:r w:rsidRPr="00E15CD7">
              <w:rPr>
                <w:sz w:val="20"/>
                <w:szCs w:val="20"/>
                <w:lang w:val="uk-UA"/>
              </w:rPr>
              <w:t>Transport</w:t>
            </w:r>
            <w:proofErr w:type="spellEnd"/>
            <w:r w:rsidRPr="00E15CD7">
              <w:rPr>
                <w:sz w:val="20"/>
                <w:szCs w:val="20"/>
                <w:lang w:val="uk-UA"/>
              </w:rPr>
              <w:t xml:space="preserve"> </w:t>
            </w:r>
            <w:proofErr w:type="spellStart"/>
            <w:r w:rsidRPr="00E15CD7">
              <w:rPr>
                <w:sz w:val="20"/>
                <w:szCs w:val="20"/>
                <w:lang w:val="uk-UA"/>
              </w:rPr>
              <w:t>Protocol</w:t>
            </w:r>
            <w:proofErr w:type="spellEnd"/>
            <w:r w:rsidRPr="00E15CD7">
              <w:rPr>
                <w:sz w:val="20"/>
                <w:szCs w:val="20"/>
                <w:lang w:val="uk-UA"/>
              </w:rPr>
              <w:t>, далі – HTTP) (не більше ніж 5%)</w:t>
            </w:r>
          </w:p>
        </w:tc>
        <w:tc>
          <w:tcPr>
            <w:tcW w:w="2772"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2E84BD0D" w14:textId="77777777" w:rsidR="00AB344A" w:rsidRPr="00E15CD7" w:rsidRDefault="00AB344A" w:rsidP="00B06E1A">
            <w:pPr>
              <w:jc w:val="center"/>
              <w:rPr>
                <w:sz w:val="20"/>
                <w:szCs w:val="20"/>
                <w:lang w:val="uk-UA"/>
              </w:rPr>
            </w:pPr>
            <w:r w:rsidRPr="00E15CD7">
              <w:rPr>
                <w:sz w:val="20"/>
                <w:szCs w:val="20"/>
                <w:lang w:val="uk-UA"/>
              </w:rPr>
              <w:t>7300</w:t>
            </w:r>
          </w:p>
        </w:tc>
        <w:tc>
          <w:tcPr>
            <w:tcW w:w="2053"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355561A2" w14:textId="77777777" w:rsidR="00AB344A" w:rsidRPr="00E15CD7" w:rsidRDefault="00AB344A" w:rsidP="00B06E1A">
            <w:pPr>
              <w:jc w:val="center"/>
              <w:rPr>
                <w:sz w:val="20"/>
                <w:szCs w:val="20"/>
                <w:lang w:val="uk-UA"/>
              </w:rPr>
            </w:pPr>
            <w:r w:rsidRPr="00E15CD7">
              <w:rPr>
                <w:sz w:val="20"/>
                <w:szCs w:val="20"/>
                <w:lang w:val="uk-UA"/>
              </w:rPr>
              <w:t>2000</w:t>
            </w:r>
          </w:p>
        </w:tc>
        <w:tc>
          <w:tcPr>
            <w:tcW w:w="1984"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278F4963" w14:textId="77777777" w:rsidR="00AB344A" w:rsidRPr="00E15CD7" w:rsidRDefault="00AB344A" w:rsidP="00B06E1A">
            <w:pPr>
              <w:jc w:val="center"/>
              <w:rPr>
                <w:sz w:val="20"/>
                <w:szCs w:val="20"/>
                <w:lang w:val="uk-UA"/>
              </w:rPr>
            </w:pPr>
            <w:r w:rsidRPr="00E15CD7">
              <w:rPr>
                <w:sz w:val="20"/>
                <w:szCs w:val="20"/>
                <w:lang w:val="uk-UA"/>
              </w:rPr>
              <w:t>200</w:t>
            </w:r>
          </w:p>
        </w:tc>
        <w:tc>
          <w:tcPr>
            <w:tcW w:w="2127"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3EFF2405" w14:textId="77777777" w:rsidR="00AB344A" w:rsidRPr="00E15CD7" w:rsidRDefault="00AB344A" w:rsidP="00B06E1A">
            <w:pPr>
              <w:jc w:val="center"/>
              <w:rPr>
                <w:sz w:val="20"/>
                <w:szCs w:val="20"/>
                <w:lang w:val="uk-UA"/>
              </w:rPr>
            </w:pPr>
            <w:r w:rsidRPr="00E15CD7">
              <w:rPr>
                <w:sz w:val="20"/>
                <w:szCs w:val="20"/>
                <w:lang w:val="uk-UA"/>
              </w:rPr>
              <w:t>40</w:t>
            </w:r>
          </w:p>
        </w:tc>
      </w:tr>
      <w:tr w:rsidR="00AB344A" w:rsidRPr="00E15CD7" w14:paraId="5D709722" w14:textId="77777777" w:rsidTr="00B06E1A">
        <w:trPr>
          <w:trHeight w:val="1242"/>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2446711C" w14:textId="77777777" w:rsidR="00AB344A" w:rsidRPr="00E15CD7" w:rsidRDefault="00AB344A" w:rsidP="00B06E1A">
            <w:pPr>
              <w:jc w:val="center"/>
              <w:rPr>
                <w:sz w:val="20"/>
                <w:szCs w:val="20"/>
                <w:lang w:val="uk-UA"/>
              </w:rPr>
            </w:pPr>
          </w:p>
        </w:tc>
        <w:tc>
          <w:tcPr>
            <w:tcW w:w="3041" w:type="dxa"/>
            <w:tcBorders>
              <w:top w:val="nil"/>
              <w:left w:val="nil"/>
              <w:bottom w:val="single" w:sz="4" w:space="0" w:color="auto"/>
              <w:right w:val="single" w:sz="4" w:space="0" w:color="auto"/>
            </w:tcBorders>
            <w:shd w:val="clear" w:color="auto" w:fill="DAEEF3" w:themeFill="accent5" w:themeFillTint="33"/>
            <w:vAlign w:val="center"/>
          </w:tcPr>
          <w:p w14:paraId="3D6E0634" w14:textId="77777777" w:rsidR="00AB344A" w:rsidRPr="00E15CD7" w:rsidRDefault="00AB344A" w:rsidP="00B06E1A">
            <w:pPr>
              <w:jc w:val="center"/>
              <w:rPr>
                <w:sz w:val="20"/>
                <w:szCs w:val="20"/>
                <w:lang w:val="uk-UA"/>
              </w:rPr>
            </w:pPr>
            <w:r w:rsidRPr="00E15CD7">
              <w:rPr>
                <w:sz w:val="20"/>
                <w:szCs w:val="20"/>
                <w:lang w:val="uk-UA"/>
              </w:rPr>
              <w:t>Відсоток TCP/IP-з’єднань для доступу до послуги HTTP, під час встановлення яких відбулося перевищення нормованого часу (не більше ніж 5%)</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0F0DA39" w14:textId="77777777" w:rsidR="00AB344A" w:rsidRPr="00E15CD7" w:rsidRDefault="00AB344A" w:rsidP="00B06E1A">
            <w:pPr>
              <w:jc w:val="center"/>
              <w:rPr>
                <w:sz w:val="20"/>
                <w:szCs w:val="20"/>
                <w:lang w:val="uk-UA"/>
              </w:rPr>
            </w:pPr>
            <w:r w:rsidRPr="00E15CD7">
              <w:rPr>
                <w:sz w:val="20"/>
                <w:szCs w:val="20"/>
                <w:lang w:val="uk-UA"/>
              </w:rPr>
              <w:t>7300</w:t>
            </w:r>
          </w:p>
        </w:tc>
        <w:tc>
          <w:tcPr>
            <w:tcW w:w="2053"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F094AC" w14:textId="77777777" w:rsidR="00AB344A" w:rsidRPr="00E15CD7" w:rsidRDefault="00AB344A" w:rsidP="00B06E1A">
            <w:pPr>
              <w:jc w:val="center"/>
              <w:rPr>
                <w:sz w:val="20"/>
                <w:szCs w:val="20"/>
                <w:lang w:val="uk-UA"/>
              </w:rPr>
            </w:pPr>
            <w:r w:rsidRPr="00E15CD7">
              <w:rPr>
                <w:sz w:val="20"/>
                <w:szCs w:val="20"/>
                <w:lang w:val="uk-UA"/>
              </w:rPr>
              <w:t>2000</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2846DC4" w14:textId="77777777" w:rsidR="00AB344A" w:rsidRPr="00E15CD7" w:rsidRDefault="00AB344A" w:rsidP="00B06E1A">
            <w:pPr>
              <w:jc w:val="center"/>
              <w:rPr>
                <w:sz w:val="20"/>
                <w:szCs w:val="20"/>
                <w:lang w:val="uk-UA"/>
              </w:rPr>
            </w:pPr>
            <w:r w:rsidRPr="00E15CD7">
              <w:rPr>
                <w:sz w:val="20"/>
                <w:szCs w:val="20"/>
                <w:lang w:val="uk-UA"/>
              </w:rPr>
              <w:t>200</w:t>
            </w:r>
          </w:p>
        </w:tc>
        <w:tc>
          <w:tcPr>
            <w:tcW w:w="212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D73C59A" w14:textId="77777777" w:rsidR="00AB344A" w:rsidRPr="00E15CD7" w:rsidRDefault="00AB344A" w:rsidP="00B06E1A">
            <w:pPr>
              <w:jc w:val="center"/>
              <w:rPr>
                <w:sz w:val="20"/>
                <w:szCs w:val="20"/>
                <w:lang w:val="uk-UA"/>
              </w:rPr>
            </w:pPr>
            <w:r w:rsidRPr="00E15CD7">
              <w:rPr>
                <w:sz w:val="20"/>
                <w:szCs w:val="20"/>
                <w:lang w:val="uk-UA"/>
              </w:rPr>
              <w:t>40</w:t>
            </w:r>
          </w:p>
        </w:tc>
      </w:tr>
      <w:tr w:rsidR="00AB344A" w:rsidRPr="00E15CD7" w14:paraId="7594D533" w14:textId="77777777" w:rsidTr="00B06E1A">
        <w:trPr>
          <w:trHeight w:val="1275"/>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4362ECA9" w14:textId="77777777" w:rsidR="00AB344A" w:rsidRPr="00E15CD7" w:rsidRDefault="00AB344A" w:rsidP="00B06E1A">
            <w:pPr>
              <w:jc w:val="center"/>
              <w:rPr>
                <w:sz w:val="20"/>
                <w:szCs w:val="20"/>
                <w:lang w:val="uk-UA"/>
              </w:rPr>
            </w:pPr>
          </w:p>
        </w:tc>
        <w:tc>
          <w:tcPr>
            <w:tcW w:w="3041" w:type="dxa"/>
            <w:tcBorders>
              <w:top w:val="nil"/>
              <w:left w:val="nil"/>
              <w:bottom w:val="single" w:sz="4" w:space="0" w:color="auto"/>
              <w:right w:val="single" w:sz="4" w:space="0" w:color="auto"/>
            </w:tcBorders>
            <w:shd w:val="clear" w:color="auto" w:fill="DAEEF3" w:themeFill="accent5" w:themeFillTint="33"/>
            <w:vAlign w:val="center"/>
          </w:tcPr>
          <w:p w14:paraId="451DEC28" w14:textId="77777777" w:rsidR="00AB344A" w:rsidRPr="00E15CD7" w:rsidRDefault="00AB344A" w:rsidP="00B06E1A">
            <w:pPr>
              <w:jc w:val="center"/>
              <w:rPr>
                <w:sz w:val="20"/>
                <w:szCs w:val="20"/>
                <w:lang w:val="uk-UA"/>
              </w:rPr>
            </w:pPr>
            <w:r w:rsidRPr="00E15CD7">
              <w:rPr>
                <w:sz w:val="20"/>
                <w:szCs w:val="20"/>
                <w:lang w:val="uk-UA"/>
              </w:rPr>
              <w:t>Середня швидкість передавання даних в напрямку від базової станції до кінцевого обладнання</w:t>
            </w:r>
          </w:p>
          <w:p w14:paraId="27F98F6D" w14:textId="77777777" w:rsidR="00AB344A" w:rsidRPr="00E15CD7" w:rsidRDefault="00AB344A" w:rsidP="00B06E1A">
            <w:pPr>
              <w:jc w:val="center"/>
              <w:rPr>
                <w:sz w:val="20"/>
                <w:szCs w:val="20"/>
                <w:lang w:val="uk-UA"/>
              </w:rPr>
            </w:pPr>
            <w:r w:rsidRPr="00E15CD7">
              <w:rPr>
                <w:sz w:val="20"/>
                <w:szCs w:val="20"/>
                <w:lang w:val="uk-UA"/>
              </w:rPr>
              <w:t>(для 10% випробувань, що не відповідають рівню показника)</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C001AB8" w14:textId="77777777" w:rsidR="00AB344A" w:rsidRPr="00E15CD7" w:rsidRDefault="00AB344A" w:rsidP="00B06E1A">
            <w:pPr>
              <w:jc w:val="center"/>
              <w:rPr>
                <w:sz w:val="20"/>
                <w:szCs w:val="20"/>
                <w:lang w:val="en-US"/>
              </w:rPr>
            </w:pPr>
            <w:r w:rsidRPr="00E15CD7">
              <w:rPr>
                <w:sz w:val="20"/>
                <w:szCs w:val="20"/>
                <w:lang w:val="uk-UA"/>
              </w:rPr>
              <w:t>3458</w:t>
            </w:r>
          </w:p>
        </w:tc>
        <w:tc>
          <w:tcPr>
            <w:tcW w:w="2053" w:type="dxa"/>
            <w:tcBorders>
              <w:top w:val="nil"/>
              <w:left w:val="nil"/>
              <w:bottom w:val="single" w:sz="4" w:space="0" w:color="auto"/>
              <w:right w:val="single" w:sz="4" w:space="0" w:color="auto"/>
            </w:tcBorders>
            <w:shd w:val="clear" w:color="auto" w:fill="DAEEF3" w:themeFill="accent5" w:themeFillTint="33"/>
            <w:vAlign w:val="center"/>
          </w:tcPr>
          <w:p w14:paraId="1B0DE1AF" w14:textId="77777777" w:rsidR="00AB344A" w:rsidRPr="00E15CD7" w:rsidRDefault="00AB344A" w:rsidP="00B06E1A">
            <w:pPr>
              <w:jc w:val="center"/>
              <w:rPr>
                <w:sz w:val="20"/>
                <w:szCs w:val="20"/>
                <w:lang w:val="en-US"/>
              </w:rPr>
            </w:pPr>
            <w:r w:rsidRPr="00E15CD7">
              <w:rPr>
                <w:sz w:val="20"/>
                <w:szCs w:val="20"/>
                <w:lang w:val="uk-UA"/>
              </w:rPr>
              <w:t>950</w:t>
            </w:r>
          </w:p>
        </w:tc>
        <w:tc>
          <w:tcPr>
            <w:tcW w:w="1984" w:type="dxa"/>
            <w:tcBorders>
              <w:top w:val="nil"/>
              <w:left w:val="nil"/>
              <w:bottom w:val="single" w:sz="4" w:space="0" w:color="auto"/>
              <w:right w:val="single" w:sz="4" w:space="0" w:color="auto"/>
            </w:tcBorders>
            <w:shd w:val="clear" w:color="auto" w:fill="DAEEF3" w:themeFill="accent5" w:themeFillTint="33"/>
            <w:vAlign w:val="center"/>
          </w:tcPr>
          <w:p w14:paraId="7E97AC12" w14:textId="77777777" w:rsidR="00AB344A" w:rsidRPr="00E15CD7" w:rsidRDefault="00AB344A" w:rsidP="00B06E1A">
            <w:pPr>
              <w:jc w:val="center"/>
              <w:rPr>
                <w:sz w:val="20"/>
                <w:szCs w:val="20"/>
                <w:lang w:val="en-US"/>
              </w:rPr>
            </w:pPr>
            <w:r w:rsidRPr="00E15CD7">
              <w:rPr>
                <w:sz w:val="20"/>
                <w:szCs w:val="20"/>
                <w:lang w:val="uk-UA"/>
              </w:rPr>
              <w:t>97</w:t>
            </w:r>
          </w:p>
        </w:tc>
        <w:tc>
          <w:tcPr>
            <w:tcW w:w="2127" w:type="dxa"/>
            <w:tcBorders>
              <w:top w:val="nil"/>
              <w:left w:val="nil"/>
              <w:bottom w:val="single" w:sz="4" w:space="0" w:color="auto"/>
              <w:right w:val="single" w:sz="4" w:space="0" w:color="auto"/>
            </w:tcBorders>
            <w:shd w:val="clear" w:color="auto" w:fill="DAEEF3" w:themeFill="accent5" w:themeFillTint="33"/>
            <w:vAlign w:val="center"/>
          </w:tcPr>
          <w:p w14:paraId="1BB122E8" w14:textId="77777777" w:rsidR="00AB344A" w:rsidRPr="00E15CD7" w:rsidRDefault="00AB344A" w:rsidP="00B06E1A">
            <w:pPr>
              <w:jc w:val="center"/>
              <w:rPr>
                <w:sz w:val="20"/>
                <w:szCs w:val="20"/>
                <w:lang w:val="en-US"/>
              </w:rPr>
            </w:pPr>
            <w:r w:rsidRPr="00E15CD7">
              <w:rPr>
                <w:sz w:val="20"/>
                <w:szCs w:val="20"/>
                <w:lang w:val="uk-UA"/>
              </w:rPr>
              <w:t>20</w:t>
            </w:r>
          </w:p>
        </w:tc>
      </w:tr>
      <w:tr w:rsidR="00AB344A" w:rsidRPr="00E15CD7" w14:paraId="2E54643A" w14:textId="77777777" w:rsidTr="00B06E1A">
        <w:trPr>
          <w:trHeight w:val="980"/>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69C40B32" w14:textId="77777777" w:rsidR="00AB344A" w:rsidRPr="00E15CD7" w:rsidRDefault="00AB344A" w:rsidP="00B06E1A">
            <w:pPr>
              <w:jc w:val="center"/>
              <w:rPr>
                <w:sz w:val="20"/>
                <w:szCs w:val="20"/>
                <w:lang w:val="uk-UA"/>
              </w:rPr>
            </w:pPr>
          </w:p>
        </w:tc>
        <w:tc>
          <w:tcPr>
            <w:tcW w:w="3041" w:type="dxa"/>
            <w:tcBorders>
              <w:top w:val="nil"/>
              <w:left w:val="nil"/>
              <w:bottom w:val="single" w:sz="4" w:space="0" w:color="auto"/>
              <w:right w:val="single" w:sz="4" w:space="0" w:color="auto"/>
            </w:tcBorders>
            <w:shd w:val="clear" w:color="auto" w:fill="DAEEF3" w:themeFill="accent5" w:themeFillTint="33"/>
            <w:vAlign w:val="center"/>
          </w:tcPr>
          <w:p w14:paraId="20EE7F2B" w14:textId="77777777" w:rsidR="00AB344A" w:rsidRPr="00E15CD7" w:rsidRDefault="00AB344A" w:rsidP="00B06E1A">
            <w:pPr>
              <w:jc w:val="center"/>
              <w:rPr>
                <w:sz w:val="20"/>
                <w:szCs w:val="20"/>
                <w:lang w:val="uk-UA"/>
              </w:rPr>
            </w:pPr>
            <w:r w:rsidRPr="00E15CD7">
              <w:rPr>
                <w:sz w:val="20"/>
                <w:szCs w:val="20"/>
                <w:lang w:val="uk-UA"/>
              </w:rPr>
              <w:t>Середня швидкість передавання даних в напрямку від кінцевого обладнання до базової станції</w:t>
            </w:r>
          </w:p>
          <w:p w14:paraId="78914DB7" w14:textId="77777777" w:rsidR="00AB344A" w:rsidRPr="00E15CD7" w:rsidRDefault="00AB344A" w:rsidP="00B06E1A">
            <w:pPr>
              <w:jc w:val="center"/>
              <w:rPr>
                <w:sz w:val="20"/>
                <w:szCs w:val="20"/>
                <w:lang w:val="uk-UA"/>
              </w:rPr>
            </w:pPr>
            <w:r w:rsidRPr="00E15CD7">
              <w:rPr>
                <w:sz w:val="20"/>
                <w:szCs w:val="20"/>
                <w:lang w:val="uk-UA"/>
              </w:rPr>
              <w:t>(для 10% випробувань, що не відповідають рівню показника)</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95F4F0D" w14:textId="77777777" w:rsidR="00AB344A" w:rsidRPr="00E15CD7" w:rsidRDefault="00AB344A" w:rsidP="00B06E1A">
            <w:pPr>
              <w:jc w:val="center"/>
              <w:rPr>
                <w:sz w:val="20"/>
                <w:szCs w:val="20"/>
                <w:lang w:val="uk-UA"/>
              </w:rPr>
            </w:pPr>
            <w:r w:rsidRPr="00E15CD7">
              <w:rPr>
                <w:sz w:val="20"/>
                <w:szCs w:val="20"/>
                <w:lang w:val="uk-UA"/>
              </w:rPr>
              <w:t>3458</w:t>
            </w:r>
          </w:p>
        </w:tc>
        <w:tc>
          <w:tcPr>
            <w:tcW w:w="2053" w:type="dxa"/>
            <w:tcBorders>
              <w:top w:val="nil"/>
              <w:left w:val="nil"/>
              <w:bottom w:val="single" w:sz="4" w:space="0" w:color="auto"/>
              <w:right w:val="single" w:sz="4" w:space="0" w:color="auto"/>
            </w:tcBorders>
            <w:shd w:val="clear" w:color="auto" w:fill="DAEEF3" w:themeFill="accent5" w:themeFillTint="33"/>
            <w:vAlign w:val="center"/>
          </w:tcPr>
          <w:p w14:paraId="5868A360" w14:textId="77777777" w:rsidR="00AB344A" w:rsidRPr="00E15CD7" w:rsidRDefault="00AB344A" w:rsidP="00B06E1A">
            <w:pPr>
              <w:jc w:val="center"/>
              <w:rPr>
                <w:sz w:val="20"/>
                <w:szCs w:val="20"/>
                <w:lang w:val="uk-UA"/>
              </w:rPr>
            </w:pPr>
            <w:r w:rsidRPr="00E15CD7">
              <w:rPr>
                <w:sz w:val="20"/>
                <w:szCs w:val="20"/>
                <w:lang w:val="uk-UA"/>
              </w:rPr>
              <w:t>950</w:t>
            </w:r>
          </w:p>
        </w:tc>
        <w:tc>
          <w:tcPr>
            <w:tcW w:w="1984" w:type="dxa"/>
            <w:tcBorders>
              <w:top w:val="nil"/>
              <w:left w:val="nil"/>
              <w:bottom w:val="single" w:sz="4" w:space="0" w:color="auto"/>
              <w:right w:val="single" w:sz="4" w:space="0" w:color="auto"/>
            </w:tcBorders>
            <w:shd w:val="clear" w:color="auto" w:fill="DAEEF3" w:themeFill="accent5" w:themeFillTint="33"/>
            <w:vAlign w:val="center"/>
          </w:tcPr>
          <w:p w14:paraId="41508B3E" w14:textId="77777777" w:rsidR="00AB344A" w:rsidRPr="00E15CD7" w:rsidRDefault="00AB344A" w:rsidP="00B06E1A">
            <w:pPr>
              <w:jc w:val="center"/>
              <w:rPr>
                <w:sz w:val="20"/>
                <w:szCs w:val="20"/>
                <w:lang w:val="uk-UA"/>
              </w:rPr>
            </w:pPr>
            <w:r w:rsidRPr="00E15CD7">
              <w:rPr>
                <w:sz w:val="20"/>
                <w:szCs w:val="20"/>
                <w:lang w:val="uk-UA"/>
              </w:rPr>
              <w:t>97</w:t>
            </w:r>
          </w:p>
        </w:tc>
        <w:tc>
          <w:tcPr>
            <w:tcW w:w="2127" w:type="dxa"/>
            <w:tcBorders>
              <w:top w:val="nil"/>
              <w:left w:val="nil"/>
              <w:bottom w:val="single" w:sz="4" w:space="0" w:color="auto"/>
              <w:right w:val="single" w:sz="4" w:space="0" w:color="auto"/>
            </w:tcBorders>
            <w:shd w:val="clear" w:color="auto" w:fill="DAEEF3" w:themeFill="accent5" w:themeFillTint="33"/>
            <w:vAlign w:val="center"/>
          </w:tcPr>
          <w:p w14:paraId="49FA9C8B" w14:textId="77777777" w:rsidR="00AB344A" w:rsidRPr="00E15CD7" w:rsidRDefault="00AB344A" w:rsidP="00B06E1A">
            <w:pPr>
              <w:jc w:val="center"/>
              <w:rPr>
                <w:sz w:val="20"/>
                <w:szCs w:val="20"/>
                <w:lang w:val="uk-UA"/>
              </w:rPr>
            </w:pPr>
            <w:r w:rsidRPr="00E15CD7">
              <w:rPr>
                <w:sz w:val="20"/>
                <w:szCs w:val="20"/>
                <w:lang w:val="uk-UA"/>
              </w:rPr>
              <w:t>20</w:t>
            </w:r>
          </w:p>
        </w:tc>
      </w:tr>
      <w:tr w:rsidR="00AB344A" w:rsidRPr="00E15CD7" w14:paraId="5DBE71E1" w14:textId="77777777" w:rsidTr="00B06E1A">
        <w:trPr>
          <w:trHeight w:val="1020"/>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7695D5D7"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D3991F6" w14:textId="77777777" w:rsidR="00AB344A" w:rsidRPr="00E15CD7" w:rsidRDefault="00AB344A" w:rsidP="00B06E1A">
            <w:pPr>
              <w:jc w:val="center"/>
              <w:rPr>
                <w:sz w:val="20"/>
                <w:szCs w:val="20"/>
                <w:lang w:val="uk-UA"/>
              </w:rPr>
            </w:pPr>
            <w:r w:rsidRPr="00E15CD7">
              <w:rPr>
                <w:sz w:val="20"/>
                <w:szCs w:val="20"/>
                <w:lang w:val="uk-UA"/>
              </w:rPr>
              <w:t>Час затримки між пакетами відправлення та приймання в обидва боки *</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4A18A1E" w14:textId="77777777" w:rsidR="00AB344A" w:rsidRPr="00E15CD7" w:rsidRDefault="00AB344A" w:rsidP="00B06E1A">
            <w:pPr>
              <w:jc w:val="center"/>
              <w:rPr>
                <w:sz w:val="20"/>
                <w:szCs w:val="20"/>
                <w:lang w:val="uk-UA"/>
              </w:rPr>
            </w:pPr>
            <w:r w:rsidRPr="00E15CD7">
              <w:rPr>
                <w:sz w:val="20"/>
                <w:szCs w:val="20"/>
                <w:lang w:val="uk-UA"/>
              </w:rPr>
              <w:t>38031</w:t>
            </w:r>
          </w:p>
        </w:tc>
        <w:tc>
          <w:tcPr>
            <w:tcW w:w="2053" w:type="dxa"/>
            <w:tcBorders>
              <w:top w:val="nil"/>
              <w:left w:val="nil"/>
              <w:bottom w:val="single" w:sz="4" w:space="0" w:color="auto"/>
              <w:right w:val="single" w:sz="4" w:space="0" w:color="auto"/>
            </w:tcBorders>
            <w:shd w:val="clear" w:color="auto" w:fill="DAEEF3" w:themeFill="accent5" w:themeFillTint="33"/>
            <w:vAlign w:val="center"/>
          </w:tcPr>
          <w:p w14:paraId="543C9590" w14:textId="77777777" w:rsidR="00AB344A" w:rsidRPr="00E15CD7" w:rsidRDefault="00AB344A" w:rsidP="00B06E1A">
            <w:pPr>
              <w:jc w:val="center"/>
              <w:rPr>
                <w:sz w:val="20"/>
                <w:szCs w:val="20"/>
                <w:lang w:val="uk-UA"/>
              </w:rPr>
            </w:pPr>
            <w:r w:rsidRPr="00E15CD7">
              <w:rPr>
                <w:sz w:val="20"/>
                <w:szCs w:val="20"/>
                <w:lang w:val="uk-UA"/>
              </w:rPr>
              <w:t>10440</w:t>
            </w:r>
          </w:p>
        </w:tc>
        <w:tc>
          <w:tcPr>
            <w:tcW w:w="1984" w:type="dxa"/>
            <w:tcBorders>
              <w:top w:val="nil"/>
              <w:left w:val="nil"/>
              <w:bottom w:val="single" w:sz="4" w:space="0" w:color="auto"/>
              <w:right w:val="single" w:sz="4" w:space="0" w:color="auto"/>
            </w:tcBorders>
            <w:shd w:val="clear" w:color="auto" w:fill="DAEEF3" w:themeFill="accent5" w:themeFillTint="33"/>
            <w:vAlign w:val="center"/>
          </w:tcPr>
          <w:p w14:paraId="33428809" w14:textId="77777777" w:rsidR="00AB344A" w:rsidRPr="00E15CD7" w:rsidRDefault="00AB344A" w:rsidP="00B06E1A">
            <w:pPr>
              <w:jc w:val="center"/>
              <w:rPr>
                <w:sz w:val="20"/>
                <w:szCs w:val="20"/>
                <w:lang w:val="uk-UA"/>
              </w:rPr>
            </w:pPr>
            <w:r w:rsidRPr="00E15CD7">
              <w:rPr>
                <w:sz w:val="20"/>
                <w:szCs w:val="20"/>
                <w:lang w:val="uk-UA"/>
              </w:rPr>
              <w:t>1063</w:t>
            </w:r>
          </w:p>
        </w:tc>
        <w:tc>
          <w:tcPr>
            <w:tcW w:w="2127" w:type="dxa"/>
            <w:tcBorders>
              <w:top w:val="nil"/>
              <w:left w:val="nil"/>
              <w:bottom w:val="single" w:sz="4" w:space="0" w:color="auto"/>
              <w:right w:val="single" w:sz="4" w:space="0" w:color="auto"/>
            </w:tcBorders>
            <w:shd w:val="clear" w:color="auto" w:fill="DAEEF3" w:themeFill="accent5" w:themeFillTint="33"/>
            <w:vAlign w:val="center"/>
          </w:tcPr>
          <w:p w14:paraId="1A698921" w14:textId="77777777" w:rsidR="00AB344A" w:rsidRPr="00E15CD7" w:rsidRDefault="00AB344A" w:rsidP="00B06E1A">
            <w:pPr>
              <w:jc w:val="center"/>
              <w:rPr>
                <w:sz w:val="20"/>
                <w:szCs w:val="20"/>
                <w:lang w:val="uk-UA"/>
              </w:rPr>
            </w:pPr>
            <w:r w:rsidRPr="00E15CD7">
              <w:rPr>
                <w:sz w:val="20"/>
                <w:szCs w:val="20"/>
                <w:lang w:val="uk-UA"/>
              </w:rPr>
              <w:t>215</w:t>
            </w:r>
          </w:p>
        </w:tc>
      </w:tr>
      <w:tr w:rsidR="00AB344A" w:rsidRPr="00E15CD7" w14:paraId="2245D1C2" w14:textId="77777777" w:rsidTr="00B06E1A">
        <w:trPr>
          <w:trHeight w:val="510"/>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6E23BC19" w14:textId="77777777" w:rsidR="00AB344A" w:rsidRPr="00E15CD7" w:rsidRDefault="00AB344A" w:rsidP="00B06E1A">
            <w:pPr>
              <w:jc w:val="cente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BF3F27B" w14:textId="77777777" w:rsidR="00AB344A" w:rsidRPr="00E15CD7" w:rsidRDefault="00AB344A" w:rsidP="00B06E1A">
            <w:pPr>
              <w:jc w:val="center"/>
              <w:rPr>
                <w:sz w:val="20"/>
                <w:szCs w:val="20"/>
                <w:lang w:val="uk-UA"/>
              </w:rPr>
            </w:pPr>
            <w:r w:rsidRPr="00E15CD7">
              <w:rPr>
                <w:sz w:val="20"/>
                <w:szCs w:val="20"/>
                <w:lang w:val="uk-UA"/>
              </w:rPr>
              <w:t>Варіація затримки пакетів *</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8AA4C00" w14:textId="77777777" w:rsidR="00AB344A" w:rsidRPr="00E15CD7" w:rsidRDefault="00AB344A" w:rsidP="00B06E1A">
            <w:pPr>
              <w:jc w:val="center"/>
              <w:rPr>
                <w:sz w:val="20"/>
                <w:szCs w:val="20"/>
                <w:lang w:val="uk-UA"/>
              </w:rPr>
            </w:pPr>
            <w:r w:rsidRPr="00E15CD7">
              <w:rPr>
                <w:sz w:val="20"/>
                <w:szCs w:val="20"/>
                <w:lang w:val="uk-UA"/>
              </w:rPr>
              <w:t>38031</w:t>
            </w:r>
          </w:p>
        </w:tc>
        <w:tc>
          <w:tcPr>
            <w:tcW w:w="2053"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8326476" w14:textId="77777777" w:rsidR="00AB344A" w:rsidRPr="00E15CD7" w:rsidRDefault="00AB344A" w:rsidP="00B06E1A">
            <w:pPr>
              <w:jc w:val="center"/>
              <w:rPr>
                <w:sz w:val="20"/>
                <w:szCs w:val="20"/>
                <w:lang w:val="uk-UA"/>
              </w:rPr>
            </w:pPr>
            <w:r w:rsidRPr="00E15CD7">
              <w:rPr>
                <w:sz w:val="20"/>
                <w:szCs w:val="20"/>
                <w:lang w:val="uk-UA"/>
              </w:rPr>
              <w:t>10440</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044A8C9" w14:textId="77777777" w:rsidR="00AB344A" w:rsidRPr="00E15CD7" w:rsidRDefault="00AB344A" w:rsidP="00B06E1A">
            <w:pPr>
              <w:jc w:val="center"/>
              <w:rPr>
                <w:sz w:val="20"/>
                <w:szCs w:val="20"/>
                <w:lang w:val="uk-UA"/>
              </w:rPr>
            </w:pPr>
            <w:r w:rsidRPr="00E15CD7">
              <w:rPr>
                <w:sz w:val="20"/>
                <w:szCs w:val="20"/>
                <w:lang w:val="uk-UA"/>
              </w:rPr>
              <w:t>1063</w:t>
            </w:r>
          </w:p>
        </w:tc>
        <w:tc>
          <w:tcPr>
            <w:tcW w:w="212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50BD70D" w14:textId="77777777" w:rsidR="00AB344A" w:rsidRPr="00E15CD7" w:rsidRDefault="00AB344A" w:rsidP="00B06E1A">
            <w:pPr>
              <w:jc w:val="center"/>
              <w:rPr>
                <w:sz w:val="20"/>
                <w:szCs w:val="20"/>
                <w:lang w:val="uk-UA"/>
              </w:rPr>
            </w:pPr>
            <w:r w:rsidRPr="00E15CD7">
              <w:rPr>
                <w:sz w:val="20"/>
                <w:szCs w:val="20"/>
                <w:lang w:val="uk-UA"/>
              </w:rPr>
              <w:t>215</w:t>
            </w:r>
          </w:p>
        </w:tc>
      </w:tr>
      <w:tr w:rsidR="00AB344A" w:rsidRPr="00E15CD7" w14:paraId="2B216E10" w14:textId="77777777" w:rsidTr="00B06E1A">
        <w:trPr>
          <w:trHeight w:val="450"/>
        </w:trPr>
        <w:tc>
          <w:tcPr>
            <w:tcW w:w="170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6B8CD69E" w14:textId="77777777" w:rsidR="00AB344A" w:rsidRPr="00E15CD7" w:rsidRDefault="00AB344A" w:rsidP="00B06E1A">
            <w:pPr>
              <w:rPr>
                <w:sz w:val="20"/>
                <w:szCs w:val="20"/>
                <w:lang w:val="uk-UA"/>
              </w:rPr>
            </w:pPr>
          </w:p>
        </w:tc>
        <w:tc>
          <w:tcPr>
            <w:tcW w:w="3041"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5124EC2" w14:textId="77777777" w:rsidR="00AB344A" w:rsidRPr="00E15CD7" w:rsidRDefault="00AB344A" w:rsidP="00B06E1A">
            <w:pPr>
              <w:jc w:val="center"/>
              <w:rPr>
                <w:sz w:val="20"/>
                <w:szCs w:val="20"/>
                <w:lang w:val="uk-UA"/>
              </w:rPr>
            </w:pPr>
            <w:r w:rsidRPr="00E15CD7">
              <w:rPr>
                <w:sz w:val="20"/>
                <w:szCs w:val="20"/>
                <w:lang w:val="uk-UA"/>
              </w:rPr>
              <w:t xml:space="preserve">Втрата пакетів (не більше ніж </w:t>
            </w:r>
            <w:r w:rsidRPr="00E15CD7">
              <w:rPr>
                <w:sz w:val="20"/>
                <w:szCs w:val="20"/>
              </w:rPr>
              <w:t>1</w:t>
            </w:r>
            <w:r w:rsidRPr="00E15CD7">
              <w:rPr>
                <w:sz w:val="20"/>
                <w:szCs w:val="20"/>
                <w:lang w:val="uk-UA"/>
              </w:rPr>
              <w:t>%) *</w:t>
            </w:r>
          </w:p>
        </w:tc>
        <w:tc>
          <w:tcPr>
            <w:tcW w:w="2772"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64168E" w14:textId="77777777" w:rsidR="00AB344A" w:rsidRPr="00E15CD7" w:rsidRDefault="00AB344A" w:rsidP="00B06E1A">
            <w:pPr>
              <w:jc w:val="center"/>
              <w:rPr>
                <w:sz w:val="20"/>
                <w:szCs w:val="20"/>
                <w:lang w:val="uk-UA"/>
              </w:rPr>
            </w:pPr>
            <w:r w:rsidRPr="00E15CD7">
              <w:rPr>
                <w:sz w:val="20"/>
                <w:szCs w:val="20"/>
                <w:lang w:val="uk-UA"/>
              </w:rPr>
              <w:t>38031</w:t>
            </w:r>
          </w:p>
        </w:tc>
        <w:tc>
          <w:tcPr>
            <w:tcW w:w="2053"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CC23A9F" w14:textId="77777777" w:rsidR="00AB344A" w:rsidRPr="00E15CD7" w:rsidRDefault="00AB344A" w:rsidP="00B06E1A">
            <w:pPr>
              <w:jc w:val="center"/>
              <w:rPr>
                <w:sz w:val="20"/>
                <w:szCs w:val="20"/>
                <w:lang w:val="uk-UA"/>
              </w:rPr>
            </w:pPr>
            <w:r w:rsidRPr="00E15CD7">
              <w:rPr>
                <w:sz w:val="20"/>
                <w:szCs w:val="20"/>
                <w:lang w:val="uk-UA"/>
              </w:rPr>
              <w:t>10440</w:t>
            </w:r>
          </w:p>
        </w:tc>
        <w:tc>
          <w:tcPr>
            <w:tcW w:w="198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4FDB79" w14:textId="77777777" w:rsidR="00AB344A" w:rsidRPr="00E15CD7" w:rsidRDefault="00AB344A" w:rsidP="00B06E1A">
            <w:pPr>
              <w:jc w:val="center"/>
              <w:rPr>
                <w:sz w:val="20"/>
                <w:szCs w:val="20"/>
                <w:lang w:val="uk-UA"/>
              </w:rPr>
            </w:pPr>
            <w:r w:rsidRPr="00E15CD7">
              <w:rPr>
                <w:sz w:val="20"/>
                <w:szCs w:val="20"/>
                <w:lang w:val="uk-UA"/>
              </w:rPr>
              <w:t>1063</w:t>
            </w:r>
          </w:p>
        </w:tc>
        <w:tc>
          <w:tcPr>
            <w:tcW w:w="212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CA39894" w14:textId="77777777" w:rsidR="00AB344A" w:rsidRPr="00E15CD7" w:rsidRDefault="00AB344A" w:rsidP="00B06E1A">
            <w:pPr>
              <w:jc w:val="center"/>
              <w:rPr>
                <w:sz w:val="20"/>
                <w:szCs w:val="20"/>
                <w:lang w:val="uk-UA"/>
              </w:rPr>
            </w:pPr>
            <w:r w:rsidRPr="00E15CD7">
              <w:rPr>
                <w:sz w:val="20"/>
                <w:szCs w:val="20"/>
                <w:lang w:val="uk-UA"/>
              </w:rPr>
              <w:t>215</w:t>
            </w:r>
          </w:p>
        </w:tc>
      </w:tr>
    </w:tbl>
    <w:p w14:paraId="3C881EE0" w14:textId="77777777" w:rsidR="00AB344A" w:rsidRPr="00E15CD7" w:rsidRDefault="00AB344A" w:rsidP="00AB344A">
      <w:pPr>
        <w:rPr>
          <w:sz w:val="22"/>
          <w:szCs w:val="22"/>
          <w:lang w:val="uk-UA"/>
        </w:rPr>
      </w:pPr>
    </w:p>
    <w:p w14:paraId="4D1540A8" w14:textId="77777777" w:rsidR="00AB344A" w:rsidRPr="00240CB6" w:rsidRDefault="00AB344A" w:rsidP="00AB344A">
      <w:pPr>
        <w:ind w:firstLine="851"/>
        <w:rPr>
          <w:lang w:val="uk-UA"/>
        </w:rPr>
      </w:pPr>
      <w:r w:rsidRPr="00E15CD7">
        <w:rPr>
          <w:lang w:val="uk-UA"/>
        </w:rPr>
        <w:t>*Примітка: Кількість тестів, розрахована для показників „Час затримки між пакетами відправлення та приймання в обидва боки“, „Варіація затримки пакетів“ та „Втрата пакетів“ забезпечується збільшенням кількості тестів протягом одного циклу вимірювань. Рекомендована кількість тестів у одному циклі — 10.</w:t>
      </w:r>
    </w:p>
    <w:p w14:paraId="435E393C" w14:textId="77777777" w:rsidR="00AB344A" w:rsidRPr="00240CB6" w:rsidRDefault="00AB344A" w:rsidP="00AB344A">
      <w:pPr>
        <w:ind w:firstLine="709"/>
        <w:jc w:val="both"/>
        <w:rPr>
          <w:lang w:val="uk-UA"/>
        </w:rPr>
      </w:pPr>
    </w:p>
    <w:p w14:paraId="10C68239" w14:textId="3971E15C" w:rsidR="00AB344A" w:rsidRPr="00240CB6" w:rsidRDefault="006053A7" w:rsidP="00AB344A">
      <w:pPr>
        <w:ind w:firstLine="709"/>
        <w:jc w:val="both"/>
        <w:rPr>
          <w:lang w:val="uk-UA"/>
        </w:rPr>
      </w:pPr>
      <w:r>
        <w:rPr>
          <w:lang w:val="uk-UA"/>
        </w:rPr>
        <w:t xml:space="preserve">В таблиці 4.2 наведена кількість вимірів для кожного показника </w:t>
      </w:r>
      <w:r w:rsidR="00E7589D">
        <w:rPr>
          <w:lang w:val="uk-UA"/>
        </w:rPr>
        <w:t>для</w:t>
      </w:r>
      <w:r>
        <w:rPr>
          <w:lang w:val="uk-UA"/>
        </w:rPr>
        <w:t xml:space="preserve"> вказаних рівні</w:t>
      </w:r>
      <w:r w:rsidR="00E7589D">
        <w:rPr>
          <w:lang w:val="uk-UA"/>
        </w:rPr>
        <w:t>в</w:t>
      </w:r>
      <w:r>
        <w:rPr>
          <w:lang w:val="uk-UA"/>
        </w:rPr>
        <w:t xml:space="preserve"> довіри та відносної точності. </w:t>
      </w:r>
      <w:r w:rsidR="00E7589D">
        <w:rPr>
          <w:lang w:val="uk-UA"/>
        </w:rPr>
        <w:t>Для показників де кількість вимірів менша за наведену у таблиці 4.1 рівні довіри та відносної точності будуть кращими за рахунок збільшення кількості вимірів до значень наведених у таблиці 4.1.</w:t>
      </w:r>
    </w:p>
    <w:p w14:paraId="2A7E8CDD" w14:textId="77777777" w:rsidR="00AB344A" w:rsidRPr="00240CB6" w:rsidRDefault="00AB344A" w:rsidP="00AB344A">
      <w:pPr>
        <w:ind w:firstLine="709"/>
        <w:jc w:val="both"/>
        <w:rPr>
          <w:lang w:val="uk-UA"/>
        </w:rPr>
      </w:pPr>
    </w:p>
    <w:p w14:paraId="7AEB3D51" w14:textId="53EED10D" w:rsidR="00E441EC" w:rsidRPr="00127B02" w:rsidRDefault="00E441EC" w:rsidP="00AB344A">
      <w:pPr>
        <w:rPr>
          <w:sz w:val="22"/>
          <w:szCs w:val="22"/>
          <w:lang w:val="uk-UA"/>
        </w:rPr>
        <w:sectPr w:rsidR="00E441EC" w:rsidRPr="00127B02" w:rsidSect="00B63367">
          <w:headerReference w:type="even" r:id="rId17"/>
          <w:headerReference w:type="default" r:id="rId18"/>
          <w:footerReference w:type="default" r:id="rId19"/>
          <w:footerReference w:type="first" r:id="rId20"/>
          <w:pgSz w:w="16838" w:h="11906" w:orient="landscape"/>
          <w:pgMar w:top="1134" w:right="567" w:bottom="1134" w:left="1843" w:header="709" w:footer="709" w:gutter="0"/>
          <w:cols w:space="708"/>
          <w:titlePg/>
          <w:docGrid w:linePitch="360"/>
        </w:sectPr>
      </w:pPr>
    </w:p>
    <w:p w14:paraId="2D9C54DF" w14:textId="77777777" w:rsidR="00C23837" w:rsidRPr="00E97D7F" w:rsidRDefault="00C23837" w:rsidP="00FB75E4">
      <w:pPr>
        <w:contextualSpacing/>
        <w:jc w:val="right"/>
        <w:rPr>
          <w:sz w:val="28"/>
          <w:szCs w:val="28"/>
          <w:lang w:val="uk-UA"/>
        </w:rPr>
      </w:pPr>
      <w:r w:rsidRPr="00E97D7F">
        <w:rPr>
          <w:b/>
          <w:sz w:val="28"/>
          <w:szCs w:val="28"/>
          <w:lang w:val="uk-UA"/>
        </w:rPr>
        <w:lastRenderedPageBreak/>
        <w:t xml:space="preserve">Додаток </w:t>
      </w:r>
      <w:r w:rsidR="00EA18B7" w:rsidRPr="00E97D7F">
        <w:rPr>
          <w:b/>
          <w:sz w:val="28"/>
          <w:szCs w:val="28"/>
          <w:lang w:val="uk-UA"/>
        </w:rPr>
        <w:t>Б</w:t>
      </w:r>
    </w:p>
    <w:p w14:paraId="6170C002" w14:textId="77777777" w:rsidR="00994745" w:rsidRPr="00E97D7F" w:rsidRDefault="00994745" w:rsidP="00FB75E4">
      <w:pPr>
        <w:contextualSpacing/>
        <w:jc w:val="right"/>
        <w:rPr>
          <w:sz w:val="28"/>
          <w:szCs w:val="28"/>
          <w:lang w:val="uk-UA"/>
        </w:rPr>
      </w:pPr>
      <w:r w:rsidRPr="00E97D7F">
        <w:rPr>
          <w:sz w:val="28"/>
          <w:szCs w:val="28"/>
          <w:lang w:val="uk-UA"/>
        </w:rPr>
        <w:t xml:space="preserve">(довідковий)   </w:t>
      </w:r>
    </w:p>
    <w:p w14:paraId="3D82F421" w14:textId="77777777" w:rsidR="00994745" w:rsidRPr="00E97D7F" w:rsidRDefault="00994745" w:rsidP="00FB75E4">
      <w:pPr>
        <w:tabs>
          <w:tab w:val="left" w:pos="0"/>
          <w:tab w:val="left" w:pos="8636"/>
        </w:tabs>
        <w:autoSpaceDE w:val="0"/>
        <w:autoSpaceDN w:val="0"/>
        <w:adjustRightInd w:val="0"/>
        <w:jc w:val="center"/>
        <w:rPr>
          <w:rFonts w:ascii="Times New Roman CYR" w:hAnsi="Times New Roman CYR" w:cs="Times New Roman CYR"/>
          <w:b/>
          <w:bCs/>
          <w:sz w:val="28"/>
          <w:szCs w:val="28"/>
          <w:lang w:val="uk-UA"/>
        </w:rPr>
      </w:pPr>
      <w:r w:rsidRPr="00E97D7F">
        <w:rPr>
          <w:rFonts w:ascii="Times New Roman CYR" w:hAnsi="Times New Roman CYR" w:cs="Times New Roman CYR"/>
          <w:b/>
          <w:bCs/>
          <w:sz w:val="28"/>
          <w:szCs w:val="28"/>
          <w:lang w:val="uk-UA"/>
        </w:rPr>
        <w:t xml:space="preserve"> БІБЛІОГРАФІЯ</w:t>
      </w:r>
    </w:p>
    <w:p w14:paraId="63DC62F0" w14:textId="77777777" w:rsidR="00994745" w:rsidRPr="00E97D7F" w:rsidRDefault="00994745" w:rsidP="00FB75E4">
      <w:pPr>
        <w:pStyle w:val="a4"/>
        <w:spacing w:before="0" w:line="240" w:lineRule="auto"/>
        <w:ind w:firstLine="0"/>
        <w:jc w:val="both"/>
      </w:pPr>
    </w:p>
    <w:p w14:paraId="18CC7FEF" w14:textId="77777777" w:rsidR="00505573" w:rsidRPr="00E97D7F" w:rsidRDefault="00F657D7" w:rsidP="00FB75E4">
      <w:pPr>
        <w:pStyle w:val="a4"/>
        <w:numPr>
          <w:ilvl w:val="1"/>
          <w:numId w:val="3"/>
        </w:numPr>
        <w:tabs>
          <w:tab w:val="clear" w:pos="1440"/>
          <w:tab w:val="num" w:pos="426"/>
        </w:tabs>
        <w:spacing w:before="0" w:line="240" w:lineRule="auto"/>
        <w:ind w:left="426" w:hanging="426"/>
        <w:jc w:val="both"/>
        <w:rPr>
          <w:lang w:eastAsia="ru-RU"/>
        </w:rPr>
      </w:pPr>
      <w:r w:rsidRPr="00E97D7F">
        <w:rPr>
          <w:lang w:eastAsia="ru-RU"/>
        </w:rPr>
        <w:t xml:space="preserve">Закон України </w:t>
      </w:r>
      <w:r w:rsidR="00EA18B7" w:rsidRPr="00E97D7F">
        <w:rPr>
          <w:iCs/>
          <w:color w:val="000000"/>
        </w:rPr>
        <w:t>«Про електронні комунікації»</w:t>
      </w:r>
      <w:r w:rsidR="00505573" w:rsidRPr="00E97D7F">
        <w:rPr>
          <w:lang w:eastAsia="ru-RU"/>
        </w:rPr>
        <w:t>.</w:t>
      </w:r>
    </w:p>
    <w:p w14:paraId="7854B921" w14:textId="744770CE" w:rsidR="00A1282D" w:rsidRPr="00E97D7F" w:rsidRDefault="00A1282D" w:rsidP="00FB75E4">
      <w:pPr>
        <w:pStyle w:val="a4"/>
        <w:numPr>
          <w:ilvl w:val="1"/>
          <w:numId w:val="3"/>
        </w:numPr>
        <w:tabs>
          <w:tab w:val="clear" w:pos="1440"/>
          <w:tab w:val="num" w:pos="426"/>
        </w:tabs>
        <w:spacing w:before="0" w:line="240" w:lineRule="auto"/>
        <w:ind w:left="426" w:hanging="426"/>
        <w:jc w:val="both"/>
        <w:rPr>
          <w:strike/>
          <w:lang w:eastAsia="ru-RU"/>
        </w:rPr>
      </w:pPr>
      <w:r w:rsidRPr="00E97D7F">
        <w:rPr>
          <w:iCs/>
          <w:color w:val="000000"/>
        </w:rPr>
        <w:t>Закон</w:t>
      </w:r>
      <w:r w:rsidR="00EA18B7" w:rsidRPr="00E97D7F">
        <w:rPr>
          <w:iCs/>
          <w:color w:val="000000"/>
        </w:rPr>
        <w:t xml:space="preserve"> України </w:t>
      </w:r>
      <w:r w:rsidRPr="00E97D7F">
        <w:rPr>
          <w:color w:val="000000"/>
        </w:rPr>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r w:rsidR="00BD0B0D">
        <w:rPr>
          <w:color w:val="000000"/>
        </w:rPr>
        <w:t>.</w:t>
      </w:r>
    </w:p>
    <w:p w14:paraId="28B9334F" w14:textId="77777777" w:rsidR="00EA18B7" w:rsidRPr="00E97D7F" w:rsidRDefault="00EA18B7"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Наказ Адміністрації Державної служби спеціального зв’язку та захисту інформації України   </w:t>
      </w:r>
      <w:r w:rsidRPr="00E97D7F">
        <w:t>від</w:t>
      </w:r>
      <w:r w:rsidR="00C71F89" w:rsidRPr="00E97D7F">
        <w:t xml:space="preserve"> 20.09.2021№ 576</w:t>
      </w:r>
      <w:r w:rsidRPr="00E97D7F">
        <w:t xml:space="preserve"> </w:t>
      </w:r>
      <w:r w:rsidRPr="00E97D7F">
        <w:rPr>
          <w:color w:val="000000"/>
        </w:rPr>
        <w:t xml:space="preserve">«Про затвердження Вимог щодо рівня якості послуг рухомого (мобільного) зв’язку» </w:t>
      </w:r>
      <w:r w:rsidR="00C71F89" w:rsidRPr="00E97D7F">
        <w:rPr>
          <w:color w:val="000000"/>
        </w:rPr>
        <w:t>та зареєстроване в Міністерстві юстиції України 06.10.2021 за № 1298/36920.</w:t>
      </w:r>
    </w:p>
    <w:p w14:paraId="63F2385C" w14:textId="77777777" w:rsidR="00F447B9" w:rsidRPr="00E97D7F" w:rsidRDefault="00994745" w:rsidP="00FB75E4">
      <w:pPr>
        <w:pStyle w:val="a4"/>
        <w:numPr>
          <w:ilvl w:val="1"/>
          <w:numId w:val="3"/>
        </w:numPr>
        <w:tabs>
          <w:tab w:val="clear" w:pos="1440"/>
          <w:tab w:val="num" w:pos="426"/>
        </w:tabs>
        <w:spacing w:before="0" w:line="240" w:lineRule="auto"/>
        <w:ind w:left="426" w:hanging="426"/>
        <w:jc w:val="both"/>
        <w:rPr>
          <w:lang w:eastAsia="ru-RU"/>
        </w:rPr>
      </w:pPr>
      <w:r w:rsidRPr="00E97D7F">
        <w:t>ДСТУ ISO 9000:2015 Системи управління якістю. Основні положення та словник термінів</w:t>
      </w:r>
      <w:r w:rsidR="00505573" w:rsidRPr="00E97D7F">
        <w:t>.</w:t>
      </w:r>
    </w:p>
    <w:p w14:paraId="5E691961" w14:textId="77777777" w:rsidR="00F447B9" w:rsidRPr="00E97D7F" w:rsidRDefault="00F447B9" w:rsidP="00FB75E4">
      <w:pPr>
        <w:pStyle w:val="a4"/>
        <w:numPr>
          <w:ilvl w:val="1"/>
          <w:numId w:val="3"/>
        </w:numPr>
        <w:tabs>
          <w:tab w:val="clear" w:pos="1440"/>
          <w:tab w:val="num" w:pos="426"/>
        </w:tabs>
        <w:spacing w:before="0" w:line="240" w:lineRule="auto"/>
        <w:ind w:left="426" w:hanging="426"/>
        <w:jc w:val="both"/>
        <w:rPr>
          <w:lang w:eastAsia="ru-RU"/>
        </w:rPr>
      </w:pPr>
      <w:r w:rsidRPr="00E97D7F">
        <w:rPr>
          <w:lang w:eastAsia="ru-RU"/>
        </w:rPr>
        <w:t xml:space="preserve">ETSI TR 103 559 </w:t>
      </w:r>
      <w:proofErr w:type="spellStart"/>
      <w:r w:rsidRPr="00E97D7F">
        <w:rPr>
          <w:lang w:eastAsia="ru-RU"/>
        </w:rPr>
        <w:t>Speech</w:t>
      </w:r>
      <w:proofErr w:type="spellEnd"/>
      <w:r w:rsidRPr="00E97D7F">
        <w:rPr>
          <w:lang w:eastAsia="ru-RU"/>
        </w:rPr>
        <w:t xml:space="preserve"> </w:t>
      </w:r>
      <w:proofErr w:type="spellStart"/>
      <w:r w:rsidRPr="00E97D7F">
        <w:rPr>
          <w:lang w:eastAsia="ru-RU"/>
        </w:rPr>
        <w:t>and</w:t>
      </w:r>
      <w:proofErr w:type="spellEnd"/>
      <w:r w:rsidRPr="00E97D7F">
        <w:rPr>
          <w:lang w:eastAsia="ru-RU"/>
        </w:rPr>
        <w:t xml:space="preserve"> </w:t>
      </w:r>
      <w:proofErr w:type="spellStart"/>
      <w:r w:rsidRPr="00E97D7F">
        <w:rPr>
          <w:lang w:eastAsia="ru-RU"/>
        </w:rPr>
        <w:t>multimedia</w:t>
      </w:r>
      <w:proofErr w:type="spellEnd"/>
      <w:r w:rsidRPr="00E97D7F">
        <w:rPr>
          <w:lang w:eastAsia="ru-RU"/>
        </w:rPr>
        <w:t xml:space="preserve"> </w:t>
      </w:r>
      <w:proofErr w:type="spellStart"/>
      <w:r w:rsidRPr="00E97D7F">
        <w:rPr>
          <w:lang w:eastAsia="ru-RU"/>
        </w:rPr>
        <w:t>Transmission</w:t>
      </w:r>
      <w:proofErr w:type="spellEnd"/>
      <w:r w:rsidRPr="00E97D7F">
        <w:rPr>
          <w:lang w:eastAsia="ru-RU"/>
        </w:rPr>
        <w:t xml:space="preserve"> </w:t>
      </w:r>
      <w:proofErr w:type="spellStart"/>
      <w:r w:rsidRPr="00E97D7F">
        <w:rPr>
          <w:lang w:eastAsia="ru-RU"/>
        </w:rPr>
        <w:t>Quality</w:t>
      </w:r>
      <w:proofErr w:type="spellEnd"/>
      <w:r w:rsidRPr="00E97D7F">
        <w:rPr>
          <w:lang w:eastAsia="ru-RU"/>
        </w:rPr>
        <w:t xml:space="preserve"> (STQ);  </w:t>
      </w:r>
      <w:proofErr w:type="spellStart"/>
      <w:r w:rsidRPr="00E97D7F">
        <w:rPr>
          <w:lang w:eastAsia="ru-RU"/>
        </w:rPr>
        <w:t>Best</w:t>
      </w:r>
      <w:proofErr w:type="spellEnd"/>
      <w:r w:rsidRPr="00E97D7F">
        <w:rPr>
          <w:lang w:eastAsia="ru-RU"/>
        </w:rPr>
        <w:t xml:space="preserve"> </w:t>
      </w:r>
      <w:proofErr w:type="spellStart"/>
      <w:r w:rsidRPr="00E97D7F">
        <w:rPr>
          <w:lang w:eastAsia="ru-RU"/>
        </w:rPr>
        <w:t>practices</w:t>
      </w:r>
      <w:proofErr w:type="spellEnd"/>
      <w:r w:rsidRPr="00E97D7F">
        <w:rPr>
          <w:lang w:eastAsia="ru-RU"/>
        </w:rPr>
        <w:t xml:space="preserve"> </w:t>
      </w:r>
      <w:proofErr w:type="spellStart"/>
      <w:r w:rsidRPr="00E97D7F">
        <w:rPr>
          <w:lang w:eastAsia="ru-RU"/>
        </w:rPr>
        <w:t>for</w:t>
      </w:r>
      <w:proofErr w:type="spellEnd"/>
      <w:r w:rsidRPr="00E97D7F">
        <w:rPr>
          <w:lang w:eastAsia="ru-RU"/>
        </w:rPr>
        <w:t xml:space="preserve"> </w:t>
      </w:r>
      <w:proofErr w:type="spellStart"/>
      <w:r w:rsidRPr="00E97D7F">
        <w:rPr>
          <w:lang w:eastAsia="ru-RU"/>
        </w:rPr>
        <w:t>robust</w:t>
      </w:r>
      <w:proofErr w:type="spellEnd"/>
      <w:r w:rsidRPr="00E97D7F">
        <w:rPr>
          <w:lang w:eastAsia="ru-RU"/>
        </w:rPr>
        <w:t xml:space="preserve"> </w:t>
      </w:r>
      <w:proofErr w:type="spellStart"/>
      <w:r w:rsidRPr="00E97D7F">
        <w:rPr>
          <w:lang w:eastAsia="ru-RU"/>
        </w:rPr>
        <w:t>network</w:t>
      </w:r>
      <w:proofErr w:type="spellEnd"/>
      <w:r w:rsidRPr="00E97D7F">
        <w:rPr>
          <w:lang w:eastAsia="ru-RU"/>
        </w:rPr>
        <w:t xml:space="preserve"> </w:t>
      </w:r>
      <w:proofErr w:type="spellStart"/>
      <w:r w:rsidRPr="00E97D7F">
        <w:rPr>
          <w:lang w:eastAsia="ru-RU"/>
        </w:rPr>
        <w:t>QoS</w:t>
      </w:r>
      <w:proofErr w:type="spellEnd"/>
      <w:r w:rsidRPr="00E97D7F">
        <w:rPr>
          <w:lang w:eastAsia="ru-RU"/>
        </w:rPr>
        <w:t xml:space="preserve"> (ETSI Технічний звіт TR 103 559. Якість передачі голосових і мультимедійних повідомлень (STQ). Найкращі практики для надійних мереж </w:t>
      </w:r>
      <w:proofErr w:type="spellStart"/>
      <w:r w:rsidRPr="00E97D7F">
        <w:rPr>
          <w:lang w:eastAsia="ru-RU"/>
        </w:rPr>
        <w:t>QoS</w:t>
      </w:r>
      <w:proofErr w:type="spellEnd"/>
      <w:r w:rsidRPr="00E97D7F">
        <w:rPr>
          <w:lang w:eastAsia="ru-RU"/>
        </w:rPr>
        <w:t>).</w:t>
      </w:r>
    </w:p>
    <w:p w14:paraId="00FF9707" w14:textId="77777777" w:rsidR="00505573" w:rsidRPr="00E97D7F" w:rsidRDefault="00994745"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ITU-T </w:t>
      </w:r>
      <w:proofErr w:type="spellStart"/>
      <w:r w:rsidRPr="00E97D7F">
        <w:rPr>
          <w:color w:val="000000"/>
        </w:rPr>
        <w:t>Recommendation</w:t>
      </w:r>
      <w:proofErr w:type="spellEnd"/>
      <w:r w:rsidRPr="00E97D7F">
        <w:rPr>
          <w:color w:val="000000"/>
        </w:rPr>
        <w:t xml:space="preserve"> E.800 </w:t>
      </w:r>
      <w:r w:rsidR="00505573" w:rsidRPr="00E97D7F">
        <w:rPr>
          <w:color w:val="000000"/>
        </w:rPr>
        <w:t>-</w:t>
      </w:r>
      <w:r w:rsidRPr="00E97D7F">
        <w:rPr>
          <w:color w:val="000000"/>
        </w:rPr>
        <w:t xml:space="preserve"> </w:t>
      </w:r>
      <w:proofErr w:type="spellStart"/>
      <w:r w:rsidRPr="00E97D7F">
        <w:rPr>
          <w:color w:val="000000"/>
        </w:rPr>
        <w:t>Definitions</w:t>
      </w:r>
      <w:proofErr w:type="spellEnd"/>
      <w:r w:rsidRPr="00E97D7F">
        <w:rPr>
          <w:color w:val="000000"/>
        </w:rPr>
        <w:t xml:space="preserve"> </w:t>
      </w:r>
      <w:proofErr w:type="spellStart"/>
      <w:r w:rsidRPr="00E97D7F">
        <w:rPr>
          <w:color w:val="000000"/>
        </w:rPr>
        <w:t>of</w:t>
      </w:r>
      <w:proofErr w:type="spellEnd"/>
      <w:r w:rsidRPr="00E97D7F">
        <w:rPr>
          <w:color w:val="000000"/>
        </w:rPr>
        <w:t xml:space="preserve"> </w:t>
      </w:r>
      <w:proofErr w:type="spellStart"/>
      <w:r w:rsidRPr="00E97D7F">
        <w:rPr>
          <w:color w:val="000000"/>
        </w:rPr>
        <w:t>terms</w:t>
      </w:r>
      <w:proofErr w:type="spellEnd"/>
      <w:r w:rsidRPr="00E97D7F">
        <w:rPr>
          <w:color w:val="000000"/>
        </w:rPr>
        <w:t xml:space="preserve"> </w:t>
      </w:r>
      <w:proofErr w:type="spellStart"/>
      <w:r w:rsidRPr="00E97D7F">
        <w:rPr>
          <w:color w:val="000000"/>
        </w:rPr>
        <w:t>related</w:t>
      </w:r>
      <w:proofErr w:type="spellEnd"/>
      <w:r w:rsidRPr="00E97D7F">
        <w:rPr>
          <w:color w:val="000000"/>
        </w:rPr>
        <w:t xml:space="preserve"> </w:t>
      </w:r>
      <w:proofErr w:type="spellStart"/>
      <w:r w:rsidRPr="00E97D7F">
        <w:rPr>
          <w:color w:val="000000"/>
        </w:rPr>
        <w:t>to</w:t>
      </w:r>
      <w:proofErr w:type="spellEnd"/>
      <w:r w:rsidRPr="00E97D7F">
        <w:rPr>
          <w:color w:val="000000"/>
        </w:rPr>
        <w:t xml:space="preserve"> </w:t>
      </w:r>
      <w:proofErr w:type="spellStart"/>
      <w:r w:rsidRPr="00E97D7F">
        <w:rPr>
          <w:color w:val="000000"/>
        </w:rPr>
        <w:t>quality</w:t>
      </w:r>
      <w:proofErr w:type="spellEnd"/>
      <w:r w:rsidRPr="00E97D7F">
        <w:rPr>
          <w:color w:val="000000"/>
        </w:rPr>
        <w:t xml:space="preserve"> </w:t>
      </w:r>
      <w:proofErr w:type="spellStart"/>
      <w:r w:rsidRPr="00E97D7F">
        <w:rPr>
          <w:color w:val="000000"/>
        </w:rPr>
        <w:t>of</w:t>
      </w:r>
      <w:proofErr w:type="spellEnd"/>
      <w:r w:rsidRPr="00E97D7F">
        <w:rPr>
          <w:color w:val="000000"/>
        </w:rPr>
        <w:t xml:space="preserve"> </w:t>
      </w:r>
      <w:proofErr w:type="spellStart"/>
      <w:r w:rsidRPr="00E97D7F">
        <w:rPr>
          <w:color w:val="000000"/>
        </w:rPr>
        <w:t>service</w:t>
      </w:r>
      <w:proofErr w:type="spellEnd"/>
      <w:r w:rsidRPr="00E97D7F">
        <w:rPr>
          <w:color w:val="000000"/>
        </w:rPr>
        <w:t xml:space="preserve"> (Рекомендація ITU-T E.800 </w:t>
      </w:r>
      <w:r w:rsidR="00505573" w:rsidRPr="00E97D7F">
        <w:rPr>
          <w:color w:val="000000"/>
        </w:rPr>
        <w:t xml:space="preserve">- </w:t>
      </w:r>
      <w:r w:rsidRPr="00E97D7F">
        <w:rPr>
          <w:color w:val="000000"/>
        </w:rPr>
        <w:t xml:space="preserve">Визначення термінів, що стосуються якості послуг). </w:t>
      </w:r>
    </w:p>
    <w:p w14:paraId="68519386" w14:textId="77777777" w:rsidR="009326FD" w:rsidRPr="00E97D7F" w:rsidRDefault="00505573"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ITU-T </w:t>
      </w:r>
      <w:proofErr w:type="spellStart"/>
      <w:r w:rsidRPr="00E97D7F">
        <w:rPr>
          <w:color w:val="000000"/>
        </w:rPr>
        <w:t>Recommendation</w:t>
      </w:r>
      <w:proofErr w:type="spellEnd"/>
      <w:r w:rsidRPr="00E97D7F">
        <w:rPr>
          <w:color w:val="000000"/>
        </w:rPr>
        <w:t xml:space="preserve"> P.561 </w:t>
      </w:r>
      <w:r w:rsidR="009326FD" w:rsidRPr="00E97D7F">
        <w:rPr>
          <w:color w:val="000000"/>
        </w:rPr>
        <w:t xml:space="preserve">- </w:t>
      </w:r>
      <w:proofErr w:type="spellStart"/>
      <w:r w:rsidRPr="00E97D7F">
        <w:rPr>
          <w:lang w:eastAsia="ru-RU"/>
        </w:rPr>
        <w:t>In-service</w:t>
      </w:r>
      <w:proofErr w:type="spellEnd"/>
      <w:r w:rsidRPr="00E97D7F">
        <w:rPr>
          <w:lang w:eastAsia="ru-RU"/>
        </w:rPr>
        <w:t xml:space="preserve"> </w:t>
      </w:r>
      <w:proofErr w:type="spellStart"/>
      <w:r w:rsidRPr="00E97D7F">
        <w:rPr>
          <w:lang w:eastAsia="ru-RU"/>
        </w:rPr>
        <w:t>non-intrusive</w:t>
      </w:r>
      <w:proofErr w:type="spellEnd"/>
      <w:r w:rsidRPr="00E97D7F">
        <w:rPr>
          <w:lang w:eastAsia="ru-RU"/>
        </w:rPr>
        <w:t xml:space="preserve"> </w:t>
      </w:r>
      <w:proofErr w:type="spellStart"/>
      <w:r w:rsidRPr="00E97D7F">
        <w:rPr>
          <w:lang w:eastAsia="ru-RU"/>
        </w:rPr>
        <w:t>measurement</w:t>
      </w:r>
      <w:proofErr w:type="spellEnd"/>
      <w:r w:rsidRPr="00E97D7F">
        <w:rPr>
          <w:lang w:eastAsia="ru-RU"/>
        </w:rPr>
        <w:t xml:space="preserve">  </w:t>
      </w:r>
      <w:proofErr w:type="spellStart"/>
      <w:r w:rsidRPr="00E97D7F">
        <w:rPr>
          <w:lang w:eastAsia="ru-RU"/>
        </w:rPr>
        <w:t>device</w:t>
      </w:r>
      <w:proofErr w:type="spellEnd"/>
      <w:r w:rsidRPr="00E97D7F">
        <w:rPr>
          <w:lang w:eastAsia="ru-RU"/>
        </w:rPr>
        <w:t xml:space="preserve"> - </w:t>
      </w:r>
      <w:proofErr w:type="spellStart"/>
      <w:r w:rsidRPr="00E97D7F">
        <w:rPr>
          <w:lang w:eastAsia="ru-RU"/>
        </w:rPr>
        <w:t>Voice</w:t>
      </w:r>
      <w:proofErr w:type="spellEnd"/>
      <w:r w:rsidRPr="00E97D7F">
        <w:rPr>
          <w:lang w:eastAsia="ru-RU"/>
        </w:rPr>
        <w:t xml:space="preserve"> </w:t>
      </w:r>
      <w:proofErr w:type="spellStart"/>
      <w:r w:rsidRPr="00E97D7F">
        <w:rPr>
          <w:lang w:eastAsia="ru-RU"/>
        </w:rPr>
        <w:t>service</w:t>
      </w:r>
      <w:proofErr w:type="spellEnd"/>
      <w:r w:rsidRPr="00E97D7F">
        <w:rPr>
          <w:lang w:eastAsia="ru-RU"/>
        </w:rPr>
        <w:t xml:space="preserve"> </w:t>
      </w:r>
      <w:proofErr w:type="spellStart"/>
      <w:r w:rsidRPr="00E97D7F">
        <w:rPr>
          <w:lang w:eastAsia="ru-RU"/>
        </w:rPr>
        <w:t>measurements</w:t>
      </w:r>
      <w:proofErr w:type="spellEnd"/>
      <w:r w:rsidRPr="00E97D7F">
        <w:rPr>
          <w:lang w:eastAsia="ru-RU"/>
        </w:rPr>
        <w:t xml:space="preserve"> (</w:t>
      </w:r>
      <w:r w:rsidRPr="00E97D7F">
        <w:rPr>
          <w:color w:val="000000"/>
        </w:rPr>
        <w:t>Рекомендація ITU-T P.561</w:t>
      </w:r>
      <w:r w:rsidR="009326FD" w:rsidRPr="00E97D7F">
        <w:rPr>
          <w:color w:val="000000"/>
        </w:rPr>
        <w:t xml:space="preserve"> – Обладнання для </w:t>
      </w:r>
      <w:r w:rsidR="00531350" w:rsidRPr="00E97D7F">
        <w:rPr>
          <w:color w:val="000000"/>
        </w:rPr>
        <w:t>тестувань</w:t>
      </w:r>
      <w:r w:rsidR="009326FD" w:rsidRPr="00E97D7F">
        <w:rPr>
          <w:color w:val="000000"/>
        </w:rPr>
        <w:t xml:space="preserve"> без втручання в роботу – </w:t>
      </w:r>
      <w:r w:rsidR="00531350" w:rsidRPr="00E97D7F">
        <w:rPr>
          <w:color w:val="000000"/>
        </w:rPr>
        <w:t>Тестування</w:t>
      </w:r>
      <w:r w:rsidR="009326FD" w:rsidRPr="00E97D7F">
        <w:rPr>
          <w:color w:val="000000"/>
        </w:rPr>
        <w:t xml:space="preserve"> голосових послуг.</w:t>
      </w:r>
      <w:r w:rsidRPr="00E97D7F">
        <w:rPr>
          <w:color w:val="000000"/>
        </w:rPr>
        <w:t xml:space="preserve"> </w:t>
      </w:r>
      <w:r w:rsidRPr="00E97D7F">
        <w:rPr>
          <w:lang w:eastAsia="ru-RU"/>
        </w:rPr>
        <w:t>)</w:t>
      </w:r>
    </w:p>
    <w:p w14:paraId="1C956D6D" w14:textId="77777777" w:rsidR="009326FD" w:rsidRPr="00E97D7F" w:rsidRDefault="009326FD"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ITU-T </w:t>
      </w:r>
      <w:proofErr w:type="spellStart"/>
      <w:r w:rsidRPr="00E97D7F">
        <w:rPr>
          <w:color w:val="000000"/>
        </w:rPr>
        <w:t>Recommendation</w:t>
      </w:r>
      <w:proofErr w:type="spellEnd"/>
      <w:r w:rsidRPr="00E97D7F">
        <w:rPr>
          <w:color w:val="000000"/>
        </w:rPr>
        <w:t xml:space="preserve"> P.562 - </w:t>
      </w:r>
      <w:proofErr w:type="spellStart"/>
      <w:r w:rsidRPr="00E97D7F">
        <w:rPr>
          <w:color w:val="000000"/>
        </w:rPr>
        <w:t>Analysis</w:t>
      </w:r>
      <w:proofErr w:type="spellEnd"/>
      <w:r w:rsidRPr="00E97D7F">
        <w:rPr>
          <w:color w:val="000000"/>
        </w:rPr>
        <w:t xml:space="preserve"> </w:t>
      </w:r>
      <w:proofErr w:type="spellStart"/>
      <w:r w:rsidRPr="00E97D7F">
        <w:rPr>
          <w:color w:val="000000"/>
        </w:rPr>
        <w:t>and</w:t>
      </w:r>
      <w:proofErr w:type="spellEnd"/>
      <w:r w:rsidRPr="00E97D7F">
        <w:rPr>
          <w:color w:val="000000"/>
        </w:rPr>
        <w:t xml:space="preserve"> </w:t>
      </w:r>
      <w:proofErr w:type="spellStart"/>
      <w:r w:rsidRPr="00E97D7F">
        <w:rPr>
          <w:color w:val="000000"/>
        </w:rPr>
        <w:t>interpretation</w:t>
      </w:r>
      <w:proofErr w:type="spellEnd"/>
      <w:r w:rsidRPr="00E97D7F">
        <w:rPr>
          <w:color w:val="000000"/>
        </w:rPr>
        <w:t xml:space="preserve"> </w:t>
      </w:r>
      <w:proofErr w:type="spellStart"/>
      <w:r w:rsidRPr="00E97D7F">
        <w:rPr>
          <w:color w:val="000000"/>
        </w:rPr>
        <w:t>of</w:t>
      </w:r>
      <w:proofErr w:type="spellEnd"/>
      <w:r w:rsidRPr="00E97D7F">
        <w:rPr>
          <w:color w:val="000000"/>
        </w:rPr>
        <w:t xml:space="preserve"> INMD </w:t>
      </w:r>
      <w:proofErr w:type="spellStart"/>
      <w:r w:rsidRPr="00E97D7F">
        <w:rPr>
          <w:color w:val="000000"/>
        </w:rPr>
        <w:t>voice-service</w:t>
      </w:r>
      <w:proofErr w:type="spellEnd"/>
      <w:r w:rsidRPr="00E97D7F">
        <w:rPr>
          <w:color w:val="000000"/>
        </w:rPr>
        <w:t xml:space="preserve"> </w:t>
      </w:r>
      <w:proofErr w:type="spellStart"/>
      <w:r w:rsidRPr="00E97D7F">
        <w:rPr>
          <w:color w:val="000000"/>
        </w:rPr>
        <w:t>measurement</w:t>
      </w:r>
      <w:proofErr w:type="spellEnd"/>
      <w:r w:rsidRPr="00E97D7F">
        <w:rPr>
          <w:color w:val="000000"/>
        </w:rPr>
        <w:t xml:space="preserve"> (Рекомендація ITU-T P.562 – Аналіз та інтерпретація INMD-</w:t>
      </w:r>
      <w:r w:rsidR="00531350" w:rsidRPr="00E97D7F">
        <w:rPr>
          <w:color w:val="000000"/>
        </w:rPr>
        <w:t>тестувань</w:t>
      </w:r>
      <w:r w:rsidRPr="00E97D7F">
        <w:rPr>
          <w:color w:val="000000"/>
        </w:rPr>
        <w:t xml:space="preserve"> голосових послуг).</w:t>
      </w:r>
    </w:p>
    <w:p w14:paraId="2B93A333" w14:textId="77777777" w:rsidR="00CD5F5C" w:rsidRPr="00E97D7F" w:rsidRDefault="009326FD"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ITU-T </w:t>
      </w:r>
      <w:proofErr w:type="spellStart"/>
      <w:r w:rsidRPr="00E97D7F">
        <w:rPr>
          <w:color w:val="000000"/>
        </w:rPr>
        <w:t>Recommendation</w:t>
      </w:r>
      <w:proofErr w:type="spellEnd"/>
      <w:r w:rsidRPr="00E97D7F">
        <w:rPr>
          <w:color w:val="000000"/>
        </w:rPr>
        <w:t xml:space="preserve"> P.563 - </w:t>
      </w:r>
      <w:proofErr w:type="spellStart"/>
      <w:r w:rsidRPr="00E97D7F">
        <w:rPr>
          <w:rStyle w:val="af7"/>
          <w:b w:val="0"/>
          <w:bCs/>
        </w:rPr>
        <w:t>Single-ended</w:t>
      </w:r>
      <w:proofErr w:type="spellEnd"/>
      <w:r w:rsidRPr="00E97D7F">
        <w:rPr>
          <w:rStyle w:val="af7"/>
          <w:b w:val="0"/>
          <w:bCs/>
        </w:rPr>
        <w:t xml:space="preserve"> </w:t>
      </w:r>
      <w:proofErr w:type="spellStart"/>
      <w:r w:rsidRPr="00E97D7F">
        <w:rPr>
          <w:rStyle w:val="af7"/>
          <w:b w:val="0"/>
          <w:bCs/>
        </w:rPr>
        <w:t>method</w:t>
      </w:r>
      <w:proofErr w:type="spellEnd"/>
      <w:r w:rsidRPr="00E97D7F">
        <w:rPr>
          <w:rStyle w:val="af7"/>
          <w:b w:val="0"/>
          <w:bCs/>
        </w:rPr>
        <w:t xml:space="preserve"> </w:t>
      </w:r>
      <w:proofErr w:type="spellStart"/>
      <w:r w:rsidRPr="00E97D7F">
        <w:rPr>
          <w:rStyle w:val="af7"/>
          <w:b w:val="0"/>
          <w:bCs/>
        </w:rPr>
        <w:t>for</w:t>
      </w:r>
      <w:proofErr w:type="spellEnd"/>
      <w:r w:rsidRPr="00E97D7F">
        <w:rPr>
          <w:rStyle w:val="af7"/>
          <w:b w:val="0"/>
          <w:bCs/>
        </w:rPr>
        <w:t xml:space="preserve"> </w:t>
      </w:r>
      <w:proofErr w:type="spellStart"/>
      <w:r w:rsidRPr="00E97D7F">
        <w:rPr>
          <w:rStyle w:val="af7"/>
          <w:b w:val="0"/>
          <w:bCs/>
        </w:rPr>
        <w:t>objective</w:t>
      </w:r>
      <w:proofErr w:type="spellEnd"/>
      <w:r w:rsidRPr="00E97D7F">
        <w:rPr>
          <w:rStyle w:val="af7"/>
          <w:b w:val="0"/>
          <w:bCs/>
        </w:rPr>
        <w:t xml:space="preserve"> </w:t>
      </w:r>
      <w:proofErr w:type="spellStart"/>
      <w:r w:rsidRPr="00E97D7F">
        <w:rPr>
          <w:rStyle w:val="af7"/>
          <w:b w:val="0"/>
          <w:bCs/>
        </w:rPr>
        <w:t>speech</w:t>
      </w:r>
      <w:proofErr w:type="spellEnd"/>
      <w:r w:rsidRPr="00E97D7F">
        <w:rPr>
          <w:rStyle w:val="af7"/>
          <w:b w:val="0"/>
          <w:bCs/>
        </w:rPr>
        <w:t xml:space="preserve"> </w:t>
      </w:r>
      <w:proofErr w:type="spellStart"/>
      <w:r w:rsidRPr="00E97D7F">
        <w:rPr>
          <w:rStyle w:val="af7"/>
          <w:b w:val="0"/>
          <w:bCs/>
        </w:rPr>
        <w:t>quality</w:t>
      </w:r>
      <w:proofErr w:type="spellEnd"/>
      <w:r w:rsidRPr="00E97D7F">
        <w:rPr>
          <w:rStyle w:val="af7"/>
          <w:b w:val="0"/>
          <w:bCs/>
        </w:rPr>
        <w:t xml:space="preserve"> </w:t>
      </w:r>
      <w:proofErr w:type="spellStart"/>
      <w:r w:rsidRPr="00E97D7F">
        <w:rPr>
          <w:rStyle w:val="af7"/>
          <w:b w:val="0"/>
          <w:bCs/>
        </w:rPr>
        <w:t>assessment</w:t>
      </w:r>
      <w:proofErr w:type="spellEnd"/>
      <w:r w:rsidRPr="00E97D7F">
        <w:rPr>
          <w:rStyle w:val="af7"/>
          <w:b w:val="0"/>
          <w:bCs/>
        </w:rPr>
        <w:t xml:space="preserve"> </w:t>
      </w:r>
      <w:proofErr w:type="spellStart"/>
      <w:r w:rsidRPr="00E97D7F">
        <w:rPr>
          <w:rStyle w:val="af7"/>
          <w:b w:val="0"/>
          <w:bCs/>
        </w:rPr>
        <w:t>in</w:t>
      </w:r>
      <w:proofErr w:type="spellEnd"/>
      <w:r w:rsidRPr="00E97D7F">
        <w:rPr>
          <w:rStyle w:val="af7"/>
          <w:b w:val="0"/>
          <w:bCs/>
        </w:rPr>
        <w:t xml:space="preserve"> </w:t>
      </w:r>
      <w:proofErr w:type="spellStart"/>
      <w:r w:rsidRPr="00E97D7F">
        <w:rPr>
          <w:rStyle w:val="af7"/>
          <w:b w:val="0"/>
          <w:bCs/>
        </w:rPr>
        <w:t>narrow-band</w:t>
      </w:r>
      <w:proofErr w:type="spellEnd"/>
      <w:r w:rsidRPr="00E97D7F">
        <w:rPr>
          <w:rStyle w:val="af7"/>
          <w:b w:val="0"/>
          <w:bCs/>
        </w:rPr>
        <w:t xml:space="preserve"> </w:t>
      </w:r>
      <w:proofErr w:type="spellStart"/>
      <w:r w:rsidRPr="00E97D7F">
        <w:rPr>
          <w:rStyle w:val="af7"/>
          <w:b w:val="0"/>
          <w:bCs/>
        </w:rPr>
        <w:t>telephony</w:t>
      </w:r>
      <w:proofErr w:type="spellEnd"/>
      <w:r w:rsidRPr="00E97D7F">
        <w:rPr>
          <w:rStyle w:val="af7"/>
          <w:b w:val="0"/>
          <w:bCs/>
        </w:rPr>
        <w:t xml:space="preserve"> </w:t>
      </w:r>
      <w:proofErr w:type="spellStart"/>
      <w:r w:rsidRPr="00E97D7F">
        <w:rPr>
          <w:rStyle w:val="af7"/>
          <w:b w:val="0"/>
          <w:bCs/>
        </w:rPr>
        <w:t>applications</w:t>
      </w:r>
      <w:proofErr w:type="spellEnd"/>
      <w:r w:rsidRPr="00E97D7F">
        <w:rPr>
          <w:rStyle w:val="af7"/>
          <w:bCs/>
        </w:rPr>
        <w:t xml:space="preserve"> (</w:t>
      </w:r>
      <w:r w:rsidRPr="00E97D7F">
        <w:rPr>
          <w:color w:val="000000"/>
        </w:rPr>
        <w:t xml:space="preserve">Рекомендація ITU-T P.563 – Односторонній метод </w:t>
      </w:r>
      <w:proofErr w:type="spellStart"/>
      <w:r w:rsidRPr="00E97D7F">
        <w:rPr>
          <w:color w:val="000000"/>
        </w:rPr>
        <w:t>об’ктивного</w:t>
      </w:r>
      <w:proofErr w:type="spellEnd"/>
      <w:r w:rsidRPr="00E97D7F">
        <w:rPr>
          <w:color w:val="000000"/>
        </w:rPr>
        <w:t xml:space="preserve"> оцінювання якості передачі </w:t>
      </w:r>
      <w:proofErr w:type="spellStart"/>
      <w:r w:rsidRPr="00E97D7F">
        <w:rPr>
          <w:color w:val="000000"/>
        </w:rPr>
        <w:t>голосуу</w:t>
      </w:r>
      <w:proofErr w:type="spellEnd"/>
      <w:r w:rsidRPr="00E97D7F">
        <w:rPr>
          <w:color w:val="000000"/>
        </w:rPr>
        <w:t xml:space="preserve"> </w:t>
      </w:r>
      <w:proofErr w:type="spellStart"/>
      <w:r w:rsidRPr="00E97D7F">
        <w:rPr>
          <w:color w:val="000000"/>
        </w:rPr>
        <w:t>вузькосмугових</w:t>
      </w:r>
      <w:proofErr w:type="spellEnd"/>
      <w:r w:rsidRPr="00E97D7F">
        <w:rPr>
          <w:color w:val="000000"/>
        </w:rPr>
        <w:t xml:space="preserve"> телефонних сервісах)</w:t>
      </w:r>
      <w:r w:rsidRPr="00E97D7F">
        <w:rPr>
          <w:rFonts w:ascii="Courier New" w:hAnsi="Courier New" w:cs="Courier New"/>
          <w:lang w:eastAsia="uk-UA"/>
        </w:rPr>
        <w:t xml:space="preserve"> </w:t>
      </w:r>
    </w:p>
    <w:p w14:paraId="59E8A2A2" w14:textId="77777777" w:rsidR="005F3654" w:rsidRPr="00E97D7F" w:rsidRDefault="00CD5F5C" w:rsidP="00FB75E4">
      <w:pPr>
        <w:pStyle w:val="a4"/>
        <w:numPr>
          <w:ilvl w:val="1"/>
          <w:numId w:val="3"/>
        </w:numPr>
        <w:tabs>
          <w:tab w:val="clear" w:pos="1440"/>
          <w:tab w:val="num" w:pos="426"/>
        </w:tabs>
        <w:spacing w:before="0" w:line="240" w:lineRule="auto"/>
        <w:ind w:left="426" w:hanging="426"/>
        <w:jc w:val="both"/>
        <w:rPr>
          <w:lang w:eastAsia="ru-RU"/>
        </w:rPr>
      </w:pPr>
      <w:r w:rsidRPr="00E97D7F">
        <w:rPr>
          <w:color w:val="000000"/>
        </w:rPr>
        <w:t xml:space="preserve">ITU-T </w:t>
      </w:r>
      <w:proofErr w:type="spellStart"/>
      <w:r w:rsidRPr="00E97D7F">
        <w:rPr>
          <w:color w:val="000000"/>
        </w:rPr>
        <w:t>Recommendation</w:t>
      </w:r>
      <w:proofErr w:type="spellEnd"/>
      <w:r w:rsidRPr="00E97D7F">
        <w:t xml:space="preserve"> P.800.1 - </w:t>
      </w:r>
      <w:proofErr w:type="spellStart"/>
      <w:r w:rsidRPr="00E97D7F">
        <w:rPr>
          <w:rStyle w:val="af7"/>
          <w:b w:val="0"/>
          <w:bCs/>
        </w:rPr>
        <w:t>Mean</w:t>
      </w:r>
      <w:proofErr w:type="spellEnd"/>
      <w:r w:rsidRPr="00E97D7F">
        <w:rPr>
          <w:rStyle w:val="af7"/>
          <w:b w:val="0"/>
          <w:bCs/>
        </w:rPr>
        <w:t xml:space="preserve"> </w:t>
      </w:r>
      <w:proofErr w:type="spellStart"/>
      <w:r w:rsidRPr="00E97D7F">
        <w:rPr>
          <w:rStyle w:val="af7"/>
          <w:b w:val="0"/>
          <w:bCs/>
        </w:rPr>
        <w:t>opinion</w:t>
      </w:r>
      <w:proofErr w:type="spellEnd"/>
      <w:r w:rsidRPr="00E97D7F">
        <w:rPr>
          <w:rStyle w:val="af7"/>
          <w:b w:val="0"/>
          <w:bCs/>
        </w:rPr>
        <w:t xml:space="preserve"> </w:t>
      </w:r>
      <w:proofErr w:type="spellStart"/>
      <w:r w:rsidRPr="00E97D7F">
        <w:rPr>
          <w:rStyle w:val="af7"/>
          <w:b w:val="0"/>
          <w:bCs/>
        </w:rPr>
        <w:t>score</w:t>
      </w:r>
      <w:proofErr w:type="spellEnd"/>
      <w:r w:rsidRPr="00E97D7F">
        <w:rPr>
          <w:rStyle w:val="af7"/>
          <w:b w:val="0"/>
          <w:bCs/>
        </w:rPr>
        <w:t xml:space="preserve"> (MOS) </w:t>
      </w:r>
      <w:proofErr w:type="spellStart"/>
      <w:r w:rsidRPr="00E97D7F">
        <w:rPr>
          <w:rStyle w:val="af7"/>
          <w:b w:val="0"/>
          <w:bCs/>
        </w:rPr>
        <w:t>terminology</w:t>
      </w:r>
      <w:proofErr w:type="spellEnd"/>
      <w:r w:rsidRPr="00E97D7F">
        <w:rPr>
          <w:rStyle w:val="af7"/>
          <w:b w:val="0"/>
          <w:bCs/>
        </w:rPr>
        <w:t xml:space="preserve"> (</w:t>
      </w:r>
      <w:r w:rsidRPr="00E97D7F">
        <w:rPr>
          <w:color w:val="000000"/>
        </w:rPr>
        <w:t xml:space="preserve">Рекомендація ITU-T </w:t>
      </w:r>
      <w:r w:rsidRPr="00E97D7F">
        <w:t>P.800.1 – Термінологія MOS)</w:t>
      </w:r>
    </w:p>
    <w:p w14:paraId="115DE3BF" w14:textId="58B9AC73" w:rsidR="00243574" w:rsidRPr="00E97D7F" w:rsidRDefault="00243574" w:rsidP="00FB75E4">
      <w:pPr>
        <w:rPr>
          <w:b/>
          <w:sz w:val="28"/>
          <w:szCs w:val="28"/>
          <w:lang w:val="uk-UA"/>
        </w:rPr>
      </w:pPr>
    </w:p>
    <w:sectPr w:rsidR="00243574" w:rsidRPr="00E97D7F" w:rsidSect="00C23837">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9AD9" w14:textId="77777777" w:rsidR="00F572CE" w:rsidRDefault="00F572CE">
      <w:r>
        <w:separator/>
      </w:r>
    </w:p>
  </w:endnote>
  <w:endnote w:type="continuationSeparator" w:id="0">
    <w:p w14:paraId="7F8962B9" w14:textId="77777777" w:rsidR="00F572CE" w:rsidRDefault="00F5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7637" w14:textId="77777777" w:rsidR="00B06E1A" w:rsidRDefault="00B06E1A" w:rsidP="007E388F">
    <w:pPr>
      <w:pStyle w:val="ac"/>
      <w:jc w:val="center"/>
    </w:pPr>
  </w:p>
  <w:p w14:paraId="6B8BEBC7" w14:textId="77777777" w:rsidR="00B06E1A" w:rsidRPr="00204FBA" w:rsidRDefault="00B06E1A" w:rsidP="007E388F">
    <w:pPr>
      <w:pStyle w:val="ac"/>
      <w:jc w:val="right"/>
      <w:rPr>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2B68" w14:textId="77777777" w:rsidR="00B06E1A" w:rsidRPr="00F30BC0" w:rsidRDefault="00B06E1A" w:rsidP="007E388F">
    <w:pPr>
      <w:pStyle w:val="ac"/>
      <w:jc w:val="right"/>
      <w:rPr>
        <w:sz w:val="28"/>
        <w:szCs w:val="28"/>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0ED0" w14:textId="77777777" w:rsidR="00B06E1A" w:rsidRDefault="00B06E1A" w:rsidP="00395268">
    <w:pPr>
      <w:pStyle w:val="ac"/>
      <w:jc w:val="center"/>
    </w:pPr>
  </w:p>
  <w:p w14:paraId="7D1D1FAB" w14:textId="77777777" w:rsidR="00B06E1A" w:rsidRPr="00204FBA" w:rsidRDefault="00B06E1A" w:rsidP="00F04D5B">
    <w:pPr>
      <w:pStyle w:val="ac"/>
      <w:jc w:val="right"/>
      <w:rPr>
        <w:sz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AF97" w14:textId="77777777" w:rsidR="00B06E1A" w:rsidRPr="00F30BC0" w:rsidRDefault="00B06E1A" w:rsidP="00F04D5B">
    <w:pPr>
      <w:pStyle w:val="ac"/>
      <w:jc w:val="right"/>
      <w:rPr>
        <w:sz w:val="28"/>
        <w:szCs w:val="2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76D9" w14:textId="77777777" w:rsidR="00F572CE" w:rsidRDefault="00F572CE">
      <w:r>
        <w:separator/>
      </w:r>
    </w:p>
  </w:footnote>
  <w:footnote w:type="continuationSeparator" w:id="0">
    <w:p w14:paraId="19EA02AE" w14:textId="77777777" w:rsidR="00F572CE" w:rsidRDefault="00F57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A51" w14:textId="77777777" w:rsidR="00B06E1A" w:rsidRDefault="00B06E1A" w:rsidP="007E388F">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E2202F0" w14:textId="77777777" w:rsidR="00B06E1A" w:rsidRDefault="00B06E1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F298" w14:textId="05C77933" w:rsidR="00B06E1A" w:rsidRDefault="00B06E1A">
    <w:pPr>
      <w:pStyle w:val="aa"/>
      <w:jc w:val="center"/>
    </w:pPr>
    <w:r>
      <w:fldChar w:fldCharType="begin"/>
    </w:r>
    <w:r>
      <w:instrText>PAGE   \* MERGEFORMAT</w:instrText>
    </w:r>
    <w:r>
      <w:fldChar w:fldCharType="separate"/>
    </w:r>
    <w:r w:rsidR="0059590E">
      <w:rPr>
        <w:noProof/>
      </w:rPr>
      <w:t>29</w:t>
    </w:r>
    <w:r>
      <w:fldChar w:fldCharType="end"/>
    </w:r>
  </w:p>
  <w:p w14:paraId="0BA28B5C" w14:textId="77777777" w:rsidR="00B06E1A" w:rsidRDefault="00B06E1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A192" w14:textId="77777777" w:rsidR="00B06E1A" w:rsidRDefault="00B06E1A" w:rsidP="00F04D5B">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5F024DA" w14:textId="77777777" w:rsidR="00B06E1A" w:rsidRDefault="00B06E1A">
    <w:pPr>
      <w:pStyle w:val="aa"/>
    </w:pPr>
  </w:p>
  <w:p w14:paraId="08C27C44" w14:textId="77777777" w:rsidR="00B06E1A" w:rsidRDefault="00B06E1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83ED" w14:textId="5F8B66B9" w:rsidR="00B06E1A" w:rsidRDefault="00B06E1A">
    <w:pPr>
      <w:pStyle w:val="aa"/>
      <w:jc w:val="center"/>
    </w:pPr>
    <w:r>
      <w:fldChar w:fldCharType="begin"/>
    </w:r>
    <w:r>
      <w:instrText>PAGE   \* MERGEFORMAT</w:instrText>
    </w:r>
    <w:r>
      <w:fldChar w:fldCharType="separate"/>
    </w:r>
    <w:r w:rsidR="0059590E">
      <w:rPr>
        <w:noProof/>
      </w:rPr>
      <w:t>34</w:t>
    </w:r>
    <w:r>
      <w:fldChar w:fldCharType="end"/>
    </w:r>
  </w:p>
  <w:p w14:paraId="257BF2EA" w14:textId="77777777" w:rsidR="00B06E1A" w:rsidRDefault="00B06E1A">
    <w:pPr>
      <w:pStyle w:val="aa"/>
    </w:pPr>
  </w:p>
  <w:p w14:paraId="1F22D05A" w14:textId="77777777" w:rsidR="00B06E1A" w:rsidRDefault="00B06E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4D5C2702"/>
    <w:name w:val="WW8Num3"/>
    <w:lvl w:ilvl="0">
      <w:start w:val="1"/>
      <w:numFmt w:val="decimal"/>
      <w:lvlText w:val="%1)"/>
      <w:lvlJc w:val="left"/>
      <w:pPr>
        <w:tabs>
          <w:tab w:val="num" w:pos="1069"/>
        </w:tabs>
        <w:ind w:left="1069" w:hanging="360"/>
      </w:pPr>
      <w:rPr>
        <w:rFonts w:ascii="Times New Roman" w:eastAsia="Times New Roman" w:hAnsi="Times New Roman" w:cs="Times New Roman"/>
        <w:color w:val="000000"/>
        <w:sz w:val="28"/>
        <w:szCs w:val="28"/>
      </w:rPr>
    </w:lvl>
  </w:abstractNum>
  <w:abstractNum w:abstractNumId="2" w15:restartNumberingAfterBreak="0">
    <w:nsid w:val="00000007"/>
    <w:multiLevelType w:val="singleLevel"/>
    <w:tmpl w:val="00000007"/>
    <w:name w:val="WW8Num19"/>
    <w:lvl w:ilvl="0">
      <w:start w:val="1"/>
      <w:numFmt w:val="bullet"/>
      <w:lvlText w:val="−"/>
      <w:lvlJc w:val="left"/>
      <w:pPr>
        <w:tabs>
          <w:tab w:val="num" w:pos="142"/>
        </w:tabs>
        <w:ind w:left="1070" w:hanging="360"/>
      </w:pPr>
      <w:rPr>
        <w:rFonts w:ascii="Liberation Serif" w:hAnsi="Liberation Serif" w:hint="default"/>
        <w:sz w:val="28"/>
      </w:rPr>
    </w:lvl>
  </w:abstractNum>
  <w:abstractNum w:abstractNumId="3" w15:restartNumberingAfterBreak="0">
    <w:nsid w:val="012A4612"/>
    <w:multiLevelType w:val="hybridMultilevel"/>
    <w:tmpl w:val="8D2697A4"/>
    <w:lvl w:ilvl="0" w:tplc="6C764F8E">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25670CB4"/>
    <w:multiLevelType w:val="hybridMultilevel"/>
    <w:tmpl w:val="1EE20D8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677286D"/>
    <w:multiLevelType w:val="hybridMultilevel"/>
    <w:tmpl w:val="4A1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42239A"/>
    <w:multiLevelType w:val="hybridMultilevel"/>
    <w:tmpl w:val="FDFC31BA"/>
    <w:lvl w:ilvl="0" w:tplc="CACCAD3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15:restartNumberingAfterBreak="0">
    <w:nsid w:val="3CEB48E3"/>
    <w:multiLevelType w:val="hybridMultilevel"/>
    <w:tmpl w:val="EBD84854"/>
    <w:lvl w:ilvl="0" w:tplc="60F04B50">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4F956E5"/>
    <w:multiLevelType w:val="hybridMultilevel"/>
    <w:tmpl w:val="E604A400"/>
    <w:lvl w:ilvl="0" w:tplc="EA02CF1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BAE19C5"/>
    <w:multiLevelType w:val="hybridMultilevel"/>
    <w:tmpl w:val="CE006A5E"/>
    <w:lvl w:ilvl="0" w:tplc="E7F4308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4FF5376C"/>
    <w:multiLevelType w:val="hybridMultilevel"/>
    <w:tmpl w:val="B43629F8"/>
    <w:lvl w:ilvl="0" w:tplc="60F04B50">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1AF751E"/>
    <w:multiLevelType w:val="hybridMultilevel"/>
    <w:tmpl w:val="1A7A29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28C0056"/>
    <w:multiLevelType w:val="hybridMultilevel"/>
    <w:tmpl w:val="D8B2C22C"/>
    <w:lvl w:ilvl="0" w:tplc="540A9A9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15:restartNumberingAfterBreak="0">
    <w:nsid w:val="55EE6260"/>
    <w:multiLevelType w:val="hybridMultilevel"/>
    <w:tmpl w:val="70C6EA2E"/>
    <w:lvl w:ilvl="0" w:tplc="60F04B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142642"/>
    <w:multiLevelType w:val="hybridMultilevel"/>
    <w:tmpl w:val="F9F83678"/>
    <w:lvl w:ilvl="0" w:tplc="C4E41A00">
      <w:start w:val="8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39478F3"/>
    <w:multiLevelType w:val="multilevel"/>
    <w:tmpl w:val="347CF8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669C3CE5"/>
    <w:multiLevelType w:val="multilevel"/>
    <w:tmpl w:val="E132DCD8"/>
    <w:lvl w:ilvl="0">
      <w:start w:val="7"/>
      <w:numFmt w:val="bullet"/>
      <w:lvlText w:val="-"/>
      <w:lvlJc w:val="left"/>
      <w:pPr>
        <w:tabs>
          <w:tab w:val="num" w:pos="720"/>
        </w:tabs>
        <w:ind w:left="720" w:hanging="720"/>
      </w:pPr>
      <w:rPr>
        <w:rFonts w:ascii="Calibri" w:eastAsia="Times New Roman" w:hAnsi="Calibri" w:hint="default"/>
      </w:rPr>
    </w:lvl>
    <w:lvl w:ilvl="1">
      <w:start w:val="1"/>
      <w:numFmt w:val="decimal"/>
      <w:lvlText w:val="%2."/>
      <w:lvlJc w:val="left"/>
      <w:pPr>
        <w:tabs>
          <w:tab w:val="num" w:pos="1440"/>
        </w:tabs>
        <w:ind w:left="1440" w:hanging="720"/>
      </w:pPr>
      <w:rPr>
        <w:rFonts w:cs="Times New Roman"/>
        <w:strike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679C1525"/>
    <w:multiLevelType w:val="hybridMultilevel"/>
    <w:tmpl w:val="356CF5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67E213F7"/>
    <w:multiLevelType w:val="hybridMultilevel"/>
    <w:tmpl w:val="44783DEA"/>
    <w:lvl w:ilvl="0" w:tplc="60F04B50">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E7D0FE9"/>
    <w:multiLevelType w:val="hybridMultilevel"/>
    <w:tmpl w:val="FEB40956"/>
    <w:lvl w:ilvl="0" w:tplc="2EB2DE40">
      <w:numFmt w:val="bullet"/>
      <w:lvlText w:val="-"/>
      <w:lvlJc w:val="left"/>
      <w:pPr>
        <w:ind w:left="1969"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15:restartNumberingAfterBreak="0">
    <w:nsid w:val="752A26F9"/>
    <w:multiLevelType w:val="hybridMultilevel"/>
    <w:tmpl w:val="C0E6B990"/>
    <w:lvl w:ilvl="0" w:tplc="E7761A78">
      <w:start w:val="1"/>
      <w:numFmt w:val="decimal"/>
      <w:lvlText w:val="%1)"/>
      <w:lvlJc w:val="left"/>
      <w:pPr>
        <w:ind w:left="1879" w:hanging="117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10"/>
  </w:num>
  <w:num w:numId="3">
    <w:abstractNumId w:val="16"/>
  </w:num>
  <w:num w:numId="4">
    <w:abstractNumId w:val="2"/>
  </w:num>
  <w:num w:numId="5">
    <w:abstractNumId w:val="1"/>
  </w:num>
  <w:num w:numId="6">
    <w:abstractNumId w:val="7"/>
  </w:num>
  <w:num w:numId="7">
    <w:abstractNumId w:val="18"/>
  </w:num>
  <w:num w:numId="8">
    <w:abstractNumId w:val="15"/>
  </w:num>
  <w:num w:numId="9">
    <w:abstractNumId w:val="8"/>
  </w:num>
  <w:num w:numId="10">
    <w:abstractNumId w:val="19"/>
  </w:num>
  <w:num w:numId="11">
    <w:abstractNumId w:val="5"/>
  </w:num>
  <w:num w:numId="12">
    <w:abstractNumId w:val="13"/>
  </w:num>
  <w:num w:numId="13">
    <w:abstractNumId w:val="3"/>
  </w:num>
  <w:num w:numId="14">
    <w:abstractNumId w:val="20"/>
  </w:num>
  <w:num w:numId="15">
    <w:abstractNumId w:val="12"/>
  </w:num>
  <w:num w:numId="16">
    <w:abstractNumId w:val="4"/>
  </w:num>
  <w:num w:numId="17">
    <w:abstractNumId w:val="11"/>
  </w:num>
  <w:num w:numId="18">
    <w:abstractNumId w:val="17"/>
  </w:num>
  <w:num w:numId="19">
    <w:abstractNumId w:val="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C"/>
    <w:rsid w:val="00001DCB"/>
    <w:rsid w:val="000023E4"/>
    <w:rsid w:val="00003826"/>
    <w:rsid w:val="00004028"/>
    <w:rsid w:val="00004A69"/>
    <w:rsid w:val="00005723"/>
    <w:rsid w:val="0000747B"/>
    <w:rsid w:val="00007900"/>
    <w:rsid w:val="00007E04"/>
    <w:rsid w:val="000106D9"/>
    <w:rsid w:val="00013F49"/>
    <w:rsid w:val="00014DF8"/>
    <w:rsid w:val="00015062"/>
    <w:rsid w:val="00015632"/>
    <w:rsid w:val="000174E6"/>
    <w:rsid w:val="00020196"/>
    <w:rsid w:val="000206C7"/>
    <w:rsid w:val="00020B2D"/>
    <w:rsid w:val="000218CA"/>
    <w:rsid w:val="000234D1"/>
    <w:rsid w:val="00023BF5"/>
    <w:rsid w:val="00024DDB"/>
    <w:rsid w:val="00026D00"/>
    <w:rsid w:val="00027157"/>
    <w:rsid w:val="00027A29"/>
    <w:rsid w:val="000302E6"/>
    <w:rsid w:val="000339CA"/>
    <w:rsid w:val="00035D7A"/>
    <w:rsid w:val="00036568"/>
    <w:rsid w:val="00036D0D"/>
    <w:rsid w:val="00036E6F"/>
    <w:rsid w:val="00041365"/>
    <w:rsid w:val="0004146B"/>
    <w:rsid w:val="00041C4C"/>
    <w:rsid w:val="00042BCC"/>
    <w:rsid w:val="0004428B"/>
    <w:rsid w:val="000461FD"/>
    <w:rsid w:val="00047E17"/>
    <w:rsid w:val="00047EFB"/>
    <w:rsid w:val="0005143F"/>
    <w:rsid w:val="00052716"/>
    <w:rsid w:val="00052E30"/>
    <w:rsid w:val="0005353C"/>
    <w:rsid w:val="00062257"/>
    <w:rsid w:val="000622E1"/>
    <w:rsid w:val="00064733"/>
    <w:rsid w:val="00064B98"/>
    <w:rsid w:val="00064F52"/>
    <w:rsid w:val="00064F91"/>
    <w:rsid w:val="000673BA"/>
    <w:rsid w:val="00067534"/>
    <w:rsid w:val="00067D60"/>
    <w:rsid w:val="00067E9A"/>
    <w:rsid w:val="00070B28"/>
    <w:rsid w:val="00071251"/>
    <w:rsid w:val="000719DF"/>
    <w:rsid w:val="0007213C"/>
    <w:rsid w:val="000723A8"/>
    <w:rsid w:val="000738BD"/>
    <w:rsid w:val="00074A3A"/>
    <w:rsid w:val="00075E5F"/>
    <w:rsid w:val="00077C24"/>
    <w:rsid w:val="00077CA1"/>
    <w:rsid w:val="000807F5"/>
    <w:rsid w:val="00080A2F"/>
    <w:rsid w:val="00080DB1"/>
    <w:rsid w:val="00081003"/>
    <w:rsid w:val="00081A12"/>
    <w:rsid w:val="00081E57"/>
    <w:rsid w:val="00082F34"/>
    <w:rsid w:val="00083660"/>
    <w:rsid w:val="00084398"/>
    <w:rsid w:val="0008473A"/>
    <w:rsid w:val="00084F12"/>
    <w:rsid w:val="00085E49"/>
    <w:rsid w:val="000872E0"/>
    <w:rsid w:val="000873D6"/>
    <w:rsid w:val="0009002C"/>
    <w:rsid w:val="00090442"/>
    <w:rsid w:val="00090D4A"/>
    <w:rsid w:val="000912FF"/>
    <w:rsid w:val="00091E87"/>
    <w:rsid w:val="00093541"/>
    <w:rsid w:val="0009371D"/>
    <w:rsid w:val="00093C35"/>
    <w:rsid w:val="00094733"/>
    <w:rsid w:val="00097608"/>
    <w:rsid w:val="000977FA"/>
    <w:rsid w:val="000A0543"/>
    <w:rsid w:val="000A1828"/>
    <w:rsid w:val="000A2BAE"/>
    <w:rsid w:val="000A3A01"/>
    <w:rsid w:val="000A48CD"/>
    <w:rsid w:val="000A7095"/>
    <w:rsid w:val="000B050A"/>
    <w:rsid w:val="000B07F4"/>
    <w:rsid w:val="000B0AFA"/>
    <w:rsid w:val="000B1857"/>
    <w:rsid w:val="000B3DD2"/>
    <w:rsid w:val="000B6DA2"/>
    <w:rsid w:val="000C0143"/>
    <w:rsid w:val="000C0542"/>
    <w:rsid w:val="000C1E7F"/>
    <w:rsid w:val="000C2B88"/>
    <w:rsid w:val="000C32C6"/>
    <w:rsid w:val="000C51DC"/>
    <w:rsid w:val="000C559E"/>
    <w:rsid w:val="000C5E15"/>
    <w:rsid w:val="000C6F7A"/>
    <w:rsid w:val="000D2029"/>
    <w:rsid w:val="000D29A1"/>
    <w:rsid w:val="000D2AEF"/>
    <w:rsid w:val="000D3A82"/>
    <w:rsid w:val="000D40CD"/>
    <w:rsid w:val="000D4B16"/>
    <w:rsid w:val="000D4BC5"/>
    <w:rsid w:val="000D4E90"/>
    <w:rsid w:val="000E083C"/>
    <w:rsid w:val="000E1AB1"/>
    <w:rsid w:val="000E20EC"/>
    <w:rsid w:val="000E4E0C"/>
    <w:rsid w:val="000E79F3"/>
    <w:rsid w:val="000E7B48"/>
    <w:rsid w:val="000E7D27"/>
    <w:rsid w:val="000F041D"/>
    <w:rsid w:val="000F48D0"/>
    <w:rsid w:val="000F4B6E"/>
    <w:rsid w:val="000F4FE1"/>
    <w:rsid w:val="000F59B1"/>
    <w:rsid w:val="001047F3"/>
    <w:rsid w:val="0010536B"/>
    <w:rsid w:val="00110281"/>
    <w:rsid w:val="001111AD"/>
    <w:rsid w:val="00111576"/>
    <w:rsid w:val="00120E34"/>
    <w:rsid w:val="0012152C"/>
    <w:rsid w:val="001218B4"/>
    <w:rsid w:val="00121E43"/>
    <w:rsid w:val="00121EED"/>
    <w:rsid w:val="0012228B"/>
    <w:rsid w:val="00122A5B"/>
    <w:rsid w:val="0012442D"/>
    <w:rsid w:val="00124F50"/>
    <w:rsid w:val="00125E36"/>
    <w:rsid w:val="00125E87"/>
    <w:rsid w:val="001265F1"/>
    <w:rsid w:val="001275E4"/>
    <w:rsid w:val="00127B02"/>
    <w:rsid w:val="00131820"/>
    <w:rsid w:val="0013590E"/>
    <w:rsid w:val="00135B69"/>
    <w:rsid w:val="00136E52"/>
    <w:rsid w:val="00137106"/>
    <w:rsid w:val="00137C74"/>
    <w:rsid w:val="00137DB5"/>
    <w:rsid w:val="001402EF"/>
    <w:rsid w:val="00140A75"/>
    <w:rsid w:val="0014129F"/>
    <w:rsid w:val="0014160C"/>
    <w:rsid w:val="00142536"/>
    <w:rsid w:val="001425B0"/>
    <w:rsid w:val="0014455A"/>
    <w:rsid w:val="0014482E"/>
    <w:rsid w:val="001450D6"/>
    <w:rsid w:val="0014531B"/>
    <w:rsid w:val="001459DC"/>
    <w:rsid w:val="00151290"/>
    <w:rsid w:val="00155163"/>
    <w:rsid w:val="001553ED"/>
    <w:rsid w:val="00156F7D"/>
    <w:rsid w:val="00157151"/>
    <w:rsid w:val="0015783C"/>
    <w:rsid w:val="00160860"/>
    <w:rsid w:val="001621C6"/>
    <w:rsid w:val="001624A7"/>
    <w:rsid w:val="00163998"/>
    <w:rsid w:val="00164E94"/>
    <w:rsid w:val="0017239A"/>
    <w:rsid w:val="00173092"/>
    <w:rsid w:val="001732AF"/>
    <w:rsid w:val="001733EB"/>
    <w:rsid w:val="00173F53"/>
    <w:rsid w:val="00175115"/>
    <w:rsid w:val="001754F2"/>
    <w:rsid w:val="00175D61"/>
    <w:rsid w:val="00175FD7"/>
    <w:rsid w:val="00176848"/>
    <w:rsid w:val="00176D67"/>
    <w:rsid w:val="00180722"/>
    <w:rsid w:val="00182224"/>
    <w:rsid w:val="00183D0B"/>
    <w:rsid w:val="00183F01"/>
    <w:rsid w:val="0018453D"/>
    <w:rsid w:val="001846D4"/>
    <w:rsid w:val="001847D3"/>
    <w:rsid w:val="00184F67"/>
    <w:rsid w:val="00187DD5"/>
    <w:rsid w:val="00190898"/>
    <w:rsid w:val="001921AF"/>
    <w:rsid w:val="00192FF8"/>
    <w:rsid w:val="0019315D"/>
    <w:rsid w:val="00193DE4"/>
    <w:rsid w:val="00194B91"/>
    <w:rsid w:val="00194E5D"/>
    <w:rsid w:val="00195523"/>
    <w:rsid w:val="001966D0"/>
    <w:rsid w:val="001A05BD"/>
    <w:rsid w:val="001A17B0"/>
    <w:rsid w:val="001A1A98"/>
    <w:rsid w:val="001A33A1"/>
    <w:rsid w:val="001A36B1"/>
    <w:rsid w:val="001A40B3"/>
    <w:rsid w:val="001A4E13"/>
    <w:rsid w:val="001A4E48"/>
    <w:rsid w:val="001A5AF0"/>
    <w:rsid w:val="001A62B7"/>
    <w:rsid w:val="001A6556"/>
    <w:rsid w:val="001A65C5"/>
    <w:rsid w:val="001A680C"/>
    <w:rsid w:val="001A7C63"/>
    <w:rsid w:val="001A7C6D"/>
    <w:rsid w:val="001A7CA0"/>
    <w:rsid w:val="001B1D02"/>
    <w:rsid w:val="001B2012"/>
    <w:rsid w:val="001B6060"/>
    <w:rsid w:val="001B6D7C"/>
    <w:rsid w:val="001B6D82"/>
    <w:rsid w:val="001B74D5"/>
    <w:rsid w:val="001B7934"/>
    <w:rsid w:val="001C2DEF"/>
    <w:rsid w:val="001C398F"/>
    <w:rsid w:val="001C3DC0"/>
    <w:rsid w:val="001C5155"/>
    <w:rsid w:val="001C630E"/>
    <w:rsid w:val="001C67D4"/>
    <w:rsid w:val="001C6A19"/>
    <w:rsid w:val="001C6F2F"/>
    <w:rsid w:val="001C79FD"/>
    <w:rsid w:val="001D109E"/>
    <w:rsid w:val="001D1737"/>
    <w:rsid w:val="001D20B5"/>
    <w:rsid w:val="001D24FB"/>
    <w:rsid w:val="001D314C"/>
    <w:rsid w:val="001D69E1"/>
    <w:rsid w:val="001D7A20"/>
    <w:rsid w:val="001E0531"/>
    <w:rsid w:val="001E40F8"/>
    <w:rsid w:val="001E4708"/>
    <w:rsid w:val="001E4ADC"/>
    <w:rsid w:val="001E7C5D"/>
    <w:rsid w:val="001F27C6"/>
    <w:rsid w:val="001F2A59"/>
    <w:rsid w:val="001F2FE2"/>
    <w:rsid w:val="001F397C"/>
    <w:rsid w:val="001F3C4C"/>
    <w:rsid w:val="001F4788"/>
    <w:rsid w:val="001F5390"/>
    <w:rsid w:val="001F65EE"/>
    <w:rsid w:val="0020013A"/>
    <w:rsid w:val="002014FD"/>
    <w:rsid w:val="0020280A"/>
    <w:rsid w:val="00202F57"/>
    <w:rsid w:val="00203671"/>
    <w:rsid w:val="00204FBA"/>
    <w:rsid w:val="002056FC"/>
    <w:rsid w:val="002057AD"/>
    <w:rsid w:val="0020607F"/>
    <w:rsid w:val="00206DE7"/>
    <w:rsid w:val="00207149"/>
    <w:rsid w:val="00207B48"/>
    <w:rsid w:val="00207B60"/>
    <w:rsid w:val="002124BC"/>
    <w:rsid w:val="00212C2B"/>
    <w:rsid w:val="002158F4"/>
    <w:rsid w:val="002212A0"/>
    <w:rsid w:val="0022147E"/>
    <w:rsid w:val="0022157D"/>
    <w:rsid w:val="00221D19"/>
    <w:rsid w:val="002245F6"/>
    <w:rsid w:val="00224F35"/>
    <w:rsid w:val="00225FB3"/>
    <w:rsid w:val="00226E7E"/>
    <w:rsid w:val="002279A7"/>
    <w:rsid w:val="00232B1C"/>
    <w:rsid w:val="00232D9E"/>
    <w:rsid w:val="00232FC6"/>
    <w:rsid w:val="002339C1"/>
    <w:rsid w:val="002347CB"/>
    <w:rsid w:val="00235AA6"/>
    <w:rsid w:val="002374C4"/>
    <w:rsid w:val="00237568"/>
    <w:rsid w:val="00237E6A"/>
    <w:rsid w:val="002401FB"/>
    <w:rsid w:val="00240CB6"/>
    <w:rsid w:val="0024209A"/>
    <w:rsid w:val="00242979"/>
    <w:rsid w:val="00243340"/>
    <w:rsid w:val="00243574"/>
    <w:rsid w:val="00243FCD"/>
    <w:rsid w:val="0024423F"/>
    <w:rsid w:val="00247769"/>
    <w:rsid w:val="0025371C"/>
    <w:rsid w:val="0025436C"/>
    <w:rsid w:val="002558EC"/>
    <w:rsid w:val="00257693"/>
    <w:rsid w:val="00260277"/>
    <w:rsid w:val="00260E74"/>
    <w:rsid w:val="00261582"/>
    <w:rsid w:val="0026188D"/>
    <w:rsid w:val="002627F1"/>
    <w:rsid w:val="002636BB"/>
    <w:rsid w:val="00264138"/>
    <w:rsid w:val="00267951"/>
    <w:rsid w:val="00271259"/>
    <w:rsid w:val="002713C7"/>
    <w:rsid w:val="00273E3B"/>
    <w:rsid w:val="00273F3E"/>
    <w:rsid w:val="002740BC"/>
    <w:rsid w:val="00274D03"/>
    <w:rsid w:val="00275A1B"/>
    <w:rsid w:val="00276CBB"/>
    <w:rsid w:val="00276D81"/>
    <w:rsid w:val="002777BA"/>
    <w:rsid w:val="00277845"/>
    <w:rsid w:val="002779CE"/>
    <w:rsid w:val="0028026C"/>
    <w:rsid w:val="0028045F"/>
    <w:rsid w:val="00285A24"/>
    <w:rsid w:val="002877EB"/>
    <w:rsid w:val="002906C6"/>
    <w:rsid w:val="00292909"/>
    <w:rsid w:val="002929E8"/>
    <w:rsid w:val="00293CB3"/>
    <w:rsid w:val="00294A32"/>
    <w:rsid w:val="00295126"/>
    <w:rsid w:val="002A1FBA"/>
    <w:rsid w:val="002A394A"/>
    <w:rsid w:val="002A497B"/>
    <w:rsid w:val="002A4CB5"/>
    <w:rsid w:val="002A503F"/>
    <w:rsid w:val="002A52FD"/>
    <w:rsid w:val="002A5C1E"/>
    <w:rsid w:val="002A730B"/>
    <w:rsid w:val="002B10A9"/>
    <w:rsid w:val="002B113E"/>
    <w:rsid w:val="002B2D92"/>
    <w:rsid w:val="002B35F2"/>
    <w:rsid w:val="002B52C8"/>
    <w:rsid w:val="002B55A8"/>
    <w:rsid w:val="002B58A1"/>
    <w:rsid w:val="002B654C"/>
    <w:rsid w:val="002B7812"/>
    <w:rsid w:val="002C03DD"/>
    <w:rsid w:val="002C06BB"/>
    <w:rsid w:val="002C21D7"/>
    <w:rsid w:val="002C289A"/>
    <w:rsid w:val="002C3478"/>
    <w:rsid w:val="002C4A28"/>
    <w:rsid w:val="002C60C4"/>
    <w:rsid w:val="002C69CB"/>
    <w:rsid w:val="002D29E8"/>
    <w:rsid w:val="002D2ADA"/>
    <w:rsid w:val="002D2ADE"/>
    <w:rsid w:val="002D490B"/>
    <w:rsid w:val="002D631F"/>
    <w:rsid w:val="002D6566"/>
    <w:rsid w:val="002D7FB6"/>
    <w:rsid w:val="002E003D"/>
    <w:rsid w:val="002E1C14"/>
    <w:rsid w:val="002E3931"/>
    <w:rsid w:val="002E4155"/>
    <w:rsid w:val="002E46FD"/>
    <w:rsid w:val="002E4740"/>
    <w:rsid w:val="002E4E1F"/>
    <w:rsid w:val="002E5212"/>
    <w:rsid w:val="002E5523"/>
    <w:rsid w:val="002E5960"/>
    <w:rsid w:val="002E609F"/>
    <w:rsid w:val="002E6270"/>
    <w:rsid w:val="002E6F0B"/>
    <w:rsid w:val="002E6F5D"/>
    <w:rsid w:val="002E6FD8"/>
    <w:rsid w:val="002E7EFA"/>
    <w:rsid w:val="002F1C7B"/>
    <w:rsid w:val="002F29B0"/>
    <w:rsid w:val="002F431A"/>
    <w:rsid w:val="002F5C99"/>
    <w:rsid w:val="002F60C0"/>
    <w:rsid w:val="002F7027"/>
    <w:rsid w:val="002F7DD9"/>
    <w:rsid w:val="0030065F"/>
    <w:rsid w:val="00301097"/>
    <w:rsid w:val="00301D69"/>
    <w:rsid w:val="00303131"/>
    <w:rsid w:val="003049C4"/>
    <w:rsid w:val="003058BE"/>
    <w:rsid w:val="00307D88"/>
    <w:rsid w:val="003151CA"/>
    <w:rsid w:val="003179F6"/>
    <w:rsid w:val="00321BD3"/>
    <w:rsid w:val="003224C0"/>
    <w:rsid w:val="00323218"/>
    <w:rsid w:val="0032359C"/>
    <w:rsid w:val="003236C0"/>
    <w:rsid w:val="00323E44"/>
    <w:rsid w:val="00323FEC"/>
    <w:rsid w:val="00324209"/>
    <w:rsid w:val="00324523"/>
    <w:rsid w:val="0032663A"/>
    <w:rsid w:val="00326C19"/>
    <w:rsid w:val="00326EAB"/>
    <w:rsid w:val="003305E6"/>
    <w:rsid w:val="003308A8"/>
    <w:rsid w:val="00331310"/>
    <w:rsid w:val="00332075"/>
    <w:rsid w:val="00332509"/>
    <w:rsid w:val="003342E6"/>
    <w:rsid w:val="00335563"/>
    <w:rsid w:val="00335A9E"/>
    <w:rsid w:val="00335E8E"/>
    <w:rsid w:val="0033623D"/>
    <w:rsid w:val="003367B7"/>
    <w:rsid w:val="0033699B"/>
    <w:rsid w:val="00337D69"/>
    <w:rsid w:val="003407B5"/>
    <w:rsid w:val="0034094B"/>
    <w:rsid w:val="0034138F"/>
    <w:rsid w:val="003418DA"/>
    <w:rsid w:val="003433E4"/>
    <w:rsid w:val="00343F81"/>
    <w:rsid w:val="003441C4"/>
    <w:rsid w:val="00344268"/>
    <w:rsid w:val="003443E1"/>
    <w:rsid w:val="00346D45"/>
    <w:rsid w:val="00347513"/>
    <w:rsid w:val="00351834"/>
    <w:rsid w:val="0035199A"/>
    <w:rsid w:val="00351B1B"/>
    <w:rsid w:val="00352920"/>
    <w:rsid w:val="003535E3"/>
    <w:rsid w:val="003538CD"/>
    <w:rsid w:val="00353EAD"/>
    <w:rsid w:val="0035401F"/>
    <w:rsid w:val="003552C7"/>
    <w:rsid w:val="003556C7"/>
    <w:rsid w:val="003562D6"/>
    <w:rsid w:val="00356829"/>
    <w:rsid w:val="003579B9"/>
    <w:rsid w:val="00362112"/>
    <w:rsid w:val="00364E21"/>
    <w:rsid w:val="00364F66"/>
    <w:rsid w:val="00365050"/>
    <w:rsid w:val="00365CA3"/>
    <w:rsid w:val="003660C1"/>
    <w:rsid w:val="003670CB"/>
    <w:rsid w:val="003673F1"/>
    <w:rsid w:val="00371BDB"/>
    <w:rsid w:val="00372596"/>
    <w:rsid w:val="00373CB6"/>
    <w:rsid w:val="003756DF"/>
    <w:rsid w:val="003758FF"/>
    <w:rsid w:val="00382D4D"/>
    <w:rsid w:val="00383012"/>
    <w:rsid w:val="00384704"/>
    <w:rsid w:val="00385390"/>
    <w:rsid w:val="00385F71"/>
    <w:rsid w:val="003860EA"/>
    <w:rsid w:val="00387354"/>
    <w:rsid w:val="00387610"/>
    <w:rsid w:val="00390284"/>
    <w:rsid w:val="003903DC"/>
    <w:rsid w:val="00390B4E"/>
    <w:rsid w:val="00391468"/>
    <w:rsid w:val="003937BC"/>
    <w:rsid w:val="00394389"/>
    <w:rsid w:val="00395268"/>
    <w:rsid w:val="0039676E"/>
    <w:rsid w:val="00396E00"/>
    <w:rsid w:val="00397350"/>
    <w:rsid w:val="00397558"/>
    <w:rsid w:val="00397730"/>
    <w:rsid w:val="003979BA"/>
    <w:rsid w:val="003A1368"/>
    <w:rsid w:val="003A1C57"/>
    <w:rsid w:val="003A267B"/>
    <w:rsid w:val="003A268C"/>
    <w:rsid w:val="003A2EF4"/>
    <w:rsid w:val="003A3384"/>
    <w:rsid w:val="003A681A"/>
    <w:rsid w:val="003A77C5"/>
    <w:rsid w:val="003B016A"/>
    <w:rsid w:val="003B03AC"/>
    <w:rsid w:val="003B048A"/>
    <w:rsid w:val="003B0A0E"/>
    <w:rsid w:val="003B131F"/>
    <w:rsid w:val="003B39D5"/>
    <w:rsid w:val="003B423F"/>
    <w:rsid w:val="003B614A"/>
    <w:rsid w:val="003C07F1"/>
    <w:rsid w:val="003C3D50"/>
    <w:rsid w:val="003C62E7"/>
    <w:rsid w:val="003C6D1C"/>
    <w:rsid w:val="003C786C"/>
    <w:rsid w:val="003D12DF"/>
    <w:rsid w:val="003D183E"/>
    <w:rsid w:val="003D203C"/>
    <w:rsid w:val="003D5734"/>
    <w:rsid w:val="003D6726"/>
    <w:rsid w:val="003D686D"/>
    <w:rsid w:val="003D7035"/>
    <w:rsid w:val="003E01AC"/>
    <w:rsid w:val="003E62D0"/>
    <w:rsid w:val="003F0742"/>
    <w:rsid w:val="003F11A0"/>
    <w:rsid w:val="003F15E8"/>
    <w:rsid w:val="003F1929"/>
    <w:rsid w:val="003F2864"/>
    <w:rsid w:val="003F57F2"/>
    <w:rsid w:val="003F5F0C"/>
    <w:rsid w:val="003F5FAF"/>
    <w:rsid w:val="003F6217"/>
    <w:rsid w:val="00400606"/>
    <w:rsid w:val="00400BCA"/>
    <w:rsid w:val="00402D8E"/>
    <w:rsid w:val="00402D9F"/>
    <w:rsid w:val="00402FB1"/>
    <w:rsid w:val="00404B9C"/>
    <w:rsid w:val="004101C4"/>
    <w:rsid w:val="0041025F"/>
    <w:rsid w:val="00413F88"/>
    <w:rsid w:val="0041477A"/>
    <w:rsid w:val="00414870"/>
    <w:rsid w:val="0041493C"/>
    <w:rsid w:val="004150CA"/>
    <w:rsid w:val="004166C4"/>
    <w:rsid w:val="004207E5"/>
    <w:rsid w:val="00421B79"/>
    <w:rsid w:val="004221E8"/>
    <w:rsid w:val="0042376D"/>
    <w:rsid w:val="00424B92"/>
    <w:rsid w:val="00424E03"/>
    <w:rsid w:val="00425877"/>
    <w:rsid w:val="00425D96"/>
    <w:rsid w:val="00425DD2"/>
    <w:rsid w:val="004303CE"/>
    <w:rsid w:val="00430494"/>
    <w:rsid w:val="00431449"/>
    <w:rsid w:val="00431E12"/>
    <w:rsid w:val="0043240E"/>
    <w:rsid w:val="00433629"/>
    <w:rsid w:val="004358A5"/>
    <w:rsid w:val="00435C5F"/>
    <w:rsid w:val="00440DDA"/>
    <w:rsid w:val="00441A1D"/>
    <w:rsid w:val="00443252"/>
    <w:rsid w:val="00444CAB"/>
    <w:rsid w:val="004461E1"/>
    <w:rsid w:val="00446459"/>
    <w:rsid w:val="00446970"/>
    <w:rsid w:val="00446FF3"/>
    <w:rsid w:val="004477CD"/>
    <w:rsid w:val="00450587"/>
    <w:rsid w:val="0045087C"/>
    <w:rsid w:val="004528D1"/>
    <w:rsid w:val="0045598C"/>
    <w:rsid w:val="004564C5"/>
    <w:rsid w:val="00456A76"/>
    <w:rsid w:val="0045761C"/>
    <w:rsid w:val="0046085D"/>
    <w:rsid w:val="00460D4B"/>
    <w:rsid w:val="00462BF7"/>
    <w:rsid w:val="00464C09"/>
    <w:rsid w:val="004650FE"/>
    <w:rsid w:val="004656D9"/>
    <w:rsid w:val="00466B5D"/>
    <w:rsid w:val="00466E51"/>
    <w:rsid w:val="004676A6"/>
    <w:rsid w:val="00467DD2"/>
    <w:rsid w:val="004712A8"/>
    <w:rsid w:val="004719C5"/>
    <w:rsid w:val="004745DA"/>
    <w:rsid w:val="00475651"/>
    <w:rsid w:val="00476444"/>
    <w:rsid w:val="00480282"/>
    <w:rsid w:val="00480824"/>
    <w:rsid w:val="00480C71"/>
    <w:rsid w:val="00482EEC"/>
    <w:rsid w:val="0048316E"/>
    <w:rsid w:val="00483AA9"/>
    <w:rsid w:val="004846CA"/>
    <w:rsid w:val="00485C45"/>
    <w:rsid w:val="00487411"/>
    <w:rsid w:val="004877E6"/>
    <w:rsid w:val="00487BF1"/>
    <w:rsid w:val="0049054E"/>
    <w:rsid w:val="0049188A"/>
    <w:rsid w:val="0049206F"/>
    <w:rsid w:val="004920BA"/>
    <w:rsid w:val="004936F3"/>
    <w:rsid w:val="00493924"/>
    <w:rsid w:val="00493D00"/>
    <w:rsid w:val="004945F7"/>
    <w:rsid w:val="004961E9"/>
    <w:rsid w:val="00496F5E"/>
    <w:rsid w:val="004A058E"/>
    <w:rsid w:val="004A0ABE"/>
    <w:rsid w:val="004A1628"/>
    <w:rsid w:val="004A1B31"/>
    <w:rsid w:val="004A1B68"/>
    <w:rsid w:val="004A299B"/>
    <w:rsid w:val="004A2AB4"/>
    <w:rsid w:val="004A5E35"/>
    <w:rsid w:val="004B01CF"/>
    <w:rsid w:val="004B0B83"/>
    <w:rsid w:val="004B0C32"/>
    <w:rsid w:val="004B164B"/>
    <w:rsid w:val="004B289D"/>
    <w:rsid w:val="004B4B8A"/>
    <w:rsid w:val="004B5E68"/>
    <w:rsid w:val="004B71D1"/>
    <w:rsid w:val="004C26F2"/>
    <w:rsid w:val="004C29FB"/>
    <w:rsid w:val="004C2A6A"/>
    <w:rsid w:val="004C4C49"/>
    <w:rsid w:val="004C52E3"/>
    <w:rsid w:val="004C536D"/>
    <w:rsid w:val="004C5458"/>
    <w:rsid w:val="004C545A"/>
    <w:rsid w:val="004C5B7C"/>
    <w:rsid w:val="004C5F18"/>
    <w:rsid w:val="004C6819"/>
    <w:rsid w:val="004D0CBD"/>
    <w:rsid w:val="004D1E85"/>
    <w:rsid w:val="004D27F9"/>
    <w:rsid w:val="004D368A"/>
    <w:rsid w:val="004D4F6E"/>
    <w:rsid w:val="004D5F6C"/>
    <w:rsid w:val="004D67BB"/>
    <w:rsid w:val="004D6C05"/>
    <w:rsid w:val="004E0222"/>
    <w:rsid w:val="004E274A"/>
    <w:rsid w:val="004E2921"/>
    <w:rsid w:val="004E2A73"/>
    <w:rsid w:val="004E733D"/>
    <w:rsid w:val="004E7F6C"/>
    <w:rsid w:val="004F0AC9"/>
    <w:rsid w:val="004F0D4B"/>
    <w:rsid w:val="004F3416"/>
    <w:rsid w:val="004F3B41"/>
    <w:rsid w:val="004F4A0B"/>
    <w:rsid w:val="004F6605"/>
    <w:rsid w:val="004F6B85"/>
    <w:rsid w:val="005010E5"/>
    <w:rsid w:val="00505043"/>
    <w:rsid w:val="00505573"/>
    <w:rsid w:val="00505EAF"/>
    <w:rsid w:val="005071AE"/>
    <w:rsid w:val="00511803"/>
    <w:rsid w:val="00512171"/>
    <w:rsid w:val="005127EB"/>
    <w:rsid w:val="005133EF"/>
    <w:rsid w:val="0051345D"/>
    <w:rsid w:val="005148BA"/>
    <w:rsid w:val="0051526D"/>
    <w:rsid w:val="00515AD6"/>
    <w:rsid w:val="00515B75"/>
    <w:rsid w:val="0052167D"/>
    <w:rsid w:val="00521E28"/>
    <w:rsid w:val="005252A9"/>
    <w:rsid w:val="005258DB"/>
    <w:rsid w:val="0052699D"/>
    <w:rsid w:val="00527B17"/>
    <w:rsid w:val="00527BE5"/>
    <w:rsid w:val="00527EE1"/>
    <w:rsid w:val="00530F5A"/>
    <w:rsid w:val="00531350"/>
    <w:rsid w:val="005319B3"/>
    <w:rsid w:val="00531FD8"/>
    <w:rsid w:val="00532B34"/>
    <w:rsid w:val="005338FE"/>
    <w:rsid w:val="00534224"/>
    <w:rsid w:val="00534231"/>
    <w:rsid w:val="0053432D"/>
    <w:rsid w:val="00534F2B"/>
    <w:rsid w:val="00535672"/>
    <w:rsid w:val="0053569B"/>
    <w:rsid w:val="00535AFA"/>
    <w:rsid w:val="00535D13"/>
    <w:rsid w:val="005363BB"/>
    <w:rsid w:val="00537CC5"/>
    <w:rsid w:val="005423E6"/>
    <w:rsid w:val="00545143"/>
    <w:rsid w:val="00545673"/>
    <w:rsid w:val="0054625E"/>
    <w:rsid w:val="005463FC"/>
    <w:rsid w:val="00546B90"/>
    <w:rsid w:val="005473E3"/>
    <w:rsid w:val="00547C16"/>
    <w:rsid w:val="00550420"/>
    <w:rsid w:val="005507D0"/>
    <w:rsid w:val="00552143"/>
    <w:rsid w:val="0055382E"/>
    <w:rsid w:val="00553CF9"/>
    <w:rsid w:val="00554AC8"/>
    <w:rsid w:val="00556365"/>
    <w:rsid w:val="0055783D"/>
    <w:rsid w:val="00560578"/>
    <w:rsid w:val="00560911"/>
    <w:rsid w:val="005613D4"/>
    <w:rsid w:val="00563424"/>
    <w:rsid w:val="00564991"/>
    <w:rsid w:val="0056618A"/>
    <w:rsid w:val="00567308"/>
    <w:rsid w:val="00567E5E"/>
    <w:rsid w:val="0057091B"/>
    <w:rsid w:val="00570B8B"/>
    <w:rsid w:val="005715A9"/>
    <w:rsid w:val="00571E29"/>
    <w:rsid w:val="0057277C"/>
    <w:rsid w:val="0057363A"/>
    <w:rsid w:val="005746A6"/>
    <w:rsid w:val="005752E0"/>
    <w:rsid w:val="005804E5"/>
    <w:rsid w:val="00582D0C"/>
    <w:rsid w:val="00583F13"/>
    <w:rsid w:val="005843F1"/>
    <w:rsid w:val="00586430"/>
    <w:rsid w:val="00587564"/>
    <w:rsid w:val="0058792F"/>
    <w:rsid w:val="00592BB7"/>
    <w:rsid w:val="00592FD9"/>
    <w:rsid w:val="005938E3"/>
    <w:rsid w:val="005945A7"/>
    <w:rsid w:val="0059532B"/>
    <w:rsid w:val="0059590E"/>
    <w:rsid w:val="00597506"/>
    <w:rsid w:val="005A076A"/>
    <w:rsid w:val="005A0CE1"/>
    <w:rsid w:val="005A0FD5"/>
    <w:rsid w:val="005A3A62"/>
    <w:rsid w:val="005A596C"/>
    <w:rsid w:val="005A5AD9"/>
    <w:rsid w:val="005A6C96"/>
    <w:rsid w:val="005A7990"/>
    <w:rsid w:val="005B10AF"/>
    <w:rsid w:val="005B271D"/>
    <w:rsid w:val="005B401A"/>
    <w:rsid w:val="005B7592"/>
    <w:rsid w:val="005B7992"/>
    <w:rsid w:val="005C05E0"/>
    <w:rsid w:val="005C1642"/>
    <w:rsid w:val="005C2272"/>
    <w:rsid w:val="005C4E47"/>
    <w:rsid w:val="005C4ED8"/>
    <w:rsid w:val="005C5809"/>
    <w:rsid w:val="005C6917"/>
    <w:rsid w:val="005D02CA"/>
    <w:rsid w:val="005D16E8"/>
    <w:rsid w:val="005D386A"/>
    <w:rsid w:val="005D3C68"/>
    <w:rsid w:val="005D3FD9"/>
    <w:rsid w:val="005D455B"/>
    <w:rsid w:val="005D4700"/>
    <w:rsid w:val="005D59BE"/>
    <w:rsid w:val="005D60D0"/>
    <w:rsid w:val="005D6A65"/>
    <w:rsid w:val="005D75C4"/>
    <w:rsid w:val="005D7B63"/>
    <w:rsid w:val="005D7E94"/>
    <w:rsid w:val="005E1397"/>
    <w:rsid w:val="005E28D2"/>
    <w:rsid w:val="005E332D"/>
    <w:rsid w:val="005E384C"/>
    <w:rsid w:val="005E577F"/>
    <w:rsid w:val="005E5929"/>
    <w:rsid w:val="005E6C3F"/>
    <w:rsid w:val="005E6ED9"/>
    <w:rsid w:val="005E749F"/>
    <w:rsid w:val="005E7590"/>
    <w:rsid w:val="005E7733"/>
    <w:rsid w:val="005E78BB"/>
    <w:rsid w:val="005E7B23"/>
    <w:rsid w:val="005F0048"/>
    <w:rsid w:val="005F0895"/>
    <w:rsid w:val="005F0D15"/>
    <w:rsid w:val="005F207D"/>
    <w:rsid w:val="005F3654"/>
    <w:rsid w:val="005F478A"/>
    <w:rsid w:val="005F49FF"/>
    <w:rsid w:val="005F5233"/>
    <w:rsid w:val="005F5998"/>
    <w:rsid w:val="005F673E"/>
    <w:rsid w:val="005F6B9F"/>
    <w:rsid w:val="00600A14"/>
    <w:rsid w:val="00600E20"/>
    <w:rsid w:val="00603DB4"/>
    <w:rsid w:val="00604132"/>
    <w:rsid w:val="00605237"/>
    <w:rsid w:val="00605349"/>
    <w:rsid w:val="006053A7"/>
    <w:rsid w:val="0060650E"/>
    <w:rsid w:val="00606BC5"/>
    <w:rsid w:val="00607C89"/>
    <w:rsid w:val="00612983"/>
    <w:rsid w:val="006138D7"/>
    <w:rsid w:val="006145E6"/>
    <w:rsid w:val="006147A1"/>
    <w:rsid w:val="006160B5"/>
    <w:rsid w:val="00617500"/>
    <w:rsid w:val="00617DE9"/>
    <w:rsid w:val="00620F12"/>
    <w:rsid w:val="00622034"/>
    <w:rsid w:val="00622F9F"/>
    <w:rsid w:val="0062337B"/>
    <w:rsid w:val="00625A6E"/>
    <w:rsid w:val="00625D32"/>
    <w:rsid w:val="00630122"/>
    <w:rsid w:val="006301AD"/>
    <w:rsid w:val="0063080E"/>
    <w:rsid w:val="00630C0C"/>
    <w:rsid w:val="00631011"/>
    <w:rsid w:val="006318F0"/>
    <w:rsid w:val="00632494"/>
    <w:rsid w:val="00634188"/>
    <w:rsid w:val="0063768D"/>
    <w:rsid w:val="006407C3"/>
    <w:rsid w:val="00641C13"/>
    <w:rsid w:val="00643D95"/>
    <w:rsid w:val="006443C8"/>
    <w:rsid w:val="00646263"/>
    <w:rsid w:val="00646BCF"/>
    <w:rsid w:val="00646C0E"/>
    <w:rsid w:val="00646C4C"/>
    <w:rsid w:val="00647D0B"/>
    <w:rsid w:val="00650143"/>
    <w:rsid w:val="00651D18"/>
    <w:rsid w:val="00653CEE"/>
    <w:rsid w:val="00654265"/>
    <w:rsid w:val="00655BC1"/>
    <w:rsid w:val="00656728"/>
    <w:rsid w:val="00657AA3"/>
    <w:rsid w:val="006622D7"/>
    <w:rsid w:val="00662C8D"/>
    <w:rsid w:val="00665B46"/>
    <w:rsid w:val="00665D50"/>
    <w:rsid w:val="006661A0"/>
    <w:rsid w:val="00667BEA"/>
    <w:rsid w:val="00667D25"/>
    <w:rsid w:val="00671009"/>
    <w:rsid w:val="0067248D"/>
    <w:rsid w:val="00672C14"/>
    <w:rsid w:val="00673824"/>
    <w:rsid w:val="00673F05"/>
    <w:rsid w:val="006751AC"/>
    <w:rsid w:val="006755AF"/>
    <w:rsid w:val="00681797"/>
    <w:rsid w:val="00681903"/>
    <w:rsid w:val="00681E4F"/>
    <w:rsid w:val="00682074"/>
    <w:rsid w:val="00682DFC"/>
    <w:rsid w:val="00683C94"/>
    <w:rsid w:val="00686C92"/>
    <w:rsid w:val="00686F36"/>
    <w:rsid w:val="00690591"/>
    <w:rsid w:val="00690854"/>
    <w:rsid w:val="00690C61"/>
    <w:rsid w:val="00692C96"/>
    <w:rsid w:val="00694F5B"/>
    <w:rsid w:val="00695481"/>
    <w:rsid w:val="00695AC0"/>
    <w:rsid w:val="0069668D"/>
    <w:rsid w:val="00696D31"/>
    <w:rsid w:val="00697BD1"/>
    <w:rsid w:val="006A03DF"/>
    <w:rsid w:val="006A08C5"/>
    <w:rsid w:val="006A155E"/>
    <w:rsid w:val="006A22C2"/>
    <w:rsid w:val="006A3162"/>
    <w:rsid w:val="006A679C"/>
    <w:rsid w:val="006B02CB"/>
    <w:rsid w:val="006B26BA"/>
    <w:rsid w:val="006B28D0"/>
    <w:rsid w:val="006B3BDD"/>
    <w:rsid w:val="006B3FD4"/>
    <w:rsid w:val="006B48EA"/>
    <w:rsid w:val="006B537C"/>
    <w:rsid w:val="006B77AE"/>
    <w:rsid w:val="006B7A93"/>
    <w:rsid w:val="006C0789"/>
    <w:rsid w:val="006C22A5"/>
    <w:rsid w:val="006C3377"/>
    <w:rsid w:val="006C4352"/>
    <w:rsid w:val="006C4541"/>
    <w:rsid w:val="006C4D7B"/>
    <w:rsid w:val="006D0870"/>
    <w:rsid w:val="006D0ABF"/>
    <w:rsid w:val="006D1CDC"/>
    <w:rsid w:val="006D29BC"/>
    <w:rsid w:val="006D3A01"/>
    <w:rsid w:val="006D4A89"/>
    <w:rsid w:val="006D5B33"/>
    <w:rsid w:val="006D5C38"/>
    <w:rsid w:val="006E0E92"/>
    <w:rsid w:val="006E237C"/>
    <w:rsid w:val="006E4203"/>
    <w:rsid w:val="006E42D5"/>
    <w:rsid w:val="006E4BDF"/>
    <w:rsid w:val="006E7D12"/>
    <w:rsid w:val="006F37ED"/>
    <w:rsid w:val="006F3E05"/>
    <w:rsid w:val="006F4A0B"/>
    <w:rsid w:val="006F571B"/>
    <w:rsid w:val="006F602B"/>
    <w:rsid w:val="006F79B9"/>
    <w:rsid w:val="00700B7F"/>
    <w:rsid w:val="00701144"/>
    <w:rsid w:val="0070153E"/>
    <w:rsid w:val="00702258"/>
    <w:rsid w:val="007048F0"/>
    <w:rsid w:val="00704A27"/>
    <w:rsid w:val="0071244A"/>
    <w:rsid w:val="00712BEB"/>
    <w:rsid w:val="00713A1A"/>
    <w:rsid w:val="007149D6"/>
    <w:rsid w:val="007161BA"/>
    <w:rsid w:val="00716EFD"/>
    <w:rsid w:val="00717BD1"/>
    <w:rsid w:val="00720471"/>
    <w:rsid w:val="00721807"/>
    <w:rsid w:val="00722342"/>
    <w:rsid w:val="0072434D"/>
    <w:rsid w:val="0072509F"/>
    <w:rsid w:val="00727DBB"/>
    <w:rsid w:val="00727FFD"/>
    <w:rsid w:val="0073015E"/>
    <w:rsid w:val="00730DE7"/>
    <w:rsid w:val="007321DF"/>
    <w:rsid w:val="00732573"/>
    <w:rsid w:val="00734AB0"/>
    <w:rsid w:val="0073587E"/>
    <w:rsid w:val="00735EFC"/>
    <w:rsid w:val="0073629E"/>
    <w:rsid w:val="00736865"/>
    <w:rsid w:val="00737D63"/>
    <w:rsid w:val="00737DED"/>
    <w:rsid w:val="00740EF1"/>
    <w:rsid w:val="007419B8"/>
    <w:rsid w:val="00742516"/>
    <w:rsid w:val="0074351D"/>
    <w:rsid w:val="00743FD1"/>
    <w:rsid w:val="00744394"/>
    <w:rsid w:val="00744A35"/>
    <w:rsid w:val="00745CF0"/>
    <w:rsid w:val="00745E8F"/>
    <w:rsid w:val="007467B9"/>
    <w:rsid w:val="00746E8D"/>
    <w:rsid w:val="00747C29"/>
    <w:rsid w:val="0075036D"/>
    <w:rsid w:val="00751D17"/>
    <w:rsid w:val="00755469"/>
    <w:rsid w:val="00756C4F"/>
    <w:rsid w:val="00757D19"/>
    <w:rsid w:val="007609E9"/>
    <w:rsid w:val="00760BD0"/>
    <w:rsid w:val="00761930"/>
    <w:rsid w:val="00762CA4"/>
    <w:rsid w:val="00764372"/>
    <w:rsid w:val="007649B3"/>
    <w:rsid w:val="00764E4B"/>
    <w:rsid w:val="00766098"/>
    <w:rsid w:val="00766756"/>
    <w:rsid w:val="00770C97"/>
    <w:rsid w:val="00771033"/>
    <w:rsid w:val="007719FA"/>
    <w:rsid w:val="0077334F"/>
    <w:rsid w:val="00774830"/>
    <w:rsid w:val="00775525"/>
    <w:rsid w:val="00776E54"/>
    <w:rsid w:val="00780C94"/>
    <w:rsid w:val="0078108C"/>
    <w:rsid w:val="007812C0"/>
    <w:rsid w:val="00781C8D"/>
    <w:rsid w:val="00782002"/>
    <w:rsid w:val="00783246"/>
    <w:rsid w:val="007838B6"/>
    <w:rsid w:val="00785EBF"/>
    <w:rsid w:val="00787024"/>
    <w:rsid w:val="00790DF5"/>
    <w:rsid w:val="007924A6"/>
    <w:rsid w:val="00792FFC"/>
    <w:rsid w:val="0079354C"/>
    <w:rsid w:val="00794679"/>
    <w:rsid w:val="0079499D"/>
    <w:rsid w:val="0079561A"/>
    <w:rsid w:val="00795A87"/>
    <w:rsid w:val="00797A67"/>
    <w:rsid w:val="007A071E"/>
    <w:rsid w:val="007A16EA"/>
    <w:rsid w:val="007A2071"/>
    <w:rsid w:val="007A3658"/>
    <w:rsid w:val="007A382F"/>
    <w:rsid w:val="007A3C18"/>
    <w:rsid w:val="007A5D69"/>
    <w:rsid w:val="007A5E59"/>
    <w:rsid w:val="007B064B"/>
    <w:rsid w:val="007B108C"/>
    <w:rsid w:val="007B115A"/>
    <w:rsid w:val="007B1760"/>
    <w:rsid w:val="007B176D"/>
    <w:rsid w:val="007B1804"/>
    <w:rsid w:val="007B19DE"/>
    <w:rsid w:val="007B1CF9"/>
    <w:rsid w:val="007B206A"/>
    <w:rsid w:val="007B235D"/>
    <w:rsid w:val="007C0DD2"/>
    <w:rsid w:val="007C12C5"/>
    <w:rsid w:val="007C23E3"/>
    <w:rsid w:val="007C2A8C"/>
    <w:rsid w:val="007C31A8"/>
    <w:rsid w:val="007C5FAD"/>
    <w:rsid w:val="007C69F8"/>
    <w:rsid w:val="007D103A"/>
    <w:rsid w:val="007D5CF9"/>
    <w:rsid w:val="007D6EC3"/>
    <w:rsid w:val="007E388F"/>
    <w:rsid w:val="007E55DC"/>
    <w:rsid w:val="007E569D"/>
    <w:rsid w:val="007E59D5"/>
    <w:rsid w:val="007E6F98"/>
    <w:rsid w:val="007E785C"/>
    <w:rsid w:val="007E7D79"/>
    <w:rsid w:val="007F123B"/>
    <w:rsid w:val="007F31DD"/>
    <w:rsid w:val="007F37AE"/>
    <w:rsid w:val="007F49FF"/>
    <w:rsid w:val="007F6886"/>
    <w:rsid w:val="00800389"/>
    <w:rsid w:val="00801B37"/>
    <w:rsid w:val="008030DF"/>
    <w:rsid w:val="00804285"/>
    <w:rsid w:val="00804AE0"/>
    <w:rsid w:val="00804B07"/>
    <w:rsid w:val="008055B4"/>
    <w:rsid w:val="00810390"/>
    <w:rsid w:val="00811193"/>
    <w:rsid w:val="0081261E"/>
    <w:rsid w:val="00813C25"/>
    <w:rsid w:val="00815059"/>
    <w:rsid w:val="00816CF3"/>
    <w:rsid w:val="0081735F"/>
    <w:rsid w:val="008206D2"/>
    <w:rsid w:val="00821A02"/>
    <w:rsid w:val="008228CB"/>
    <w:rsid w:val="008277D3"/>
    <w:rsid w:val="0083055A"/>
    <w:rsid w:val="008307B9"/>
    <w:rsid w:val="00830C7A"/>
    <w:rsid w:val="0083103D"/>
    <w:rsid w:val="00831E4B"/>
    <w:rsid w:val="00831F76"/>
    <w:rsid w:val="00832B2E"/>
    <w:rsid w:val="00835E4C"/>
    <w:rsid w:val="008360E4"/>
    <w:rsid w:val="00836A09"/>
    <w:rsid w:val="00836FA3"/>
    <w:rsid w:val="008372F4"/>
    <w:rsid w:val="00840798"/>
    <w:rsid w:val="00841853"/>
    <w:rsid w:val="00842340"/>
    <w:rsid w:val="008430A6"/>
    <w:rsid w:val="008432CC"/>
    <w:rsid w:val="00843C78"/>
    <w:rsid w:val="00844C7F"/>
    <w:rsid w:val="00844E1A"/>
    <w:rsid w:val="0084606B"/>
    <w:rsid w:val="00847A45"/>
    <w:rsid w:val="00847C77"/>
    <w:rsid w:val="00847E29"/>
    <w:rsid w:val="0085033A"/>
    <w:rsid w:val="008510BE"/>
    <w:rsid w:val="008528D9"/>
    <w:rsid w:val="00853C48"/>
    <w:rsid w:val="00854F92"/>
    <w:rsid w:val="00856D47"/>
    <w:rsid w:val="00857DEC"/>
    <w:rsid w:val="00861C71"/>
    <w:rsid w:val="00862138"/>
    <w:rsid w:val="00863E10"/>
    <w:rsid w:val="00865048"/>
    <w:rsid w:val="00867AFC"/>
    <w:rsid w:val="00871489"/>
    <w:rsid w:val="00876960"/>
    <w:rsid w:val="008824FF"/>
    <w:rsid w:val="008827E6"/>
    <w:rsid w:val="00882DB3"/>
    <w:rsid w:val="00884002"/>
    <w:rsid w:val="008874F3"/>
    <w:rsid w:val="0088765C"/>
    <w:rsid w:val="00890443"/>
    <w:rsid w:val="0089092F"/>
    <w:rsid w:val="00891FB5"/>
    <w:rsid w:val="008933AA"/>
    <w:rsid w:val="00893B2C"/>
    <w:rsid w:val="008949B5"/>
    <w:rsid w:val="008957CB"/>
    <w:rsid w:val="00895DEF"/>
    <w:rsid w:val="00896582"/>
    <w:rsid w:val="00897525"/>
    <w:rsid w:val="008A0435"/>
    <w:rsid w:val="008A067B"/>
    <w:rsid w:val="008A1525"/>
    <w:rsid w:val="008A1AA7"/>
    <w:rsid w:val="008A1E4A"/>
    <w:rsid w:val="008A352A"/>
    <w:rsid w:val="008A400C"/>
    <w:rsid w:val="008A4B81"/>
    <w:rsid w:val="008A55A0"/>
    <w:rsid w:val="008A63C7"/>
    <w:rsid w:val="008A6469"/>
    <w:rsid w:val="008A6DEE"/>
    <w:rsid w:val="008B16B9"/>
    <w:rsid w:val="008B244F"/>
    <w:rsid w:val="008B2C76"/>
    <w:rsid w:val="008C220F"/>
    <w:rsid w:val="008C2CEE"/>
    <w:rsid w:val="008C2D51"/>
    <w:rsid w:val="008C3473"/>
    <w:rsid w:val="008C5320"/>
    <w:rsid w:val="008C6BDB"/>
    <w:rsid w:val="008C6C5F"/>
    <w:rsid w:val="008C7C0B"/>
    <w:rsid w:val="008C7FE3"/>
    <w:rsid w:val="008D1BD9"/>
    <w:rsid w:val="008D2252"/>
    <w:rsid w:val="008D2DD9"/>
    <w:rsid w:val="008D3424"/>
    <w:rsid w:val="008D3FF5"/>
    <w:rsid w:val="008D51AB"/>
    <w:rsid w:val="008D5762"/>
    <w:rsid w:val="008D7CCD"/>
    <w:rsid w:val="008E101B"/>
    <w:rsid w:val="008E2A0E"/>
    <w:rsid w:val="008E2C49"/>
    <w:rsid w:val="008E30EA"/>
    <w:rsid w:val="008E3ADF"/>
    <w:rsid w:val="008E420E"/>
    <w:rsid w:val="008E4CF2"/>
    <w:rsid w:val="008E6B57"/>
    <w:rsid w:val="008F2031"/>
    <w:rsid w:val="008F4C8D"/>
    <w:rsid w:val="008F5CDB"/>
    <w:rsid w:val="008F63C8"/>
    <w:rsid w:val="008F6FE3"/>
    <w:rsid w:val="00902970"/>
    <w:rsid w:val="00902DA5"/>
    <w:rsid w:val="00903EF1"/>
    <w:rsid w:val="00904053"/>
    <w:rsid w:val="00904872"/>
    <w:rsid w:val="0090696A"/>
    <w:rsid w:val="009072D1"/>
    <w:rsid w:val="00907F7F"/>
    <w:rsid w:val="0091028D"/>
    <w:rsid w:val="009106F5"/>
    <w:rsid w:val="00911906"/>
    <w:rsid w:val="00911A31"/>
    <w:rsid w:val="00912FA0"/>
    <w:rsid w:val="00915C8F"/>
    <w:rsid w:val="00915E19"/>
    <w:rsid w:val="00917658"/>
    <w:rsid w:val="00917688"/>
    <w:rsid w:val="00920353"/>
    <w:rsid w:val="0092044B"/>
    <w:rsid w:val="00920BFA"/>
    <w:rsid w:val="009219E9"/>
    <w:rsid w:val="00922A1E"/>
    <w:rsid w:val="00922A71"/>
    <w:rsid w:val="00923D24"/>
    <w:rsid w:val="00924BF8"/>
    <w:rsid w:val="009273DA"/>
    <w:rsid w:val="0092790E"/>
    <w:rsid w:val="00930256"/>
    <w:rsid w:val="00930972"/>
    <w:rsid w:val="009317D3"/>
    <w:rsid w:val="009326FD"/>
    <w:rsid w:val="009338F1"/>
    <w:rsid w:val="0093395A"/>
    <w:rsid w:val="00933CCC"/>
    <w:rsid w:val="00933E1A"/>
    <w:rsid w:val="00933F12"/>
    <w:rsid w:val="0093513D"/>
    <w:rsid w:val="009353F9"/>
    <w:rsid w:val="009357ED"/>
    <w:rsid w:val="00936335"/>
    <w:rsid w:val="00936EF3"/>
    <w:rsid w:val="009370A4"/>
    <w:rsid w:val="00937210"/>
    <w:rsid w:val="00937764"/>
    <w:rsid w:val="00937F35"/>
    <w:rsid w:val="00941980"/>
    <w:rsid w:val="00941CA0"/>
    <w:rsid w:val="00941FD9"/>
    <w:rsid w:val="00942D0F"/>
    <w:rsid w:val="009442F9"/>
    <w:rsid w:val="00946612"/>
    <w:rsid w:val="00950148"/>
    <w:rsid w:val="009502BA"/>
    <w:rsid w:val="00953E2E"/>
    <w:rsid w:val="00954BF3"/>
    <w:rsid w:val="00955369"/>
    <w:rsid w:val="00955A8F"/>
    <w:rsid w:val="009562E6"/>
    <w:rsid w:val="00960ABC"/>
    <w:rsid w:val="009618EB"/>
    <w:rsid w:val="00961F6A"/>
    <w:rsid w:val="00962EFA"/>
    <w:rsid w:val="009647B3"/>
    <w:rsid w:val="00965E68"/>
    <w:rsid w:val="00966AF6"/>
    <w:rsid w:val="0096735B"/>
    <w:rsid w:val="009710BF"/>
    <w:rsid w:val="0097197F"/>
    <w:rsid w:val="00971E77"/>
    <w:rsid w:val="00972081"/>
    <w:rsid w:val="00973B14"/>
    <w:rsid w:val="00974078"/>
    <w:rsid w:val="00974908"/>
    <w:rsid w:val="00974C7B"/>
    <w:rsid w:val="009767F8"/>
    <w:rsid w:val="00977009"/>
    <w:rsid w:val="009775E1"/>
    <w:rsid w:val="00977F77"/>
    <w:rsid w:val="00982E5E"/>
    <w:rsid w:val="00983AC2"/>
    <w:rsid w:val="00984935"/>
    <w:rsid w:val="009863EE"/>
    <w:rsid w:val="00986550"/>
    <w:rsid w:val="0098692B"/>
    <w:rsid w:val="00990245"/>
    <w:rsid w:val="009926F8"/>
    <w:rsid w:val="00994745"/>
    <w:rsid w:val="00994AE4"/>
    <w:rsid w:val="00997492"/>
    <w:rsid w:val="009A0D4B"/>
    <w:rsid w:val="009A1E6A"/>
    <w:rsid w:val="009A38EB"/>
    <w:rsid w:val="009A4665"/>
    <w:rsid w:val="009A4FED"/>
    <w:rsid w:val="009B0848"/>
    <w:rsid w:val="009B15AA"/>
    <w:rsid w:val="009B236F"/>
    <w:rsid w:val="009B4446"/>
    <w:rsid w:val="009B6052"/>
    <w:rsid w:val="009B6839"/>
    <w:rsid w:val="009B68F4"/>
    <w:rsid w:val="009B772B"/>
    <w:rsid w:val="009C0C56"/>
    <w:rsid w:val="009C0CAB"/>
    <w:rsid w:val="009C17F4"/>
    <w:rsid w:val="009C1D0E"/>
    <w:rsid w:val="009C2B00"/>
    <w:rsid w:val="009C2CEF"/>
    <w:rsid w:val="009C2ECA"/>
    <w:rsid w:val="009C3BA9"/>
    <w:rsid w:val="009C3CD3"/>
    <w:rsid w:val="009C432E"/>
    <w:rsid w:val="009C6AE5"/>
    <w:rsid w:val="009C7564"/>
    <w:rsid w:val="009D7240"/>
    <w:rsid w:val="009D7379"/>
    <w:rsid w:val="009E083B"/>
    <w:rsid w:val="009E3F86"/>
    <w:rsid w:val="009E49B2"/>
    <w:rsid w:val="009E51FF"/>
    <w:rsid w:val="009E5696"/>
    <w:rsid w:val="009E5EC9"/>
    <w:rsid w:val="009E63C6"/>
    <w:rsid w:val="009E7D00"/>
    <w:rsid w:val="009F1CA4"/>
    <w:rsid w:val="009F21FD"/>
    <w:rsid w:val="009F275E"/>
    <w:rsid w:val="009F2F55"/>
    <w:rsid w:val="009F3565"/>
    <w:rsid w:val="009F47A9"/>
    <w:rsid w:val="009F5975"/>
    <w:rsid w:val="009F66DB"/>
    <w:rsid w:val="009F770E"/>
    <w:rsid w:val="00A010DE"/>
    <w:rsid w:val="00A01C36"/>
    <w:rsid w:val="00A03F3C"/>
    <w:rsid w:val="00A049F3"/>
    <w:rsid w:val="00A06C24"/>
    <w:rsid w:val="00A115F5"/>
    <w:rsid w:val="00A118B6"/>
    <w:rsid w:val="00A1236C"/>
    <w:rsid w:val="00A1282D"/>
    <w:rsid w:val="00A1444F"/>
    <w:rsid w:val="00A1456F"/>
    <w:rsid w:val="00A159B2"/>
    <w:rsid w:val="00A17F91"/>
    <w:rsid w:val="00A215E1"/>
    <w:rsid w:val="00A244CB"/>
    <w:rsid w:val="00A24563"/>
    <w:rsid w:val="00A262E7"/>
    <w:rsid w:val="00A27A16"/>
    <w:rsid w:val="00A27DE5"/>
    <w:rsid w:val="00A302A4"/>
    <w:rsid w:val="00A3044F"/>
    <w:rsid w:val="00A30C35"/>
    <w:rsid w:val="00A31AA2"/>
    <w:rsid w:val="00A31D17"/>
    <w:rsid w:val="00A32757"/>
    <w:rsid w:val="00A331AB"/>
    <w:rsid w:val="00A33EB6"/>
    <w:rsid w:val="00A33F19"/>
    <w:rsid w:val="00A35654"/>
    <w:rsid w:val="00A358ED"/>
    <w:rsid w:val="00A36098"/>
    <w:rsid w:val="00A364EF"/>
    <w:rsid w:val="00A421F0"/>
    <w:rsid w:val="00A43EB2"/>
    <w:rsid w:val="00A44B77"/>
    <w:rsid w:val="00A45E18"/>
    <w:rsid w:val="00A46CB0"/>
    <w:rsid w:val="00A51C96"/>
    <w:rsid w:val="00A52667"/>
    <w:rsid w:val="00A56340"/>
    <w:rsid w:val="00A570F4"/>
    <w:rsid w:val="00A579C6"/>
    <w:rsid w:val="00A57F48"/>
    <w:rsid w:val="00A6068A"/>
    <w:rsid w:val="00A62AA0"/>
    <w:rsid w:val="00A62D41"/>
    <w:rsid w:val="00A6369E"/>
    <w:rsid w:val="00A64EAA"/>
    <w:rsid w:val="00A65063"/>
    <w:rsid w:val="00A653E4"/>
    <w:rsid w:val="00A65F33"/>
    <w:rsid w:val="00A70975"/>
    <w:rsid w:val="00A71409"/>
    <w:rsid w:val="00A72CE1"/>
    <w:rsid w:val="00A73628"/>
    <w:rsid w:val="00A74222"/>
    <w:rsid w:val="00A762B9"/>
    <w:rsid w:val="00A763E8"/>
    <w:rsid w:val="00A8100E"/>
    <w:rsid w:val="00A8114E"/>
    <w:rsid w:val="00A8151E"/>
    <w:rsid w:val="00A83950"/>
    <w:rsid w:val="00A83EE4"/>
    <w:rsid w:val="00A84227"/>
    <w:rsid w:val="00A84AA5"/>
    <w:rsid w:val="00A84CED"/>
    <w:rsid w:val="00A86548"/>
    <w:rsid w:val="00A8778D"/>
    <w:rsid w:val="00A909F6"/>
    <w:rsid w:val="00A91A10"/>
    <w:rsid w:val="00A933FD"/>
    <w:rsid w:val="00A9377D"/>
    <w:rsid w:val="00A94238"/>
    <w:rsid w:val="00A94681"/>
    <w:rsid w:val="00A94BEC"/>
    <w:rsid w:val="00A97DB3"/>
    <w:rsid w:val="00AA1333"/>
    <w:rsid w:val="00AA18B5"/>
    <w:rsid w:val="00AA3557"/>
    <w:rsid w:val="00AA3BDF"/>
    <w:rsid w:val="00AA46B2"/>
    <w:rsid w:val="00AA54BB"/>
    <w:rsid w:val="00AA59DF"/>
    <w:rsid w:val="00AA65E9"/>
    <w:rsid w:val="00AA6A65"/>
    <w:rsid w:val="00AB0507"/>
    <w:rsid w:val="00AB072E"/>
    <w:rsid w:val="00AB0F35"/>
    <w:rsid w:val="00AB17CD"/>
    <w:rsid w:val="00AB2708"/>
    <w:rsid w:val="00AB3416"/>
    <w:rsid w:val="00AB344A"/>
    <w:rsid w:val="00AC2710"/>
    <w:rsid w:val="00AC6CA7"/>
    <w:rsid w:val="00AC7AE7"/>
    <w:rsid w:val="00AD0F47"/>
    <w:rsid w:val="00AD2C1D"/>
    <w:rsid w:val="00AD2DAE"/>
    <w:rsid w:val="00AD507D"/>
    <w:rsid w:val="00AD733F"/>
    <w:rsid w:val="00AE18A3"/>
    <w:rsid w:val="00AE1CC7"/>
    <w:rsid w:val="00AE2337"/>
    <w:rsid w:val="00AE30EA"/>
    <w:rsid w:val="00AE31C6"/>
    <w:rsid w:val="00AE5D08"/>
    <w:rsid w:val="00AE60AF"/>
    <w:rsid w:val="00AE76D4"/>
    <w:rsid w:val="00AE77AF"/>
    <w:rsid w:val="00AF0B4D"/>
    <w:rsid w:val="00AF2510"/>
    <w:rsid w:val="00AF2B11"/>
    <w:rsid w:val="00AF2D90"/>
    <w:rsid w:val="00AF4C2B"/>
    <w:rsid w:val="00AF566F"/>
    <w:rsid w:val="00AF5911"/>
    <w:rsid w:val="00B01DD3"/>
    <w:rsid w:val="00B02990"/>
    <w:rsid w:val="00B040A8"/>
    <w:rsid w:val="00B04867"/>
    <w:rsid w:val="00B04973"/>
    <w:rsid w:val="00B049D6"/>
    <w:rsid w:val="00B05F0B"/>
    <w:rsid w:val="00B06907"/>
    <w:rsid w:val="00B06DC1"/>
    <w:rsid w:val="00B06E1A"/>
    <w:rsid w:val="00B07CE4"/>
    <w:rsid w:val="00B10023"/>
    <w:rsid w:val="00B103C1"/>
    <w:rsid w:val="00B13A36"/>
    <w:rsid w:val="00B13C2B"/>
    <w:rsid w:val="00B13D10"/>
    <w:rsid w:val="00B14BDF"/>
    <w:rsid w:val="00B176E8"/>
    <w:rsid w:val="00B177CC"/>
    <w:rsid w:val="00B17EE3"/>
    <w:rsid w:val="00B21570"/>
    <w:rsid w:val="00B2277C"/>
    <w:rsid w:val="00B22B52"/>
    <w:rsid w:val="00B2338B"/>
    <w:rsid w:val="00B23AEF"/>
    <w:rsid w:val="00B24540"/>
    <w:rsid w:val="00B24879"/>
    <w:rsid w:val="00B25573"/>
    <w:rsid w:val="00B25E70"/>
    <w:rsid w:val="00B27449"/>
    <w:rsid w:val="00B306FB"/>
    <w:rsid w:val="00B31127"/>
    <w:rsid w:val="00B3142E"/>
    <w:rsid w:val="00B32DEC"/>
    <w:rsid w:val="00B357F5"/>
    <w:rsid w:val="00B35E58"/>
    <w:rsid w:val="00B35FF6"/>
    <w:rsid w:val="00B403C8"/>
    <w:rsid w:val="00B406F7"/>
    <w:rsid w:val="00B40ED0"/>
    <w:rsid w:val="00B41354"/>
    <w:rsid w:val="00B43974"/>
    <w:rsid w:val="00B43B1C"/>
    <w:rsid w:val="00B44064"/>
    <w:rsid w:val="00B45610"/>
    <w:rsid w:val="00B45ABC"/>
    <w:rsid w:val="00B45F84"/>
    <w:rsid w:val="00B46EBA"/>
    <w:rsid w:val="00B47A46"/>
    <w:rsid w:val="00B51B21"/>
    <w:rsid w:val="00B540EA"/>
    <w:rsid w:val="00B5411F"/>
    <w:rsid w:val="00B62166"/>
    <w:rsid w:val="00B63367"/>
    <w:rsid w:val="00B7073E"/>
    <w:rsid w:val="00B7116B"/>
    <w:rsid w:val="00B71185"/>
    <w:rsid w:val="00B739EB"/>
    <w:rsid w:val="00B73BA1"/>
    <w:rsid w:val="00B74C87"/>
    <w:rsid w:val="00B75145"/>
    <w:rsid w:val="00B75DDD"/>
    <w:rsid w:val="00B76BAB"/>
    <w:rsid w:val="00B76F7B"/>
    <w:rsid w:val="00B814FE"/>
    <w:rsid w:val="00B83506"/>
    <w:rsid w:val="00B851B3"/>
    <w:rsid w:val="00B85A01"/>
    <w:rsid w:val="00B86E63"/>
    <w:rsid w:val="00B87563"/>
    <w:rsid w:val="00B87C60"/>
    <w:rsid w:val="00B87DA8"/>
    <w:rsid w:val="00B87F03"/>
    <w:rsid w:val="00B93410"/>
    <w:rsid w:val="00B951B5"/>
    <w:rsid w:val="00B963F0"/>
    <w:rsid w:val="00B96A3C"/>
    <w:rsid w:val="00B97016"/>
    <w:rsid w:val="00B971D2"/>
    <w:rsid w:val="00B973BE"/>
    <w:rsid w:val="00B976FB"/>
    <w:rsid w:val="00B97915"/>
    <w:rsid w:val="00BA19AD"/>
    <w:rsid w:val="00BA1B98"/>
    <w:rsid w:val="00BA2864"/>
    <w:rsid w:val="00BA4990"/>
    <w:rsid w:val="00BA690E"/>
    <w:rsid w:val="00BB054A"/>
    <w:rsid w:val="00BB073E"/>
    <w:rsid w:val="00BB0F66"/>
    <w:rsid w:val="00BB2171"/>
    <w:rsid w:val="00BB27EA"/>
    <w:rsid w:val="00BB3C1A"/>
    <w:rsid w:val="00BB3F59"/>
    <w:rsid w:val="00BB47F7"/>
    <w:rsid w:val="00BB513A"/>
    <w:rsid w:val="00BB5A2E"/>
    <w:rsid w:val="00BB745E"/>
    <w:rsid w:val="00BB78C2"/>
    <w:rsid w:val="00BC1220"/>
    <w:rsid w:val="00BC2B3D"/>
    <w:rsid w:val="00BC4571"/>
    <w:rsid w:val="00BC498C"/>
    <w:rsid w:val="00BC6D2D"/>
    <w:rsid w:val="00BD0B0D"/>
    <w:rsid w:val="00BD0F84"/>
    <w:rsid w:val="00BD294C"/>
    <w:rsid w:val="00BD3992"/>
    <w:rsid w:val="00BD4F74"/>
    <w:rsid w:val="00BD68D6"/>
    <w:rsid w:val="00BD6F91"/>
    <w:rsid w:val="00BD75A2"/>
    <w:rsid w:val="00BD7B25"/>
    <w:rsid w:val="00BE1CE1"/>
    <w:rsid w:val="00BE1D82"/>
    <w:rsid w:val="00BE2473"/>
    <w:rsid w:val="00BE2FC5"/>
    <w:rsid w:val="00BE35C7"/>
    <w:rsid w:val="00BE3BBE"/>
    <w:rsid w:val="00BE6A4E"/>
    <w:rsid w:val="00BE72C2"/>
    <w:rsid w:val="00BE72FA"/>
    <w:rsid w:val="00BE7BB8"/>
    <w:rsid w:val="00BE7E4D"/>
    <w:rsid w:val="00BF205E"/>
    <w:rsid w:val="00BF2BF8"/>
    <w:rsid w:val="00BF36DE"/>
    <w:rsid w:val="00BF4BA9"/>
    <w:rsid w:val="00BF551D"/>
    <w:rsid w:val="00BF5525"/>
    <w:rsid w:val="00C00204"/>
    <w:rsid w:val="00C012DE"/>
    <w:rsid w:val="00C02CA1"/>
    <w:rsid w:val="00C03045"/>
    <w:rsid w:val="00C03BE0"/>
    <w:rsid w:val="00C04D2F"/>
    <w:rsid w:val="00C05707"/>
    <w:rsid w:val="00C05726"/>
    <w:rsid w:val="00C05FAE"/>
    <w:rsid w:val="00C06487"/>
    <w:rsid w:val="00C069AD"/>
    <w:rsid w:val="00C069D7"/>
    <w:rsid w:val="00C077A4"/>
    <w:rsid w:val="00C102B5"/>
    <w:rsid w:val="00C10653"/>
    <w:rsid w:val="00C118F6"/>
    <w:rsid w:val="00C12A18"/>
    <w:rsid w:val="00C12D59"/>
    <w:rsid w:val="00C12FA6"/>
    <w:rsid w:val="00C139A6"/>
    <w:rsid w:val="00C141E5"/>
    <w:rsid w:val="00C176FC"/>
    <w:rsid w:val="00C218DE"/>
    <w:rsid w:val="00C23837"/>
    <w:rsid w:val="00C23C09"/>
    <w:rsid w:val="00C244D9"/>
    <w:rsid w:val="00C25EE4"/>
    <w:rsid w:val="00C27512"/>
    <w:rsid w:val="00C27881"/>
    <w:rsid w:val="00C3000B"/>
    <w:rsid w:val="00C304DE"/>
    <w:rsid w:val="00C3279D"/>
    <w:rsid w:val="00C33975"/>
    <w:rsid w:val="00C35688"/>
    <w:rsid w:val="00C36A7E"/>
    <w:rsid w:val="00C36E36"/>
    <w:rsid w:val="00C37399"/>
    <w:rsid w:val="00C37401"/>
    <w:rsid w:val="00C3756D"/>
    <w:rsid w:val="00C37DFC"/>
    <w:rsid w:val="00C400EC"/>
    <w:rsid w:val="00C40BA1"/>
    <w:rsid w:val="00C42960"/>
    <w:rsid w:val="00C430F6"/>
    <w:rsid w:val="00C43784"/>
    <w:rsid w:val="00C45AA5"/>
    <w:rsid w:val="00C4688C"/>
    <w:rsid w:val="00C46C44"/>
    <w:rsid w:val="00C47F95"/>
    <w:rsid w:val="00C502DD"/>
    <w:rsid w:val="00C51FE7"/>
    <w:rsid w:val="00C52310"/>
    <w:rsid w:val="00C5280C"/>
    <w:rsid w:val="00C528C2"/>
    <w:rsid w:val="00C53C7D"/>
    <w:rsid w:val="00C558BA"/>
    <w:rsid w:val="00C560DE"/>
    <w:rsid w:val="00C565EA"/>
    <w:rsid w:val="00C566ED"/>
    <w:rsid w:val="00C56B12"/>
    <w:rsid w:val="00C6062A"/>
    <w:rsid w:val="00C63474"/>
    <w:rsid w:val="00C645E3"/>
    <w:rsid w:val="00C6590D"/>
    <w:rsid w:val="00C65979"/>
    <w:rsid w:val="00C66CD6"/>
    <w:rsid w:val="00C678D1"/>
    <w:rsid w:val="00C705A3"/>
    <w:rsid w:val="00C70E86"/>
    <w:rsid w:val="00C71532"/>
    <w:rsid w:val="00C71F89"/>
    <w:rsid w:val="00C74D5C"/>
    <w:rsid w:val="00C76E6F"/>
    <w:rsid w:val="00C8181C"/>
    <w:rsid w:val="00C82FD2"/>
    <w:rsid w:val="00C835BB"/>
    <w:rsid w:val="00C84E63"/>
    <w:rsid w:val="00C8525D"/>
    <w:rsid w:val="00C8559F"/>
    <w:rsid w:val="00C86165"/>
    <w:rsid w:val="00C86A03"/>
    <w:rsid w:val="00C90A29"/>
    <w:rsid w:val="00C9216F"/>
    <w:rsid w:val="00C93249"/>
    <w:rsid w:val="00C93F10"/>
    <w:rsid w:val="00C94067"/>
    <w:rsid w:val="00C94635"/>
    <w:rsid w:val="00C95EA4"/>
    <w:rsid w:val="00C96BBC"/>
    <w:rsid w:val="00CA016E"/>
    <w:rsid w:val="00CA0285"/>
    <w:rsid w:val="00CA0F73"/>
    <w:rsid w:val="00CA1718"/>
    <w:rsid w:val="00CA23B8"/>
    <w:rsid w:val="00CA4C24"/>
    <w:rsid w:val="00CA6139"/>
    <w:rsid w:val="00CA6FC2"/>
    <w:rsid w:val="00CA7EC1"/>
    <w:rsid w:val="00CB0EC3"/>
    <w:rsid w:val="00CB14C4"/>
    <w:rsid w:val="00CB1777"/>
    <w:rsid w:val="00CB19A7"/>
    <w:rsid w:val="00CB3602"/>
    <w:rsid w:val="00CB37FD"/>
    <w:rsid w:val="00CB4F7F"/>
    <w:rsid w:val="00CB5776"/>
    <w:rsid w:val="00CB5835"/>
    <w:rsid w:val="00CB6CA9"/>
    <w:rsid w:val="00CB7803"/>
    <w:rsid w:val="00CC0435"/>
    <w:rsid w:val="00CC2D92"/>
    <w:rsid w:val="00CC300D"/>
    <w:rsid w:val="00CC48D8"/>
    <w:rsid w:val="00CC4D6D"/>
    <w:rsid w:val="00CC509A"/>
    <w:rsid w:val="00CC6056"/>
    <w:rsid w:val="00CC63DF"/>
    <w:rsid w:val="00CC7F1C"/>
    <w:rsid w:val="00CD0944"/>
    <w:rsid w:val="00CD2E75"/>
    <w:rsid w:val="00CD3ED8"/>
    <w:rsid w:val="00CD52E2"/>
    <w:rsid w:val="00CD5F5C"/>
    <w:rsid w:val="00CE0B98"/>
    <w:rsid w:val="00CE1EBE"/>
    <w:rsid w:val="00CE4242"/>
    <w:rsid w:val="00CE467E"/>
    <w:rsid w:val="00CE5247"/>
    <w:rsid w:val="00CE57A0"/>
    <w:rsid w:val="00CF23A5"/>
    <w:rsid w:val="00CF4EAC"/>
    <w:rsid w:val="00CF50EC"/>
    <w:rsid w:val="00CF5244"/>
    <w:rsid w:val="00CF5A1A"/>
    <w:rsid w:val="00CF69F4"/>
    <w:rsid w:val="00CF6E48"/>
    <w:rsid w:val="00CF7378"/>
    <w:rsid w:val="00D03422"/>
    <w:rsid w:val="00D03A4B"/>
    <w:rsid w:val="00D057C0"/>
    <w:rsid w:val="00D06454"/>
    <w:rsid w:val="00D06B81"/>
    <w:rsid w:val="00D1015E"/>
    <w:rsid w:val="00D107D2"/>
    <w:rsid w:val="00D11380"/>
    <w:rsid w:val="00D11994"/>
    <w:rsid w:val="00D124D4"/>
    <w:rsid w:val="00D127A9"/>
    <w:rsid w:val="00D13AAD"/>
    <w:rsid w:val="00D13EB2"/>
    <w:rsid w:val="00D1574A"/>
    <w:rsid w:val="00D15845"/>
    <w:rsid w:val="00D15CA4"/>
    <w:rsid w:val="00D15FED"/>
    <w:rsid w:val="00D17906"/>
    <w:rsid w:val="00D17A8F"/>
    <w:rsid w:val="00D224F4"/>
    <w:rsid w:val="00D228D9"/>
    <w:rsid w:val="00D2411E"/>
    <w:rsid w:val="00D2536B"/>
    <w:rsid w:val="00D2561A"/>
    <w:rsid w:val="00D2619B"/>
    <w:rsid w:val="00D26924"/>
    <w:rsid w:val="00D26CFE"/>
    <w:rsid w:val="00D26FF4"/>
    <w:rsid w:val="00D27AAC"/>
    <w:rsid w:val="00D27F8C"/>
    <w:rsid w:val="00D31BB3"/>
    <w:rsid w:val="00D34237"/>
    <w:rsid w:val="00D36204"/>
    <w:rsid w:val="00D37C67"/>
    <w:rsid w:val="00D4010C"/>
    <w:rsid w:val="00D40190"/>
    <w:rsid w:val="00D412F6"/>
    <w:rsid w:val="00D41E9E"/>
    <w:rsid w:val="00D42C3F"/>
    <w:rsid w:val="00D4625C"/>
    <w:rsid w:val="00D477E8"/>
    <w:rsid w:val="00D522D9"/>
    <w:rsid w:val="00D52373"/>
    <w:rsid w:val="00D5279F"/>
    <w:rsid w:val="00D56271"/>
    <w:rsid w:val="00D562E1"/>
    <w:rsid w:val="00D5745D"/>
    <w:rsid w:val="00D61B8D"/>
    <w:rsid w:val="00D61ECD"/>
    <w:rsid w:val="00D6261F"/>
    <w:rsid w:val="00D63590"/>
    <w:rsid w:val="00D63F37"/>
    <w:rsid w:val="00D64922"/>
    <w:rsid w:val="00D64A4F"/>
    <w:rsid w:val="00D67589"/>
    <w:rsid w:val="00D7017D"/>
    <w:rsid w:val="00D70AD5"/>
    <w:rsid w:val="00D7177D"/>
    <w:rsid w:val="00D7213F"/>
    <w:rsid w:val="00D72DFB"/>
    <w:rsid w:val="00D7606C"/>
    <w:rsid w:val="00D76313"/>
    <w:rsid w:val="00D7632D"/>
    <w:rsid w:val="00D76B2B"/>
    <w:rsid w:val="00D7706A"/>
    <w:rsid w:val="00D77974"/>
    <w:rsid w:val="00D8063A"/>
    <w:rsid w:val="00D8189F"/>
    <w:rsid w:val="00D82158"/>
    <w:rsid w:val="00D83258"/>
    <w:rsid w:val="00D83B48"/>
    <w:rsid w:val="00D83FD0"/>
    <w:rsid w:val="00D85621"/>
    <w:rsid w:val="00D90D2F"/>
    <w:rsid w:val="00D92B3B"/>
    <w:rsid w:val="00D92B5B"/>
    <w:rsid w:val="00D973A4"/>
    <w:rsid w:val="00D9798E"/>
    <w:rsid w:val="00DA03D7"/>
    <w:rsid w:val="00DA5C37"/>
    <w:rsid w:val="00DA63C2"/>
    <w:rsid w:val="00DA663C"/>
    <w:rsid w:val="00DA699C"/>
    <w:rsid w:val="00DA7454"/>
    <w:rsid w:val="00DA78C0"/>
    <w:rsid w:val="00DB3B4E"/>
    <w:rsid w:val="00DB57E0"/>
    <w:rsid w:val="00DB6944"/>
    <w:rsid w:val="00DB72FA"/>
    <w:rsid w:val="00DB786C"/>
    <w:rsid w:val="00DC22E1"/>
    <w:rsid w:val="00DC299D"/>
    <w:rsid w:val="00DC2DA8"/>
    <w:rsid w:val="00DC2F3D"/>
    <w:rsid w:val="00DC48DE"/>
    <w:rsid w:val="00DC4AD2"/>
    <w:rsid w:val="00DC504C"/>
    <w:rsid w:val="00DC578A"/>
    <w:rsid w:val="00DC6CD8"/>
    <w:rsid w:val="00DC72B6"/>
    <w:rsid w:val="00DC7ECA"/>
    <w:rsid w:val="00DD020E"/>
    <w:rsid w:val="00DD0DFE"/>
    <w:rsid w:val="00DD2A53"/>
    <w:rsid w:val="00DD3723"/>
    <w:rsid w:val="00DD3A71"/>
    <w:rsid w:val="00DD48D7"/>
    <w:rsid w:val="00DD51A7"/>
    <w:rsid w:val="00DD6284"/>
    <w:rsid w:val="00DD6390"/>
    <w:rsid w:val="00DD63EE"/>
    <w:rsid w:val="00DE1E3B"/>
    <w:rsid w:val="00DE2BF8"/>
    <w:rsid w:val="00DE3759"/>
    <w:rsid w:val="00DE3D8D"/>
    <w:rsid w:val="00DE4D76"/>
    <w:rsid w:val="00DE4FF5"/>
    <w:rsid w:val="00DE54EA"/>
    <w:rsid w:val="00DF1099"/>
    <w:rsid w:val="00DF14AF"/>
    <w:rsid w:val="00DF21C5"/>
    <w:rsid w:val="00DF3E43"/>
    <w:rsid w:val="00DF4F72"/>
    <w:rsid w:val="00DF640A"/>
    <w:rsid w:val="00E00036"/>
    <w:rsid w:val="00E026CC"/>
    <w:rsid w:val="00E06614"/>
    <w:rsid w:val="00E0740B"/>
    <w:rsid w:val="00E07CD3"/>
    <w:rsid w:val="00E110B2"/>
    <w:rsid w:val="00E12C9E"/>
    <w:rsid w:val="00E1419F"/>
    <w:rsid w:val="00E15C4F"/>
    <w:rsid w:val="00E16B40"/>
    <w:rsid w:val="00E223F1"/>
    <w:rsid w:val="00E24BF4"/>
    <w:rsid w:val="00E24CE1"/>
    <w:rsid w:val="00E262C4"/>
    <w:rsid w:val="00E267F8"/>
    <w:rsid w:val="00E30678"/>
    <w:rsid w:val="00E30B05"/>
    <w:rsid w:val="00E335C1"/>
    <w:rsid w:val="00E33C4F"/>
    <w:rsid w:val="00E3537C"/>
    <w:rsid w:val="00E3567A"/>
    <w:rsid w:val="00E37936"/>
    <w:rsid w:val="00E40277"/>
    <w:rsid w:val="00E4055B"/>
    <w:rsid w:val="00E40AB7"/>
    <w:rsid w:val="00E441EC"/>
    <w:rsid w:val="00E445C7"/>
    <w:rsid w:val="00E44D78"/>
    <w:rsid w:val="00E46882"/>
    <w:rsid w:val="00E4703B"/>
    <w:rsid w:val="00E47414"/>
    <w:rsid w:val="00E479A5"/>
    <w:rsid w:val="00E50D62"/>
    <w:rsid w:val="00E51EB5"/>
    <w:rsid w:val="00E52EF4"/>
    <w:rsid w:val="00E53EE3"/>
    <w:rsid w:val="00E55852"/>
    <w:rsid w:val="00E56804"/>
    <w:rsid w:val="00E61C94"/>
    <w:rsid w:val="00E61E4F"/>
    <w:rsid w:val="00E62DCB"/>
    <w:rsid w:val="00E64295"/>
    <w:rsid w:val="00E6489C"/>
    <w:rsid w:val="00E65CCB"/>
    <w:rsid w:val="00E660CF"/>
    <w:rsid w:val="00E6642D"/>
    <w:rsid w:val="00E70575"/>
    <w:rsid w:val="00E70B21"/>
    <w:rsid w:val="00E70C0F"/>
    <w:rsid w:val="00E727CE"/>
    <w:rsid w:val="00E73101"/>
    <w:rsid w:val="00E737BE"/>
    <w:rsid w:val="00E73944"/>
    <w:rsid w:val="00E74C5C"/>
    <w:rsid w:val="00E7589D"/>
    <w:rsid w:val="00E75FBC"/>
    <w:rsid w:val="00E770C8"/>
    <w:rsid w:val="00E77D6E"/>
    <w:rsid w:val="00E849D1"/>
    <w:rsid w:val="00E850FB"/>
    <w:rsid w:val="00E85664"/>
    <w:rsid w:val="00E86F41"/>
    <w:rsid w:val="00E872DF"/>
    <w:rsid w:val="00E87442"/>
    <w:rsid w:val="00E87E9A"/>
    <w:rsid w:val="00E9011E"/>
    <w:rsid w:val="00E90BB4"/>
    <w:rsid w:val="00E930F5"/>
    <w:rsid w:val="00E936AF"/>
    <w:rsid w:val="00E93DC1"/>
    <w:rsid w:val="00E94B69"/>
    <w:rsid w:val="00E95172"/>
    <w:rsid w:val="00E96D87"/>
    <w:rsid w:val="00E96FD6"/>
    <w:rsid w:val="00E97D7F"/>
    <w:rsid w:val="00E97EBA"/>
    <w:rsid w:val="00EA01DE"/>
    <w:rsid w:val="00EA0768"/>
    <w:rsid w:val="00EA18B7"/>
    <w:rsid w:val="00EA1AD8"/>
    <w:rsid w:val="00EA1BBC"/>
    <w:rsid w:val="00EA3A2E"/>
    <w:rsid w:val="00EA4177"/>
    <w:rsid w:val="00EA564B"/>
    <w:rsid w:val="00EA5810"/>
    <w:rsid w:val="00EA632A"/>
    <w:rsid w:val="00EB0D05"/>
    <w:rsid w:val="00EB3DCB"/>
    <w:rsid w:val="00EB52D3"/>
    <w:rsid w:val="00EB7942"/>
    <w:rsid w:val="00EC0C0B"/>
    <w:rsid w:val="00EC0DF7"/>
    <w:rsid w:val="00EC12B3"/>
    <w:rsid w:val="00EC443D"/>
    <w:rsid w:val="00EC4688"/>
    <w:rsid w:val="00EC4E96"/>
    <w:rsid w:val="00ED06B1"/>
    <w:rsid w:val="00ED1DF6"/>
    <w:rsid w:val="00ED376C"/>
    <w:rsid w:val="00ED4387"/>
    <w:rsid w:val="00ED5146"/>
    <w:rsid w:val="00ED51C5"/>
    <w:rsid w:val="00ED52BD"/>
    <w:rsid w:val="00ED5665"/>
    <w:rsid w:val="00ED74BE"/>
    <w:rsid w:val="00ED7747"/>
    <w:rsid w:val="00EE0ACF"/>
    <w:rsid w:val="00EE1011"/>
    <w:rsid w:val="00EE20C8"/>
    <w:rsid w:val="00EF14A7"/>
    <w:rsid w:val="00EF3C91"/>
    <w:rsid w:val="00EF417A"/>
    <w:rsid w:val="00EF4F85"/>
    <w:rsid w:val="00EF54F9"/>
    <w:rsid w:val="00F01426"/>
    <w:rsid w:val="00F02611"/>
    <w:rsid w:val="00F03668"/>
    <w:rsid w:val="00F03EF4"/>
    <w:rsid w:val="00F04D5B"/>
    <w:rsid w:val="00F04FFD"/>
    <w:rsid w:val="00F051C5"/>
    <w:rsid w:val="00F060FD"/>
    <w:rsid w:val="00F061B8"/>
    <w:rsid w:val="00F06435"/>
    <w:rsid w:val="00F0708B"/>
    <w:rsid w:val="00F0732D"/>
    <w:rsid w:val="00F10E6C"/>
    <w:rsid w:val="00F12622"/>
    <w:rsid w:val="00F13448"/>
    <w:rsid w:val="00F13509"/>
    <w:rsid w:val="00F146BC"/>
    <w:rsid w:val="00F14AAF"/>
    <w:rsid w:val="00F15B03"/>
    <w:rsid w:val="00F16940"/>
    <w:rsid w:val="00F16CE3"/>
    <w:rsid w:val="00F171E3"/>
    <w:rsid w:val="00F20A14"/>
    <w:rsid w:val="00F21063"/>
    <w:rsid w:val="00F25ADF"/>
    <w:rsid w:val="00F27C92"/>
    <w:rsid w:val="00F30BC0"/>
    <w:rsid w:val="00F30E2D"/>
    <w:rsid w:val="00F3178F"/>
    <w:rsid w:val="00F31B82"/>
    <w:rsid w:val="00F31DCF"/>
    <w:rsid w:val="00F32F4A"/>
    <w:rsid w:val="00F33BB1"/>
    <w:rsid w:val="00F347B4"/>
    <w:rsid w:val="00F3613A"/>
    <w:rsid w:val="00F36328"/>
    <w:rsid w:val="00F370D3"/>
    <w:rsid w:val="00F379E8"/>
    <w:rsid w:val="00F40114"/>
    <w:rsid w:val="00F40646"/>
    <w:rsid w:val="00F430B3"/>
    <w:rsid w:val="00F4408D"/>
    <w:rsid w:val="00F447B9"/>
    <w:rsid w:val="00F45CA6"/>
    <w:rsid w:val="00F4753F"/>
    <w:rsid w:val="00F477A9"/>
    <w:rsid w:val="00F47FBD"/>
    <w:rsid w:val="00F50C7C"/>
    <w:rsid w:val="00F526C7"/>
    <w:rsid w:val="00F545B6"/>
    <w:rsid w:val="00F55437"/>
    <w:rsid w:val="00F5726B"/>
    <w:rsid w:val="00F572CE"/>
    <w:rsid w:val="00F578B6"/>
    <w:rsid w:val="00F607B1"/>
    <w:rsid w:val="00F6190F"/>
    <w:rsid w:val="00F61A8E"/>
    <w:rsid w:val="00F634FF"/>
    <w:rsid w:val="00F637C8"/>
    <w:rsid w:val="00F63DD2"/>
    <w:rsid w:val="00F64034"/>
    <w:rsid w:val="00F657D7"/>
    <w:rsid w:val="00F67584"/>
    <w:rsid w:val="00F67665"/>
    <w:rsid w:val="00F721BA"/>
    <w:rsid w:val="00F72B12"/>
    <w:rsid w:val="00F733F8"/>
    <w:rsid w:val="00F74CEF"/>
    <w:rsid w:val="00F7511E"/>
    <w:rsid w:val="00F76FB9"/>
    <w:rsid w:val="00F80640"/>
    <w:rsid w:val="00F81A02"/>
    <w:rsid w:val="00F81E8A"/>
    <w:rsid w:val="00F821B8"/>
    <w:rsid w:val="00F833D5"/>
    <w:rsid w:val="00F838BE"/>
    <w:rsid w:val="00F83B2E"/>
    <w:rsid w:val="00F85009"/>
    <w:rsid w:val="00F87D1D"/>
    <w:rsid w:val="00F909A0"/>
    <w:rsid w:val="00F91C51"/>
    <w:rsid w:val="00F9299A"/>
    <w:rsid w:val="00F93A2F"/>
    <w:rsid w:val="00F93A4E"/>
    <w:rsid w:val="00F94125"/>
    <w:rsid w:val="00FA1425"/>
    <w:rsid w:val="00FA321F"/>
    <w:rsid w:val="00FA3AEA"/>
    <w:rsid w:val="00FA3D9D"/>
    <w:rsid w:val="00FA6293"/>
    <w:rsid w:val="00FA6836"/>
    <w:rsid w:val="00FB1E4E"/>
    <w:rsid w:val="00FB319A"/>
    <w:rsid w:val="00FB75E4"/>
    <w:rsid w:val="00FB79E9"/>
    <w:rsid w:val="00FB7CC8"/>
    <w:rsid w:val="00FC27B3"/>
    <w:rsid w:val="00FC388F"/>
    <w:rsid w:val="00FC3FF5"/>
    <w:rsid w:val="00FC4C1E"/>
    <w:rsid w:val="00FC5DCE"/>
    <w:rsid w:val="00FC6F70"/>
    <w:rsid w:val="00FC7996"/>
    <w:rsid w:val="00FD0058"/>
    <w:rsid w:val="00FD0CAB"/>
    <w:rsid w:val="00FD1984"/>
    <w:rsid w:val="00FD21B5"/>
    <w:rsid w:val="00FD3410"/>
    <w:rsid w:val="00FD5F72"/>
    <w:rsid w:val="00FD6E95"/>
    <w:rsid w:val="00FD7694"/>
    <w:rsid w:val="00FE4298"/>
    <w:rsid w:val="00FE43A2"/>
    <w:rsid w:val="00FE48BD"/>
    <w:rsid w:val="00FE4E6D"/>
    <w:rsid w:val="00FE552F"/>
    <w:rsid w:val="00FE5650"/>
    <w:rsid w:val="00FE5F49"/>
    <w:rsid w:val="00FE625F"/>
    <w:rsid w:val="00FE6A0D"/>
    <w:rsid w:val="00FF0075"/>
    <w:rsid w:val="00FF02CF"/>
    <w:rsid w:val="00FF0C7C"/>
    <w:rsid w:val="00FF2AF5"/>
    <w:rsid w:val="00FF2D05"/>
    <w:rsid w:val="00FF3685"/>
    <w:rsid w:val="00FF38F3"/>
    <w:rsid w:val="00FF3A7D"/>
    <w:rsid w:val="00FF3D4B"/>
    <w:rsid w:val="00FF428E"/>
    <w:rsid w:val="00FF5607"/>
    <w:rsid w:val="00FF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65470"/>
  <w14:defaultImageDpi w14:val="0"/>
  <w15:docId w15:val="{1F054B60-00D1-4F72-9268-20D8428D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9F"/>
    <w:rPr>
      <w:sz w:val="24"/>
      <w:szCs w:val="24"/>
    </w:rPr>
  </w:style>
  <w:style w:type="paragraph" w:styleId="1">
    <w:name w:val="heading 1"/>
    <w:basedOn w:val="a"/>
    <w:next w:val="a"/>
    <w:link w:val="10"/>
    <w:uiPriority w:val="9"/>
    <w:qFormat/>
    <w:rsid w:val="003A268C"/>
    <w:pPr>
      <w:keepNext/>
      <w:keepLines/>
      <w:numPr>
        <w:numId w:val="1"/>
      </w:numPr>
      <w:suppressAutoHyphens/>
      <w:spacing w:before="480"/>
      <w:outlineLvl w:val="0"/>
    </w:pPr>
    <w:rPr>
      <w:rFonts w:ascii="Calibri" w:hAnsi="Calibri" w:cs="Calibri"/>
      <w:b/>
      <w:bCs/>
      <w:color w:val="365F91"/>
      <w:sz w:val="28"/>
      <w:szCs w:val="28"/>
      <w:lang w:eastAsia="ja-JP"/>
    </w:rPr>
  </w:style>
  <w:style w:type="paragraph" w:styleId="2">
    <w:name w:val="heading 2"/>
    <w:basedOn w:val="a"/>
    <w:next w:val="a"/>
    <w:link w:val="20"/>
    <w:uiPriority w:val="9"/>
    <w:qFormat/>
    <w:rsid w:val="003A268C"/>
    <w:pPr>
      <w:keepNext/>
      <w:keepLines/>
      <w:numPr>
        <w:ilvl w:val="1"/>
        <w:numId w:val="1"/>
      </w:numPr>
      <w:suppressAutoHyphens/>
      <w:spacing w:before="200"/>
      <w:outlineLvl w:val="1"/>
    </w:pPr>
    <w:rPr>
      <w:rFonts w:ascii="Calibri" w:hAnsi="Calibri" w:cs="Calibri"/>
      <w:b/>
      <w:bCs/>
      <w:color w:val="4F81BD"/>
      <w:sz w:val="26"/>
      <w:szCs w:val="26"/>
      <w:lang w:eastAsia="ja-JP"/>
    </w:rPr>
  </w:style>
  <w:style w:type="paragraph" w:styleId="3">
    <w:name w:val="heading 3"/>
    <w:basedOn w:val="a"/>
    <w:next w:val="a"/>
    <w:link w:val="30"/>
    <w:uiPriority w:val="9"/>
    <w:semiHidden/>
    <w:unhideWhenUsed/>
    <w:qFormat/>
    <w:rsid w:val="005E3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E28"/>
    <w:rPr>
      <w:rFonts w:ascii="Calibri" w:hAnsi="Calibri" w:cs="Calibri"/>
      <w:b/>
      <w:bCs/>
      <w:color w:val="365F91"/>
      <w:sz w:val="28"/>
      <w:szCs w:val="28"/>
      <w:lang w:val="x-none" w:eastAsia="ja-JP"/>
    </w:rPr>
  </w:style>
  <w:style w:type="character" w:customStyle="1" w:styleId="20">
    <w:name w:val="Заголовок 2 Знак"/>
    <w:basedOn w:val="a0"/>
    <w:link w:val="2"/>
    <w:uiPriority w:val="9"/>
    <w:locked/>
    <w:rsid w:val="00521E28"/>
    <w:rPr>
      <w:rFonts w:ascii="Calibri" w:hAnsi="Calibri" w:cs="Calibri"/>
      <w:b/>
      <w:bCs/>
      <w:color w:val="4F81BD"/>
      <w:sz w:val="26"/>
      <w:szCs w:val="26"/>
      <w:lang w:val="x-none" w:eastAsia="ja-JP"/>
    </w:rPr>
  </w:style>
  <w:style w:type="character" w:customStyle="1" w:styleId="30">
    <w:name w:val="Заголовок 3 Знак"/>
    <w:basedOn w:val="a0"/>
    <w:link w:val="3"/>
    <w:uiPriority w:val="9"/>
    <w:semiHidden/>
    <w:locked/>
    <w:rsid w:val="005E384C"/>
    <w:rPr>
      <w:rFonts w:ascii="Cambria" w:hAnsi="Cambria" w:cs="Times New Roman"/>
      <w:b/>
      <w:sz w:val="26"/>
    </w:rPr>
  </w:style>
  <w:style w:type="paragraph" w:customStyle="1" w:styleId="11">
    <w:name w:val="Абзац списка1"/>
    <w:basedOn w:val="a"/>
    <w:rsid w:val="003A268C"/>
    <w:pPr>
      <w:suppressAutoHyphens/>
      <w:ind w:left="720"/>
      <w:contextualSpacing/>
    </w:pPr>
    <w:rPr>
      <w:rFonts w:ascii="Cambria" w:hAnsi="Cambria"/>
      <w:lang w:eastAsia="ja-JP"/>
    </w:rPr>
  </w:style>
  <w:style w:type="paragraph" w:customStyle="1" w:styleId="rvps2">
    <w:name w:val="rvps2"/>
    <w:basedOn w:val="a"/>
    <w:rsid w:val="00A31D17"/>
    <w:pPr>
      <w:spacing w:before="280" w:after="280"/>
    </w:pPr>
    <w:rPr>
      <w:lang w:eastAsia="zh-CN"/>
    </w:rPr>
  </w:style>
  <w:style w:type="character" w:customStyle="1" w:styleId="apple-converted-space">
    <w:name w:val="apple-converted-space"/>
    <w:basedOn w:val="a0"/>
    <w:rsid w:val="00DE3D8D"/>
    <w:rPr>
      <w:rFonts w:cs="Times New Roman"/>
    </w:rPr>
  </w:style>
  <w:style w:type="character" w:styleId="a3">
    <w:name w:val="Hyperlink"/>
    <w:basedOn w:val="a0"/>
    <w:uiPriority w:val="99"/>
    <w:rsid w:val="00DE3D8D"/>
    <w:rPr>
      <w:rFonts w:cs="Times New Roman"/>
      <w:color w:val="0000FF"/>
      <w:u w:val="single"/>
    </w:rPr>
  </w:style>
  <w:style w:type="paragraph" w:customStyle="1" w:styleId="a4">
    <w:name w:val="Методика"/>
    <w:basedOn w:val="a"/>
    <w:link w:val="a5"/>
    <w:rsid w:val="00933F12"/>
    <w:pPr>
      <w:suppressAutoHyphens/>
      <w:spacing w:before="240" w:line="276" w:lineRule="auto"/>
      <w:ind w:firstLine="709"/>
    </w:pPr>
    <w:rPr>
      <w:sz w:val="28"/>
      <w:szCs w:val="28"/>
      <w:lang w:val="uk-UA" w:eastAsia="ar-SA"/>
    </w:rPr>
  </w:style>
  <w:style w:type="character" w:customStyle="1" w:styleId="a5">
    <w:name w:val="Методика Знак"/>
    <w:link w:val="a4"/>
    <w:locked/>
    <w:rsid w:val="00933F12"/>
    <w:rPr>
      <w:rFonts w:eastAsia="Times New Roman"/>
      <w:sz w:val="28"/>
      <w:lang w:val="uk-UA" w:eastAsia="ar-SA" w:bidi="ar-SA"/>
    </w:rPr>
  </w:style>
  <w:style w:type="paragraph" w:styleId="HTML">
    <w:name w:val="HTML Preformatted"/>
    <w:basedOn w:val="a"/>
    <w:link w:val="HTML0"/>
    <w:uiPriority w:val="99"/>
    <w:rsid w:val="0012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326FD"/>
    <w:rPr>
      <w:rFonts w:ascii="Courier New" w:hAnsi="Courier New" w:cs="Courier New"/>
    </w:rPr>
  </w:style>
  <w:style w:type="character" w:customStyle="1" w:styleId="21">
    <w:name w:val="Основной текст (2)_"/>
    <w:link w:val="210"/>
    <w:locked/>
    <w:rsid w:val="00A118B6"/>
    <w:rPr>
      <w:rFonts w:ascii="Arial" w:hAnsi="Arial"/>
      <w:shd w:val="clear" w:color="auto" w:fill="FFFFFF"/>
    </w:rPr>
  </w:style>
  <w:style w:type="paragraph" w:customStyle="1" w:styleId="210">
    <w:name w:val="Основной текст (2)1"/>
    <w:basedOn w:val="a"/>
    <w:link w:val="21"/>
    <w:rsid w:val="00A118B6"/>
    <w:pPr>
      <w:widowControl w:val="0"/>
      <w:shd w:val="clear" w:color="auto" w:fill="FFFFFF"/>
      <w:spacing w:before="360" w:after="600" w:line="268" w:lineRule="exact"/>
      <w:ind w:hanging="1940"/>
      <w:jc w:val="center"/>
    </w:pPr>
    <w:rPr>
      <w:rFonts w:ascii="Arial" w:hAnsi="Arial"/>
      <w:sz w:val="20"/>
      <w:szCs w:val="20"/>
      <w:shd w:val="clear" w:color="auto" w:fill="FFFFFF"/>
    </w:rPr>
  </w:style>
  <w:style w:type="character" w:customStyle="1" w:styleId="rvts44">
    <w:name w:val="rvts44"/>
    <w:basedOn w:val="a0"/>
    <w:rsid w:val="00F171E3"/>
    <w:rPr>
      <w:rFonts w:cs="Times New Roman"/>
    </w:rPr>
  </w:style>
  <w:style w:type="paragraph" w:customStyle="1" w:styleId="rvps4">
    <w:name w:val="rvps4"/>
    <w:basedOn w:val="a"/>
    <w:rsid w:val="00F171E3"/>
    <w:pPr>
      <w:spacing w:before="280" w:after="280"/>
    </w:pPr>
    <w:rPr>
      <w:lang w:eastAsia="zh-CN"/>
    </w:rPr>
  </w:style>
  <w:style w:type="paragraph" w:customStyle="1" w:styleId="Iauiue">
    <w:name w:val="Iau?iue"/>
    <w:rsid w:val="00226E7E"/>
    <w:pPr>
      <w:suppressAutoHyphens/>
    </w:pPr>
    <w:rPr>
      <w:lang w:val="uk-UA" w:eastAsia="zh-CN"/>
    </w:rPr>
  </w:style>
  <w:style w:type="paragraph" w:customStyle="1" w:styleId="1-">
    <w:name w:val="Стиль1-текст"/>
    <w:basedOn w:val="a"/>
    <w:link w:val="1-0"/>
    <w:qFormat/>
    <w:rsid w:val="001D24FB"/>
    <w:pPr>
      <w:suppressAutoHyphens/>
      <w:spacing w:before="120"/>
      <w:jc w:val="both"/>
    </w:pPr>
    <w:rPr>
      <w:rFonts w:ascii="Arial" w:hAnsi="Arial" w:cs="Arial"/>
      <w:sz w:val="20"/>
      <w:szCs w:val="20"/>
      <w:lang w:val="en-US" w:eastAsia="zh-CN"/>
    </w:rPr>
  </w:style>
  <w:style w:type="paragraph" w:styleId="a6">
    <w:name w:val="Body Text Indent"/>
    <w:basedOn w:val="a"/>
    <w:link w:val="a7"/>
    <w:uiPriority w:val="99"/>
    <w:rsid w:val="00E479A5"/>
    <w:pPr>
      <w:suppressAutoHyphens/>
      <w:spacing w:after="120"/>
      <w:ind w:left="283"/>
    </w:pPr>
    <w:rPr>
      <w:bCs/>
      <w:sz w:val="28"/>
      <w:szCs w:val="28"/>
      <w:lang w:val="uk-UA" w:eastAsia="zh-CN"/>
    </w:rPr>
  </w:style>
  <w:style w:type="character" w:customStyle="1" w:styleId="a7">
    <w:name w:val="Основной текст с отступом Знак"/>
    <w:basedOn w:val="a0"/>
    <w:link w:val="a6"/>
    <w:uiPriority w:val="99"/>
    <w:locked/>
    <w:rsid w:val="00521E28"/>
    <w:rPr>
      <w:rFonts w:cs="Times New Roman"/>
      <w:bCs/>
      <w:sz w:val="28"/>
      <w:szCs w:val="28"/>
      <w:lang w:val="uk-UA" w:eastAsia="zh-CN"/>
    </w:rPr>
  </w:style>
  <w:style w:type="paragraph" w:customStyle="1" w:styleId="a8">
    <w:name w:val="Содержимое таблицы"/>
    <w:basedOn w:val="a"/>
    <w:rsid w:val="00971E77"/>
    <w:pPr>
      <w:suppressLineNumbers/>
      <w:suppressAutoHyphens/>
    </w:pPr>
    <w:rPr>
      <w:rFonts w:ascii="Liberation Serif" w:hAnsi="Liberation Serif" w:cs="Droid Sans Fallback"/>
      <w:kern w:val="1"/>
      <w:szCs w:val="20"/>
      <w:lang w:val="uk-UA" w:eastAsia="zh-CN" w:bidi="hi-IN"/>
    </w:rPr>
  </w:style>
  <w:style w:type="table" w:styleId="a9">
    <w:name w:val="Table Grid"/>
    <w:basedOn w:val="a1"/>
    <w:uiPriority w:val="59"/>
    <w:rsid w:val="00C6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CA0F73"/>
    <w:pPr>
      <w:tabs>
        <w:tab w:val="center" w:pos="4677"/>
        <w:tab w:val="right" w:pos="9355"/>
      </w:tabs>
    </w:pPr>
  </w:style>
  <w:style w:type="character" w:customStyle="1" w:styleId="ab">
    <w:name w:val="Верхний колонтитул Знак"/>
    <w:basedOn w:val="a0"/>
    <w:link w:val="aa"/>
    <w:uiPriority w:val="99"/>
    <w:locked/>
    <w:rsid w:val="00CA0F73"/>
    <w:rPr>
      <w:rFonts w:cs="Times New Roman"/>
      <w:sz w:val="24"/>
      <w:lang w:val="ru-RU" w:eastAsia="ru-RU"/>
    </w:rPr>
  </w:style>
  <w:style w:type="paragraph" w:styleId="ac">
    <w:name w:val="footer"/>
    <w:basedOn w:val="a"/>
    <w:link w:val="ad"/>
    <w:uiPriority w:val="99"/>
    <w:rsid w:val="00CA0F73"/>
    <w:pPr>
      <w:tabs>
        <w:tab w:val="center" w:pos="4677"/>
        <w:tab w:val="right" w:pos="9355"/>
      </w:tabs>
    </w:pPr>
  </w:style>
  <w:style w:type="character" w:customStyle="1" w:styleId="ad">
    <w:name w:val="Нижний колонтитул Знак"/>
    <w:basedOn w:val="a0"/>
    <w:link w:val="ac"/>
    <w:uiPriority w:val="99"/>
    <w:locked/>
    <w:rsid w:val="005D7B63"/>
    <w:rPr>
      <w:rFonts w:cs="Times New Roman"/>
      <w:sz w:val="24"/>
      <w:lang w:val="ru-RU" w:eastAsia="ru-RU"/>
    </w:rPr>
  </w:style>
  <w:style w:type="character" w:styleId="ae">
    <w:name w:val="page number"/>
    <w:basedOn w:val="a0"/>
    <w:uiPriority w:val="99"/>
    <w:rsid w:val="00CA0F73"/>
    <w:rPr>
      <w:rFonts w:cs="Times New Roman"/>
    </w:rPr>
  </w:style>
  <w:style w:type="character" w:customStyle="1" w:styleId="rvts9">
    <w:name w:val="rvts9"/>
    <w:rsid w:val="005D7B63"/>
  </w:style>
  <w:style w:type="paragraph" w:styleId="af">
    <w:name w:val="Balloon Text"/>
    <w:basedOn w:val="a"/>
    <w:link w:val="af0"/>
    <w:uiPriority w:val="99"/>
    <w:semiHidden/>
    <w:rsid w:val="00036E6F"/>
    <w:rPr>
      <w:rFonts w:ascii="Tahoma" w:hAnsi="Tahoma" w:cs="Tahoma"/>
      <w:sz w:val="16"/>
      <w:szCs w:val="16"/>
    </w:rPr>
  </w:style>
  <w:style w:type="character" w:customStyle="1" w:styleId="af0">
    <w:name w:val="Текст выноски Знак"/>
    <w:basedOn w:val="a0"/>
    <w:link w:val="af"/>
    <w:uiPriority w:val="99"/>
    <w:semiHidden/>
    <w:locked/>
    <w:rsid w:val="00521E28"/>
    <w:rPr>
      <w:rFonts w:ascii="Tahoma" w:hAnsi="Tahoma" w:cs="Tahoma"/>
      <w:sz w:val="16"/>
      <w:szCs w:val="16"/>
    </w:rPr>
  </w:style>
  <w:style w:type="character" w:styleId="af1">
    <w:name w:val="annotation reference"/>
    <w:basedOn w:val="a0"/>
    <w:uiPriority w:val="99"/>
    <w:rsid w:val="00C93249"/>
    <w:rPr>
      <w:rFonts w:cs="Times New Roman"/>
      <w:sz w:val="16"/>
    </w:rPr>
  </w:style>
  <w:style w:type="paragraph" w:styleId="af2">
    <w:name w:val="annotation text"/>
    <w:basedOn w:val="a"/>
    <w:link w:val="af3"/>
    <w:uiPriority w:val="99"/>
    <w:rsid w:val="00C93249"/>
    <w:rPr>
      <w:sz w:val="20"/>
      <w:szCs w:val="20"/>
    </w:rPr>
  </w:style>
  <w:style w:type="character" w:customStyle="1" w:styleId="af3">
    <w:name w:val="Текст примечания Знак"/>
    <w:basedOn w:val="a0"/>
    <w:link w:val="af2"/>
    <w:uiPriority w:val="99"/>
    <w:locked/>
    <w:rsid w:val="00C93249"/>
    <w:rPr>
      <w:rFonts w:cs="Times New Roman"/>
    </w:rPr>
  </w:style>
  <w:style w:type="paragraph" w:styleId="af4">
    <w:name w:val="annotation subject"/>
    <w:basedOn w:val="af2"/>
    <w:next w:val="af2"/>
    <w:link w:val="af5"/>
    <w:uiPriority w:val="99"/>
    <w:rsid w:val="00C93249"/>
    <w:rPr>
      <w:b/>
      <w:bCs/>
    </w:rPr>
  </w:style>
  <w:style w:type="character" w:customStyle="1" w:styleId="af5">
    <w:name w:val="Тема примечания Знак"/>
    <w:basedOn w:val="af3"/>
    <w:link w:val="af4"/>
    <w:uiPriority w:val="99"/>
    <w:locked/>
    <w:rsid w:val="00C93249"/>
    <w:rPr>
      <w:rFonts w:cs="Times New Roman"/>
      <w:b/>
    </w:rPr>
  </w:style>
  <w:style w:type="paragraph" w:styleId="af6">
    <w:name w:val="Normal (Web)"/>
    <w:basedOn w:val="a"/>
    <w:uiPriority w:val="99"/>
    <w:unhideWhenUsed/>
    <w:rsid w:val="007E7D79"/>
    <w:pPr>
      <w:spacing w:before="100" w:beforeAutospacing="1" w:after="100" w:afterAutospacing="1"/>
    </w:pPr>
  </w:style>
  <w:style w:type="character" w:styleId="af7">
    <w:name w:val="Strong"/>
    <w:basedOn w:val="a0"/>
    <w:uiPriority w:val="22"/>
    <w:qFormat/>
    <w:rsid w:val="007E7D79"/>
    <w:rPr>
      <w:rFonts w:cs="Times New Roman"/>
      <w:b/>
    </w:rPr>
  </w:style>
  <w:style w:type="paragraph" w:styleId="af8">
    <w:name w:val="List Paragraph"/>
    <w:basedOn w:val="a"/>
    <w:uiPriority w:val="34"/>
    <w:qFormat/>
    <w:rsid w:val="00402D8E"/>
    <w:pPr>
      <w:ind w:left="720"/>
      <w:contextualSpacing/>
    </w:pPr>
  </w:style>
  <w:style w:type="character" w:customStyle="1" w:styleId="WW8Num1z4">
    <w:name w:val="WW8Num1z4"/>
    <w:rsid w:val="00554AC8"/>
  </w:style>
  <w:style w:type="paragraph" w:styleId="af9">
    <w:name w:val="Body Text"/>
    <w:basedOn w:val="a"/>
    <w:link w:val="afa"/>
    <w:uiPriority w:val="99"/>
    <w:unhideWhenUsed/>
    <w:rsid w:val="00657AA3"/>
    <w:pPr>
      <w:spacing w:after="120"/>
    </w:pPr>
  </w:style>
  <w:style w:type="character" w:customStyle="1" w:styleId="afa">
    <w:name w:val="Основной текст Знак"/>
    <w:basedOn w:val="a0"/>
    <w:link w:val="af9"/>
    <w:uiPriority w:val="99"/>
    <w:locked/>
    <w:rsid w:val="00657AA3"/>
    <w:rPr>
      <w:rFonts w:cs="Times New Roman"/>
      <w:sz w:val="24"/>
      <w:szCs w:val="24"/>
    </w:rPr>
  </w:style>
  <w:style w:type="character" w:styleId="afb">
    <w:name w:val="Placeholder Text"/>
    <w:basedOn w:val="a0"/>
    <w:uiPriority w:val="99"/>
    <w:semiHidden/>
    <w:rsid w:val="00FD1984"/>
    <w:rPr>
      <w:rFonts w:cs="Times New Roman"/>
      <w:color w:val="808080"/>
    </w:rPr>
  </w:style>
  <w:style w:type="table" w:customStyle="1" w:styleId="12">
    <w:name w:val="Сетка таблицы1"/>
    <w:basedOn w:val="a1"/>
    <w:next w:val="a9"/>
    <w:uiPriority w:val="59"/>
    <w:rsid w:val="00C71532"/>
    <w:rPr>
      <w:rFonts w:asciiTheme="minorHAnsi" w:hAnsiTheme="minorHAns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Печатная машинка"/>
    <w:rsid w:val="00505573"/>
    <w:rPr>
      <w:rFonts w:ascii="Courier New" w:hAnsi="Courier New"/>
      <w:sz w:val="20"/>
    </w:rPr>
  </w:style>
  <w:style w:type="paragraph" w:styleId="afd">
    <w:name w:val="Revision"/>
    <w:hidden/>
    <w:uiPriority w:val="99"/>
    <w:semiHidden/>
    <w:rsid w:val="00137C74"/>
    <w:rPr>
      <w:sz w:val="24"/>
      <w:szCs w:val="24"/>
    </w:rPr>
  </w:style>
  <w:style w:type="character" w:customStyle="1" w:styleId="1-0">
    <w:name w:val="Стиль1-текст Знак"/>
    <w:link w:val="1-"/>
    <w:locked/>
    <w:rsid w:val="000673BA"/>
    <w:rPr>
      <w:rFonts w:ascii="Arial" w:hAnsi="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977">
      <w:bodyDiv w:val="1"/>
      <w:marLeft w:val="0"/>
      <w:marRight w:val="0"/>
      <w:marTop w:val="0"/>
      <w:marBottom w:val="0"/>
      <w:divBdr>
        <w:top w:val="none" w:sz="0" w:space="0" w:color="auto"/>
        <w:left w:val="none" w:sz="0" w:space="0" w:color="auto"/>
        <w:bottom w:val="none" w:sz="0" w:space="0" w:color="auto"/>
        <w:right w:val="none" w:sz="0" w:space="0" w:color="auto"/>
      </w:divBdr>
    </w:div>
    <w:div w:id="259021983">
      <w:bodyDiv w:val="1"/>
      <w:marLeft w:val="0"/>
      <w:marRight w:val="0"/>
      <w:marTop w:val="0"/>
      <w:marBottom w:val="0"/>
      <w:divBdr>
        <w:top w:val="none" w:sz="0" w:space="0" w:color="auto"/>
        <w:left w:val="none" w:sz="0" w:space="0" w:color="auto"/>
        <w:bottom w:val="none" w:sz="0" w:space="0" w:color="auto"/>
        <w:right w:val="none" w:sz="0" w:space="0" w:color="auto"/>
      </w:divBdr>
    </w:div>
    <w:div w:id="491603044">
      <w:bodyDiv w:val="1"/>
      <w:marLeft w:val="0"/>
      <w:marRight w:val="0"/>
      <w:marTop w:val="0"/>
      <w:marBottom w:val="0"/>
      <w:divBdr>
        <w:top w:val="none" w:sz="0" w:space="0" w:color="auto"/>
        <w:left w:val="none" w:sz="0" w:space="0" w:color="auto"/>
        <w:bottom w:val="none" w:sz="0" w:space="0" w:color="auto"/>
        <w:right w:val="none" w:sz="0" w:space="0" w:color="auto"/>
      </w:divBdr>
    </w:div>
    <w:div w:id="1100566424">
      <w:bodyDiv w:val="1"/>
      <w:marLeft w:val="0"/>
      <w:marRight w:val="0"/>
      <w:marTop w:val="0"/>
      <w:marBottom w:val="0"/>
      <w:divBdr>
        <w:top w:val="none" w:sz="0" w:space="0" w:color="auto"/>
        <w:left w:val="none" w:sz="0" w:space="0" w:color="auto"/>
        <w:bottom w:val="none" w:sz="0" w:space="0" w:color="auto"/>
        <w:right w:val="none" w:sz="0" w:space="0" w:color="auto"/>
      </w:divBdr>
    </w:div>
    <w:div w:id="1883900296">
      <w:bodyDiv w:val="1"/>
      <w:marLeft w:val="0"/>
      <w:marRight w:val="0"/>
      <w:marTop w:val="0"/>
      <w:marBottom w:val="0"/>
      <w:divBdr>
        <w:top w:val="none" w:sz="0" w:space="0" w:color="auto"/>
        <w:left w:val="none" w:sz="0" w:space="0" w:color="auto"/>
        <w:bottom w:val="none" w:sz="0" w:space="0" w:color="auto"/>
        <w:right w:val="none" w:sz="0" w:space="0" w:color="auto"/>
      </w:divBdr>
    </w:div>
    <w:div w:id="1887181797">
      <w:bodyDiv w:val="1"/>
      <w:marLeft w:val="0"/>
      <w:marRight w:val="0"/>
      <w:marTop w:val="0"/>
      <w:marBottom w:val="0"/>
      <w:divBdr>
        <w:top w:val="none" w:sz="0" w:space="0" w:color="auto"/>
        <w:left w:val="none" w:sz="0" w:space="0" w:color="auto"/>
        <w:bottom w:val="none" w:sz="0" w:space="0" w:color="auto"/>
        <w:right w:val="none" w:sz="0" w:space="0" w:color="auto"/>
      </w:divBdr>
    </w:div>
    <w:div w:id="2117945268">
      <w:marLeft w:val="0"/>
      <w:marRight w:val="0"/>
      <w:marTop w:val="0"/>
      <w:marBottom w:val="0"/>
      <w:divBdr>
        <w:top w:val="none" w:sz="0" w:space="0" w:color="auto"/>
        <w:left w:val="none" w:sz="0" w:space="0" w:color="auto"/>
        <w:bottom w:val="none" w:sz="0" w:space="0" w:color="auto"/>
        <w:right w:val="none" w:sz="0" w:space="0" w:color="auto"/>
      </w:divBdr>
    </w:div>
    <w:div w:id="2117945269">
      <w:marLeft w:val="0"/>
      <w:marRight w:val="0"/>
      <w:marTop w:val="0"/>
      <w:marBottom w:val="0"/>
      <w:divBdr>
        <w:top w:val="none" w:sz="0" w:space="0" w:color="auto"/>
        <w:left w:val="none" w:sz="0" w:space="0" w:color="auto"/>
        <w:bottom w:val="none" w:sz="0" w:space="0" w:color="auto"/>
        <w:right w:val="none" w:sz="0" w:space="0" w:color="auto"/>
      </w:divBdr>
    </w:div>
    <w:div w:id="2117945271">
      <w:marLeft w:val="0"/>
      <w:marRight w:val="0"/>
      <w:marTop w:val="0"/>
      <w:marBottom w:val="0"/>
      <w:divBdr>
        <w:top w:val="none" w:sz="0" w:space="0" w:color="auto"/>
        <w:left w:val="none" w:sz="0" w:space="0" w:color="auto"/>
        <w:bottom w:val="none" w:sz="0" w:space="0" w:color="auto"/>
        <w:right w:val="none" w:sz="0" w:space="0" w:color="auto"/>
      </w:divBdr>
    </w:div>
    <w:div w:id="2117945272">
      <w:marLeft w:val="0"/>
      <w:marRight w:val="0"/>
      <w:marTop w:val="0"/>
      <w:marBottom w:val="0"/>
      <w:divBdr>
        <w:top w:val="none" w:sz="0" w:space="0" w:color="auto"/>
        <w:left w:val="none" w:sz="0" w:space="0" w:color="auto"/>
        <w:bottom w:val="none" w:sz="0" w:space="0" w:color="auto"/>
        <w:right w:val="none" w:sz="0" w:space="0" w:color="auto"/>
      </w:divBdr>
    </w:div>
    <w:div w:id="2117945273">
      <w:marLeft w:val="0"/>
      <w:marRight w:val="0"/>
      <w:marTop w:val="0"/>
      <w:marBottom w:val="0"/>
      <w:divBdr>
        <w:top w:val="none" w:sz="0" w:space="0" w:color="auto"/>
        <w:left w:val="none" w:sz="0" w:space="0" w:color="auto"/>
        <w:bottom w:val="none" w:sz="0" w:space="0" w:color="auto"/>
        <w:right w:val="none" w:sz="0" w:space="0" w:color="auto"/>
      </w:divBdr>
    </w:div>
    <w:div w:id="2117945274">
      <w:marLeft w:val="0"/>
      <w:marRight w:val="0"/>
      <w:marTop w:val="0"/>
      <w:marBottom w:val="0"/>
      <w:divBdr>
        <w:top w:val="none" w:sz="0" w:space="0" w:color="auto"/>
        <w:left w:val="none" w:sz="0" w:space="0" w:color="auto"/>
        <w:bottom w:val="none" w:sz="0" w:space="0" w:color="auto"/>
        <w:right w:val="none" w:sz="0" w:space="0" w:color="auto"/>
      </w:divBdr>
    </w:div>
    <w:div w:id="2117945276">
      <w:marLeft w:val="0"/>
      <w:marRight w:val="0"/>
      <w:marTop w:val="0"/>
      <w:marBottom w:val="0"/>
      <w:divBdr>
        <w:top w:val="none" w:sz="0" w:space="0" w:color="auto"/>
        <w:left w:val="none" w:sz="0" w:space="0" w:color="auto"/>
        <w:bottom w:val="none" w:sz="0" w:space="0" w:color="auto"/>
        <w:right w:val="none" w:sz="0" w:space="0" w:color="auto"/>
      </w:divBdr>
    </w:div>
    <w:div w:id="2117945277">
      <w:marLeft w:val="0"/>
      <w:marRight w:val="0"/>
      <w:marTop w:val="0"/>
      <w:marBottom w:val="0"/>
      <w:divBdr>
        <w:top w:val="none" w:sz="0" w:space="0" w:color="auto"/>
        <w:left w:val="none" w:sz="0" w:space="0" w:color="auto"/>
        <w:bottom w:val="none" w:sz="0" w:space="0" w:color="auto"/>
        <w:right w:val="none" w:sz="0" w:space="0" w:color="auto"/>
      </w:divBdr>
    </w:div>
    <w:div w:id="2117945278">
      <w:marLeft w:val="0"/>
      <w:marRight w:val="0"/>
      <w:marTop w:val="0"/>
      <w:marBottom w:val="0"/>
      <w:divBdr>
        <w:top w:val="none" w:sz="0" w:space="0" w:color="auto"/>
        <w:left w:val="none" w:sz="0" w:space="0" w:color="auto"/>
        <w:bottom w:val="none" w:sz="0" w:space="0" w:color="auto"/>
        <w:right w:val="none" w:sz="0" w:space="0" w:color="auto"/>
      </w:divBdr>
      <w:divsChild>
        <w:div w:id="2117945292">
          <w:marLeft w:val="0"/>
          <w:marRight w:val="0"/>
          <w:marTop w:val="0"/>
          <w:marBottom w:val="0"/>
          <w:divBdr>
            <w:top w:val="none" w:sz="0" w:space="0" w:color="auto"/>
            <w:left w:val="none" w:sz="0" w:space="0" w:color="auto"/>
            <w:bottom w:val="none" w:sz="0" w:space="0" w:color="auto"/>
            <w:right w:val="none" w:sz="0" w:space="0" w:color="auto"/>
          </w:divBdr>
          <w:divsChild>
            <w:div w:id="2117945289">
              <w:marLeft w:val="0"/>
              <w:marRight w:val="0"/>
              <w:marTop w:val="0"/>
              <w:marBottom w:val="0"/>
              <w:divBdr>
                <w:top w:val="none" w:sz="0" w:space="0" w:color="auto"/>
                <w:left w:val="none" w:sz="0" w:space="0" w:color="auto"/>
                <w:bottom w:val="none" w:sz="0" w:space="0" w:color="auto"/>
                <w:right w:val="none" w:sz="0" w:space="0" w:color="auto"/>
              </w:divBdr>
              <w:divsChild>
                <w:div w:id="2117945270">
                  <w:marLeft w:val="0"/>
                  <w:marRight w:val="0"/>
                  <w:marTop w:val="0"/>
                  <w:marBottom w:val="0"/>
                  <w:divBdr>
                    <w:top w:val="none" w:sz="0" w:space="0" w:color="auto"/>
                    <w:left w:val="none" w:sz="0" w:space="0" w:color="auto"/>
                    <w:bottom w:val="none" w:sz="0" w:space="0" w:color="auto"/>
                    <w:right w:val="none" w:sz="0" w:space="0" w:color="auto"/>
                  </w:divBdr>
                  <w:divsChild>
                    <w:div w:id="2117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5279">
      <w:marLeft w:val="0"/>
      <w:marRight w:val="0"/>
      <w:marTop w:val="0"/>
      <w:marBottom w:val="0"/>
      <w:divBdr>
        <w:top w:val="none" w:sz="0" w:space="0" w:color="auto"/>
        <w:left w:val="none" w:sz="0" w:space="0" w:color="auto"/>
        <w:bottom w:val="none" w:sz="0" w:space="0" w:color="auto"/>
        <w:right w:val="none" w:sz="0" w:space="0" w:color="auto"/>
      </w:divBdr>
    </w:div>
    <w:div w:id="2117945280">
      <w:marLeft w:val="0"/>
      <w:marRight w:val="0"/>
      <w:marTop w:val="0"/>
      <w:marBottom w:val="0"/>
      <w:divBdr>
        <w:top w:val="none" w:sz="0" w:space="0" w:color="auto"/>
        <w:left w:val="none" w:sz="0" w:space="0" w:color="auto"/>
        <w:bottom w:val="none" w:sz="0" w:space="0" w:color="auto"/>
        <w:right w:val="none" w:sz="0" w:space="0" w:color="auto"/>
      </w:divBdr>
    </w:div>
    <w:div w:id="2117945281">
      <w:marLeft w:val="0"/>
      <w:marRight w:val="0"/>
      <w:marTop w:val="0"/>
      <w:marBottom w:val="0"/>
      <w:divBdr>
        <w:top w:val="none" w:sz="0" w:space="0" w:color="auto"/>
        <w:left w:val="none" w:sz="0" w:space="0" w:color="auto"/>
        <w:bottom w:val="none" w:sz="0" w:space="0" w:color="auto"/>
        <w:right w:val="none" w:sz="0" w:space="0" w:color="auto"/>
      </w:divBdr>
    </w:div>
    <w:div w:id="2117945282">
      <w:marLeft w:val="0"/>
      <w:marRight w:val="0"/>
      <w:marTop w:val="0"/>
      <w:marBottom w:val="0"/>
      <w:divBdr>
        <w:top w:val="none" w:sz="0" w:space="0" w:color="auto"/>
        <w:left w:val="none" w:sz="0" w:space="0" w:color="auto"/>
        <w:bottom w:val="none" w:sz="0" w:space="0" w:color="auto"/>
        <w:right w:val="none" w:sz="0" w:space="0" w:color="auto"/>
      </w:divBdr>
    </w:div>
    <w:div w:id="2117945283">
      <w:marLeft w:val="0"/>
      <w:marRight w:val="0"/>
      <w:marTop w:val="0"/>
      <w:marBottom w:val="0"/>
      <w:divBdr>
        <w:top w:val="none" w:sz="0" w:space="0" w:color="auto"/>
        <w:left w:val="none" w:sz="0" w:space="0" w:color="auto"/>
        <w:bottom w:val="none" w:sz="0" w:space="0" w:color="auto"/>
        <w:right w:val="none" w:sz="0" w:space="0" w:color="auto"/>
      </w:divBdr>
    </w:div>
    <w:div w:id="2117945284">
      <w:marLeft w:val="0"/>
      <w:marRight w:val="0"/>
      <w:marTop w:val="0"/>
      <w:marBottom w:val="0"/>
      <w:divBdr>
        <w:top w:val="none" w:sz="0" w:space="0" w:color="auto"/>
        <w:left w:val="none" w:sz="0" w:space="0" w:color="auto"/>
        <w:bottom w:val="none" w:sz="0" w:space="0" w:color="auto"/>
        <w:right w:val="none" w:sz="0" w:space="0" w:color="auto"/>
      </w:divBdr>
    </w:div>
    <w:div w:id="2117945285">
      <w:marLeft w:val="0"/>
      <w:marRight w:val="0"/>
      <w:marTop w:val="0"/>
      <w:marBottom w:val="0"/>
      <w:divBdr>
        <w:top w:val="none" w:sz="0" w:space="0" w:color="auto"/>
        <w:left w:val="none" w:sz="0" w:space="0" w:color="auto"/>
        <w:bottom w:val="none" w:sz="0" w:space="0" w:color="auto"/>
        <w:right w:val="none" w:sz="0" w:space="0" w:color="auto"/>
      </w:divBdr>
    </w:div>
    <w:div w:id="2117945286">
      <w:marLeft w:val="0"/>
      <w:marRight w:val="0"/>
      <w:marTop w:val="0"/>
      <w:marBottom w:val="0"/>
      <w:divBdr>
        <w:top w:val="none" w:sz="0" w:space="0" w:color="auto"/>
        <w:left w:val="none" w:sz="0" w:space="0" w:color="auto"/>
        <w:bottom w:val="none" w:sz="0" w:space="0" w:color="auto"/>
        <w:right w:val="none" w:sz="0" w:space="0" w:color="auto"/>
      </w:divBdr>
    </w:div>
    <w:div w:id="2117945287">
      <w:marLeft w:val="0"/>
      <w:marRight w:val="0"/>
      <w:marTop w:val="0"/>
      <w:marBottom w:val="0"/>
      <w:divBdr>
        <w:top w:val="none" w:sz="0" w:space="0" w:color="auto"/>
        <w:left w:val="none" w:sz="0" w:space="0" w:color="auto"/>
        <w:bottom w:val="none" w:sz="0" w:space="0" w:color="auto"/>
        <w:right w:val="none" w:sz="0" w:space="0" w:color="auto"/>
      </w:divBdr>
    </w:div>
    <w:div w:id="2117945288">
      <w:marLeft w:val="0"/>
      <w:marRight w:val="0"/>
      <w:marTop w:val="0"/>
      <w:marBottom w:val="0"/>
      <w:divBdr>
        <w:top w:val="none" w:sz="0" w:space="0" w:color="auto"/>
        <w:left w:val="none" w:sz="0" w:space="0" w:color="auto"/>
        <w:bottom w:val="none" w:sz="0" w:space="0" w:color="auto"/>
        <w:right w:val="none" w:sz="0" w:space="0" w:color="auto"/>
      </w:divBdr>
    </w:div>
    <w:div w:id="2117945290">
      <w:marLeft w:val="0"/>
      <w:marRight w:val="0"/>
      <w:marTop w:val="0"/>
      <w:marBottom w:val="0"/>
      <w:divBdr>
        <w:top w:val="none" w:sz="0" w:space="0" w:color="auto"/>
        <w:left w:val="none" w:sz="0" w:space="0" w:color="auto"/>
        <w:bottom w:val="none" w:sz="0" w:space="0" w:color="auto"/>
        <w:right w:val="none" w:sz="0" w:space="0" w:color="auto"/>
      </w:divBdr>
    </w:div>
    <w:div w:id="2117945291">
      <w:marLeft w:val="0"/>
      <w:marRight w:val="0"/>
      <w:marTop w:val="0"/>
      <w:marBottom w:val="0"/>
      <w:divBdr>
        <w:top w:val="none" w:sz="0" w:space="0" w:color="auto"/>
        <w:left w:val="none" w:sz="0" w:space="0" w:color="auto"/>
        <w:bottom w:val="none" w:sz="0" w:space="0" w:color="auto"/>
        <w:right w:val="none" w:sz="0" w:space="0" w:color="auto"/>
      </w:divBdr>
    </w:div>
    <w:div w:id="2117945293">
      <w:marLeft w:val="0"/>
      <w:marRight w:val="0"/>
      <w:marTop w:val="0"/>
      <w:marBottom w:val="0"/>
      <w:divBdr>
        <w:top w:val="none" w:sz="0" w:space="0" w:color="auto"/>
        <w:left w:val="none" w:sz="0" w:space="0" w:color="auto"/>
        <w:bottom w:val="none" w:sz="0" w:space="0" w:color="auto"/>
        <w:right w:val="none" w:sz="0" w:space="0" w:color="auto"/>
      </w:divBdr>
    </w:div>
    <w:div w:id="2117945294">
      <w:marLeft w:val="0"/>
      <w:marRight w:val="0"/>
      <w:marTop w:val="0"/>
      <w:marBottom w:val="0"/>
      <w:divBdr>
        <w:top w:val="none" w:sz="0" w:space="0" w:color="auto"/>
        <w:left w:val="none" w:sz="0" w:space="0" w:color="auto"/>
        <w:bottom w:val="none" w:sz="0" w:space="0" w:color="auto"/>
        <w:right w:val="none" w:sz="0" w:space="0" w:color="auto"/>
      </w:divBdr>
    </w:div>
    <w:div w:id="2117945295">
      <w:marLeft w:val="0"/>
      <w:marRight w:val="0"/>
      <w:marTop w:val="0"/>
      <w:marBottom w:val="0"/>
      <w:divBdr>
        <w:top w:val="none" w:sz="0" w:space="0" w:color="auto"/>
        <w:left w:val="none" w:sz="0" w:space="0" w:color="auto"/>
        <w:bottom w:val="none" w:sz="0" w:space="0" w:color="auto"/>
        <w:right w:val="none" w:sz="0" w:space="0" w:color="auto"/>
      </w:divBdr>
    </w:div>
    <w:div w:id="2117945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Transmission_Control_Protoco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Internet_Protoco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Transmission_Control_Protoco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Internet_Protocol"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0193-E651-4FFF-A995-35E8502F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8989</Words>
  <Characters>51242</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 Призначення методики виконання вимірювання</vt:lpstr>
      <vt:lpstr>І Призначення методики виконання вимірювання</vt:lpstr>
    </vt:vector>
  </TitlesOfParts>
  <Company>MoBIL GROUP</Company>
  <LinksUpToDate>false</LinksUpToDate>
  <CharactersWithSpaces>60111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 Призначення методики виконання вимірювання</dc:title>
  <dc:subject/>
  <dc:creator>МАРТИНЕНКО Андрій Григорович</dc:creator>
  <cp:keywords/>
  <dc:description/>
  <cp:lastModifiedBy>МАРТИНЕНКО Андрій Григорович</cp:lastModifiedBy>
  <cp:revision>6</cp:revision>
  <cp:lastPrinted>2021-11-11T13:16:00Z</cp:lastPrinted>
  <dcterms:created xsi:type="dcterms:W3CDTF">2023-08-08T05:17:00Z</dcterms:created>
  <dcterms:modified xsi:type="dcterms:W3CDTF">2023-08-08T06:00:00Z</dcterms:modified>
</cp:coreProperties>
</file>