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1EA" w:rsidRDefault="002071EA">
      <w:bookmarkStart w:id="0" w:name="_GoBack"/>
      <w:bookmarkEnd w:id="0"/>
    </w:p>
    <w:p w:rsidR="002071EA" w:rsidRDefault="002071EA"/>
    <w:p w:rsidR="007164D8" w:rsidRDefault="007164D8"/>
    <w:tbl>
      <w:tblPr>
        <w:tblStyle w:val="a3"/>
        <w:tblW w:w="0" w:type="auto"/>
        <w:tblInd w:w="448" w:type="dxa"/>
        <w:tblLook w:val="04A0" w:firstRow="1" w:lastRow="0" w:firstColumn="1" w:lastColumn="0" w:noHBand="0" w:noVBand="1"/>
      </w:tblPr>
      <w:tblGrid>
        <w:gridCol w:w="6918"/>
        <w:gridCol w:w="6804"/>
      </w:tblGrid>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Розділ ХІ</w:t>
            </w:r>
            <w:r w:rsidRPr="002C698E">
              <w:rPr>
                <w:rFonts w:ascii="Times New Roman" w:hAnsi="Times New Roman"/>
                <w:b/>
                <w:bCs/>
                <w:sz w:val="24"/>
                <w:szCs w:val="24"/>
                <w:lang w:val="en-US"/>
              </w:rPr>
              <w:t>V</w:t>
            </w:r>
            <w:r w:rsidRPr="002C698E">
              <w:rPr>
                <w:rFonts w:ascii="Times New Roman" w:hAnsi="Times New Roman"/>
                <w:b/>
                <w:bCs/>
                <w:sz w:val="24"/>
                <w:szCs w:val="24"/>
              </w:rPr>
              <w:t>. ПОСЛУГИ ЕЛЕКТРОННИХ КОМУНІКАЦІЙ ТА КІНЦЕВІ КОРИСТУВАЧІ ПОСЛУГ</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Стаття 107. Загальні засади  надання електронних комунікаційних послуг кінцевим користувачам</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sz w:val="24"/>
                <w:szCs w:val="24"/>
              </w:rPr>
            </w:pPr>
            <w:r w:rsidRPr="002C698E">
              <w:rPr>
                <w:rFonts w:ascii="Times New Roman" w:hAnsi="Times New Roman"/>
                <w:sz w:val="24"/>
                <w:szCs w:val="24"/>
              </w:rPr>
              <w:t xml:space="preserve">1. Постачальники електронних комунікаційних послуг не повинні застосовувати дискримінаційні умови надання електронних комунікаційних послуг для кінцевих користувачів з причин, пов’язаних з громадянством кінцевого користувача, місцем його проживання або місцем надання послуги, якщо такі відмінності (обмеження) не обумовлені технічними та економічними умовами надання електронних комунікаційних послуг чи іншими об’єктивними причинами відповідно до правил надання та отримання електронних комунікаційних послуг. </w:t>
            </w:r>
          </w:p>
        </w:tc>
        <w:tc>
          <w:tcPr>
            <w:tcW w:w="6804" w:type="dxa"/>
          </w:tcPr>
          <w:p w:rsidR="002C698E" w:rsidRPr="002C698E" w:rsidRDefault="002C698E" w:rsidP="002C698E">
            <w:pPr>
              <w:spacing w:after="100" w:line="256" w:lineRule="auto"/>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 Постачальники електронних комунікаційних послуг та кінцеві користувачі послуг повинні дотримуватись правил надання та отримання електронних комунікаційних послуг затверджених Кабінетом Міністрів України за поданням центрального органу виконавчої влади в сферах електронних комунікацій та радіочастотного спектра.</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0"/>
              <w:jc w:val="both"/>
              <w:rPr>
                <w:rFonts w:ascii="Times New Roman" w:hAnsi="Times New Roman"/>
                <w:sz w:val="24"/>
                <w:szCs w:val="24"/>
              </w:rPr>
            </w:pPr>
            <w:r w:rsidRPr="002C698E">
              <w:rPr>
                <w:rFonts w:ascii="Times New Roman" w:hAnsi="Times New Roman"/>
                <w:sz w:val="24"/>
                <w:szCs w:val="24"/>
              </w:rPr>
              <w:t>3. Умовами надання та отримання електронних комунікаційних послуг кінцевому користувачу є:</w:t>
            </w:r>
          </w:p>
        </w:tc>
        <w:tc>
          <w:tcPr>
            <w:tcW w:w="6804" w:type="dxa"/>
          </w:tcPr>
          <w:p w:rsidR="002C698E" w:rsidRPr="002C698E" w:rsidRDefault="002C698E" w:rsidP="002C698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0"/>
              <w:jc w:val="both"/>
              <w:rPr>
                <w:rFonts w:ascii="Times New Roman" w:hAnsi="Times New Roman"/>
                <w:sz w:val="24"/>
                <w:szCs w:val="24"/>
              </w:rPr>
            </w:pPr>
            <w:r w:rsidRPr="002C698E">
              <w:rPr>
                <w:rFonts w:ascii="Times New Roman" w:hAnsi="Times New Roman"/>
                <w:sz w:val="24"/>
                <w:szCs w:val="24"/>
              </w:rPr>
              <w:t>1) укладення договору про надання електронних комунікаційних послуг відповідно та правил надання та отримання електронних комунікаційних послуг та інших актів законодавства;</w:t>
            </w:r>
          </w:p>
        </w:tc>
        <w:tc>
          <w:tcPr>
            <w:tcW w:w="6804" w:type="dxa"/>
          </w:tcPr>
          <w:p w:rsidR="002C698E" w:rsidRPr="002C698E" w:rsidRDefault="002C698E" w:rsidP="002C698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0"/>
              <w:jc w:val="both"/>
              <w:rPr>
                <w:rFonts w:ascii="Times New Roman" w:hAnsi="Times New Roman"/>
                <w:sz w:val="24"/>
                <w:szCs w:val="24"/>
              </w:rPr>
            </w:pPr>
            <w:r w:rsidRPr="002C698E">
              <w:rPr>
                <w:rFonts w:ascii="Times New Roman" w:hAnsi="Times New Roman"/>
                <w:sz w:val="24"/>
                <w:szCs w:val="24"/>
              </w:rPr>
              <w:lastRenderedPageBreak/>
              <w:t>2) оплата замовленої кінцевим користувачем електронної комунікаційної послуги, якщо інше не передбачено цим Законом або договором про надання електронних комунікаційних послуг.</w:t>
            </w:r>
          </w:p>
        </w:tc>
        <w:tc>
          <w:tcPr>
            <w:tcW w:w="6804" w:type="dxa"/>
          </w:tcPr>
          <w:p w:rsidR="002C698E" w:rsidRPr="002C698E" w:rsidRDefault="002C698E" w:rsidP="002C698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sz w:val="24"/>
                <w:szCs w:val="24"/>
              </w:rPr>
            </w:pPr>
            <w:r w:rsidRPr="002C698E">
              <w:rPr>
                <w:rFonts w:ascii="Times New Roman" w:hAnsi="Times New Roman"/>
                <w:sz w:val="24"/>
                <w:szCs w:val="24"/>
              </w:rPr>
              <w:t xml:space="preserve">4. </w:t>
            </w:r>
            <w:r w:rsidRPr="002C698E">
              <w:rPr>
                <w:rFonts w:ascii="Times New Roman" w:hAnsi="Times New Roman"/>
                <w:bCs/>
                <w:sz w:val="24"/>
                <w:szCs w:val="24"/>
              </w:rPr>
              <w:t>Постачальники послуг міжособистісних електронних комунікацій, за винятком послуг без використання нумерації, повинні забезпечувати</w:t>
            </w:r>
            <w:r w:rsidRPr="002C698E">
              <w:rPr>
                <w:rFonts w:ascii="Times New Roman" w:hAnsi="Times New Roman"/>
                <w:sz w:val="24"/>
                <w:szCs w:val="24"/>
              </w:rPr>
              <w:t xml:space="preserve"> відповідно до цього Закону та правил надання та отримання електронних комунікаційних послуг</w:t>
            </w:r>
            <w:r w:rsidRPr="002C698E">
              <w:rPr>
                <w:rFonts w:ascii="Times New Roman" w:hAnsi="Times New Roman"/>
                <w:bCs/>
                <w:sz w:val="24"/>
                <w:szCs w:val="24"/>
              </w:rPr>
              <w:t>:</w:t>
            </w:r>
          </w:p>
        </w:tc>
        <w:tc>
          <w:tcPr>
            <w:tcW w:w="6804" w:type="dxa"/>
          </w:tcPr>
          <w:p w:rsidR="002C698E" w:rsidRPr="002C698E" w:rsidRDefault="002C698E" w:rsidP="002C698E">
            <w:pPr>
              <w:spacing w:after="100" w:line="256" w:lineRule="auto"/>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 сумісність електронних комунікаційних послуг, що надаються ними;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 можливість з’єднання кінцевим користувачам  з номерами національного плану нумерації;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 вимог щодо захисту прав кінцевих користувачів електронних комунікаційних послуг.</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459"/>
              </w:tabs>
              <w:spacing w:after="100"/>
              <w:contextualSpacing/>
              <w:jc w:val="both"/>
              <w:rPr>
                <w:rFonts w:ascii="Times New Roman" w:hAnsi="Times New Roman"/>
                <w:bCs/>
                <w:sz w:val="24"/>
                <w:szCs w:val="24"/>
              </w:rPr>
            </w:pPr>
            <w:r w:rsidRPr="002C698E">
              <w:rPr>
                <w:rFonts w:ascii="Times New Roman" w:hAnsi="Times New Roman"/>
                <w:bCs/>
                <w:sz w:val="24"/>
                <w:szCs w:val="24"/>
              </w:rPr>
              <w:t>5. Кінцевий користувач має право отримувати послугу знеособлено відповідно до правил надання та отримання електронних комунікаційних послуг та умов надання послуг, встановлених постачальником електронних  комунікаційних послуг.</w:t>
            </w:r>
          </w:p>
        </w:tc>
        <w:tc>
          <w:tcPr>
            <w:tcW w:w="6804" w:type="dxa"/>
          </w:tcPr>
          <w:p w:rsidR="002C698E" w:rsidRPr="002C698E" w:rsidRDefault="002C698E" w:rsidP="002C698E">
            <w:pPr>
              <w:tabs>
                <w:tab w:val="left" w:pos="459"/>
              </w:tabs>
              <w:spacing w:after="100"/>
              <w:contextualSpacing/>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tabs>
                <w:tab w:val="left" w:pos="459"/>
              </w:tabs>
              <w:spacing w:after="100"/>
              <w:contextualSpacing/>
              <w:jc w:val="both"/>
              <w:rPr>
                <w:rFonts w:ascii="Times New Roman" w:hAnsi="Times New Roman"/>
                <w:sz w:val="24"/>
                <w:szCs w:val="24"/>
              </w:rPr>
            </w:pPr>
            <w:r w:rsidRPr="002C698E">
              <w:rPr>
                <w:rFonts w:ascii="Times New Roman" w:hAnsi="Times New Roman"/>
                <w:bCs/>
                <w:sz w:val="24"/>
                <w:szCs w:val="24"/>
              </w:rPr>
              <w:t xml:space="preserve">Кінцевий користувач, що не ідентифікований  постачальником </w:t>
            </w:r>
            <w:r w:rsidRPr="002C698E">
              <w:rPr>
                <w:rFonts w:ascii="Times New Roman" w:hAnsi="Times New Roman"/>
                <w:sz w:val="24"/>
                <w:szCs w:val="24"/>
              </w:rPr>
              <w:t>електронних комунікаційних</w:t>
            </w:r>
            <w:r w:rsidRPr="002C698E">
              <w:rPr>
                <w:rFonts w:ascii="Times New Roman" w:hAnsi="Times New Roman"/>
                <w:bCs/>
                <w:sz w:val="24"/>
                <w:szCs w:val="24"/>
              </w:rPr>
              <w:t xml:space="preserve"> послуг, має право здійснити в порядку встановленому правилами надання та отримання електронних комунікаційних послуг ідентифікацію, в тому числі дистанційну з застосуванням відповідно до законодавства про електронні довірчі послуги будь-яких засобів електронної ідентифікації високого рівня довіри (кваліфікованих підписів, печаток, інших засобів, в тому числі таких, як </w:t>
            </w:r>
            <w:r w:rsidRPr="002C698E">
              <w:rPr>
                <w:rFonts w:ascii="Times New Roman" w:hAnsi="Times New Roman"/>
                <w:bCs/>
                <w:sz w:val="24"/>
                <w:szCs w:val="24"/>
                <w:lang w:val="en-US"/>
              </w:rPr>
              <w:t>mobile</w:t>
            </w:r>
            <w:r w:rsidRPr="002C698E">
              <w:rPr>
                <w:rFonts w:ascii="Times New Roman" w:hAnsi="Times New Roman"/>
                <w:bCs/>
                <w:sz w:val="24"/>
                <w:szCs w:val="24"/>
              </w:rPr>
              <w:t>-</w:t>
            </w:r>
            <w:r w:rsidRPr="002C698E">
              <w:rPr>
                <w:rFonts w:ascii="Times New Roman" w:hAnsi="Times New Roman"/>
                <w:bCs/>
                <w:sz w:val="24"/>
                <w:szCs w:val="24"/>
                <w:lang w:val="en-US"/>
              </w:rPr>
              <w:t>id</w:t>
            </w:r>
            <w:r w:rsidRPr="002C698E">
              <w:rPr>
                <w:rFonts w:ascii="Times New Roman" w:hAnsi="Times New Roman"/>
                <w:bCs/>
                <w:sz w:val="24"/>
                <w:szCs w:val="24"/>
              </w:rPr>
              <w:t xml:space="preserve">) та засобів середнього рівня довіри, передбачених правилами надання та отримання електронних комунікаційних послуг, в тому числі таких як </w:t>
            </w:r>
            <w:r w:rsidRPr="002C698E">
              <w:rPr>
                <w:rFonts w:ascii="Times New Roman" w:hAnsi="Times New Roman"/>
                <w:bCs/>
                <w:sz w:val="24"/>
                <w:szCs w:val="24"/>
                <w:lang w:val="en-US"/>
              </w:rPr>
              <w:t>bank</w:t>
            </w:r>
            <w:r w:rsidRPr="002C698E">
              <w:rPr>
                <w:rFonts w:ascii="Times New Roman" w:hAnsi="Times New Roman"/>
                <w:bCs/>
                <w:sz w:val="24"/>
                <w:szCs w:val="24"/>
              </w:rPr>
              <w:t>-</w:t>
            </w:r>
            <w:r w:rsidRPr="002C698E">
              <w:rPr>
                <w:rFonts w:ascii="Times New Roman" w:hAnsi="Times New Roman"/>
                <w:bCs/>
                <w:sz w:val="24"/>
                <w:szCs w:val="24"/>
                <w:lang w:val="en-US"/>
              </w:rPr>
              <w:t>id</w:t>
            </w:r>
            <w:r w:rsidRPr="002C698E">
              <w:rPr>
                <w:rFonts w:ascii="Times New Roman" w:hAnsi="Times New Roman"/>
                <w:bCs/>
                <w:sz w:val="24"/>
                <w:szCs w:val="24"/>
              </w:rPr>
              <w:t xml:space="preserve">. </w:t>
            </w:r>
          </w:p>
        </w:tc>
        <w:tc>
          <w:tcPr>
            <w:tcW w:w="6804" w:type="dxa"/>
          </w:tcPr>
          <w:p w:rsidR="002C698E" w:rsidRPr="002C698E" w:rsidRDefault="002C698E" w:rsidP="002C698E">
            <w:pPr>
              <w:tabs>
                <w:tab w:val="left" w:pos="459"/>
              </w:tabs>
              <w:spacing w:after="100"/>
              <w:contextualSpacing/>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6. Кінцеві користувачі послуг мають право на захист своїх прав відповідно до законодавства, в тому числі в судовому порядку, шляхом звернення у разі їх порушення до регуляторного органа для проведення заходів державного нагляду та усунення </w:t>
            </w:r>
            <w:r w:rsidRPr="002C698E">
              <w:rPr>
                <w:rFonts w:ascii="Times New Roman" w:hAnsi="Times New Roman"/>
                <w:sz w:val="24"/>
                <w:szCs w:val="24"/>
              </w:rPr>
              <w:lastRenderedPageBreak/>
              <w:t>виявлених порушень.  Споживачі електронних комунікаційних послуг, крім зазначеного,  мають право на позасудовий  розгляд спорів за їх зверненням регуляторним органом відповідно до статті 126 цього Закону.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t>7. Постачальники електронних комунікаційних послуг повинні безоплатно надавати :</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t>7.1) послуги голосових електронних комунікацій або послуги з передачі текстового повідомлення, якщо вони надаються абонентам для направлення (здійснення) ними благодійного електронного повідомлення;</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t>7.2) послуги з перерахування коштів як благодійної пожертви на користь неприбуткової організації, у тому числі благодійної організації (крім політичних партій і кредитних спілок), або територіальної громади на виконання благодійного електронного повідомлення, направленого (здійсненого) таким абонентом;</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t>7.3) послуги з публічного збору благодійних пожертв з використанням благодійного електронного повідомлення згідно з договором, укладеним між постачальником електронних комунікаційних послуг та неприбутковою організацією, у тому числі благодійною організацією (крім політичних партій і кредитних спілок), або територіальною громадою.</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t>При цьому на суму коштів, перераховану постачальником електронних комунікаційних послуг на цілі благодійної діяльності, зібраних публічним збором благодійних пожертв з використанням благодійного електронного повідомлення, зменшується аванс абонента за електронні комунікаційні послуги. Відповідна сума коштів списується з особового рахунку абонента.</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sz w:val="24"/>
                <w:szCs w:val="24"/>
              </w:rPr>
              <w:t>8. Надання та отримання електронних комунікаційних послуг органам державної влади та органам місцевого самоврядування здійснюється на договірних засадах відповідно до цього Закону.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lastRenderedPageBreak/>
              <w:t>9. Відповідно до законодавства про інформацію, про авторське право та суміжні права, регуляторний орган спільно з іншими уповноваженими органами державної влади сприяє співпраці постачальників електронних комунікаційних послуг та суб’єктів господарювання, зацікавлених у поширенні законного контенту в електронних комунікаційних мережах, в питаннях інформування кінцевих користувачів електронних комунікаційних послуг про вимоги законодавства щодо інформації, поширення якої є порушенням закону та щодо захисту авторських та  суміжних прав при користуванні електронними комунікаційними послугами.</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 xml:space="preserve">Стаття 108. Інформація  щодо  надання електронних комунікаційних послуг </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tabs>
                <w:tab w:val="left" w:pos="459"/>
              </w:tabs>
              <w:spacing w:after="100"/>
              <w:contextualSpacing/>
              <w:jc w:val="both"/>
              <w:rPr>
                <w:rFonts w:ascii="Times New Roman" w:hAnsi="Times New Roman"/>
                <w:bCs/>
                <w:sz w:val="24"/>
                <w:szCs w:val="24"/>
              </w:rPr>
            </w:pPr>
            <w:r w:rsidRPr="002C698E">
              <w:rPr>
                <w:rFonts w:ascii="Times New Roman" w:hAnsi="Times New Roman"/>
                <w:bCs/>
                <w:sz w:val="24"/>
                <w:szCs w:val="24"/>
              </w:rPr>
              <w:t>1. До укладення договору  про надання електронних комунікаційних послуг та під час надання послуг, незалежно від типу чи виду електронних комунікаційних послуг кінцевий користувач має право на отримання вичерпної інформації щодо опису умов такого договору відповідно до правил надання та отримання електронних комунікаційних послуг, яка повинна, зокрема, включати:</w:t>
            </w:r>
          </w:p>
        </w:tc>
        <w:tc>
          <w:tcPr>
            <w:tcW w:w="6804" w:type="dxa"/>
          </w:tcPr>
          <w:p w:rsidR="002C698E" w:rsidRPr="002C698E" w:rsidRDefault="002C698E" w:rsidP="002C698E">
            <w:pPr>
              <w:tabs>
                <w:tab w:val="left" w:pos="459"/>
              </w:tabs>
              <w:spacing w:after="100"/>
              <w:contextualSpacing/>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sz w:val="24"/>
                <w:szCs w:val="24"/>
              </w:rPr>
              <w:t>1) основні характеристики кожної електронної комунікаційної послуги;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 відомості про постачальника електронних комунікаційних послуг, зокрема, найменування, адресу місця знаходження, а також номер телефону, електронну адресу та адресу веб-сайту;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 загальну вартість електронних комунікаційних послуг, включаючи податки, а також, всі додаткові платежі, пов’язані з наданням послуги;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4) мінімальні обсяг та/або тривалість користування електронною комунікаційною послугою, що необхідні для використання умов акцій (спеціальних пропозицій);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lastRenderedPageBreak/>
              <w:t>5) умови та процедури (в частині, що стосуються кінцевого користувача), пов'язані з послугою перенесення номеру, переходом до іншого постачальника електронних комунікаційних послуг та виплатою відшкодування кінцевому користувачу у зв'язку із порушенням таких умов, в тому числі щодо термінів;</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6) інформацію про право кінцевих користувачів, які використовують передплачені електронні комунікаційні послуги, на повернення, за запитом, будь-якого залишкового кредиту у випадках перенесення номера та переходу до іншого постачальника електронних комунікаційних послуг;</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7) інформацію про платежі, що виникають при достроковому розірванні договору, у тому числі при перенесенні номеру, про порядок розблокування термінального (кінцевого) обладнання та повернення витрат, пов’язаних з наданням термінального (кінцевого) обладнання;</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8) механізм оплати, постачання (надання) електронних комунікаційних послуг, термін, до якого постачальник електронних комунікаційних послуг зобов’язується розпочати надання послуги та порядок розгляду скарг з приводу їх надання;</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9) строком дії договору про надання електронних комунікаційних послуг або, в разі його укладення на визначений строк – умови продовження та припинення його дії, в тому числі дострокового;</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10) інформацію, передбачену правилами надання та отримання електронних комунікаційних послуг, щодо заходів технічного захисту електронних комунікаційних мереж що застосовуються постачальником електронних комунікаційних  послуг відповідно законодавства у сфері  кібербезпеки;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11) інформація щодо придатності  електронних комунікаційних послуг для користування споживачам з інвалідністю;</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lastRenderedPageBreak/>
              <w:t>12) інформацію відповідно до правил надання та отримання електронних комунікаційних послуг та законодавства про захист прав споживачів, щодо:</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12.1) порядку відшкодування, у разі невідповідності електронних комунікаційних послуг передбачених законодавством чи договором параметрам якості та інших порушень умов договору про надання електронних комунікаційних послуг;</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12.2.) дії, які вживаються постачальником електронних комунікаційних послуг для реагування на інциденти безпеки, кібербезпеки, загрози чи уразливості електронних комунікаційних послуг (мереж);</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12.3) можливості та порядку врегулювання питань у разі неналежного реагування на інциденти кібербезпеки, загрози чи уразливості послуг (мереж), порушення законодавства про захист персональних даних.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t>2. В доповнення до інформації, передбаченої частиною першою цієї статті, постачальники послуг доступу до мережі Інтернет та міжособистісних послуг електронних комунікацій надають таку інформацію:</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 як складову основних характеристик кожної послуги - показники значень параметрів якості послуг, які пропонуються відповідно до статті114 цього Закону: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t>2) вартість активації електронної комунікаційної послуги, всі періодичні витрати та витрати, пов'язані з її отриманням та як складову інформації про ціну такої послуги:</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2.1) деталі тарифного плану (планів), передбачених договором з зазначенням для кожного тарифного плану типів електронних комунікаційних послуг, що пропонуються та їх обсягів, які включаються в розрахунковий період, а також ціни на додаткові обсяги електронних комунікаційних послуг;</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t xml:space="preserve">2.2.) для тарифного плану (планів) із встановленим обсягом електронних комунікаційних послуг, право споживача перенести невикористаний обсяг з попереднього розрахункового періоду на </w:t>
            </w:r>
            <w:r w:rsidRPr="002C698E">
              <w:rPr>
                <w:rFonts w:ascii="Times New Roman" w:hAnsi="Times New Roman"/>
                <w:sz w:val="24"/>
                <w:szCs w:val="24"/>
              </w:rPr>
              <w:lastRenderedPageBreak/>
              <w:t>наступний розрахунковий період, якщо така можливість передбачена договором про надання електронних комунікаційних послуг;</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1050"/>
              </w:tabs>
              <w:spacing w:after="100"/>
              <w:contextualSpacing/>
              <w:jc w:val="both"/>
              <w:rPr>
                <w:rFonts w:ascii="Times New Roman" w:hAnsi="Times New Roman"/>
                <w:sz w:val="24"/>
                <w:szCs w:val="24"/>
              </w:rPr>
            </w:pPr>
            <w:r w:rsidRPr="002C698E">
              <w:rPr>
                <w:rFonts w:ascii="Times New Roman" w:hAnsi="Times New Roman"/>
                <w:sz w:val="24"/>
                <w:szCs w:val="24"/>
              </w:rPr>
              <w:t>2.3.) способи забезпечення прозорості моніторингу кінцевим користувачем обсягу споживання електронних комунікаційних послуги та розрахунків за неї;</w:t>
            </w:r>
          </w:p>
        </w:tc>
        <w:tc>
          <w:tcPr>
            <w:tcW w:w="6804" w:type="dxa"/>
          </w:tcPr>
          <w:p w:rsidR="002C698E" w:rsidRPr="002C698E" w:rsidRDefault="002C698E" w:rsidP="002C698E">
            <w:pPr>
              <w:tabs>
                <w:tab w:val="left" w:pos="1050"/>
              </w:tabs>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t>2.4.) інформацію про тарифи щодо номерів або послуг, які є предметом спеціальних цінових умов (надається безпосередньо перед встановленням з'єднання або підключення послуги) відповідно до правил надання ;</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t>2.5.) для пакетних послуг, зокрема тих, які передбачають надання електронних комунікаційних послуг та термінального обладнання, зазначати також вартість окремих елементів пакету (так, якби вони надавалися окремо) (за наявності технічної можливості щодо певної послуги);</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t xml:space="preserve">2.6.) деталі та умови, в тому числі вартість обслуговування, технічної підтримки та  допомоги кінцевим користувачам послуг; </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t>2.7) способи отримання актуальної інформації про всі чинні тарифи та про витрати на технічне обслуговування;</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t>3) як складова інформації про строк дії договору на пакетні електронні комунікаційні послуги – умови пролонгації та/або розірвання такого договору,  в тому числі  умови припинення надання пакетних електронних комунікаційних послуг в цілому або їх окремого елементу;</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t>4) персональні дані, які необхідно надати до початку надання електронних комунікаційних послуг, в тому числі, які будуть збиратися, оброблятися  під час надання такої послуги та передаватись третім особам;</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t>5) інформацію про продукти та електронні комунікаційні послуги, розроблені для споживачів з інвалідністю та про способи отримання і оновлення такої інформації;</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t xml:space="preserve">6) процедури вирішення спорів. </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t xml:space="preserve">3. В доповнення до інформації, передбаченої частинами першою та другою цієї статті, постачальники послуг міжособистісних </w:t>
            </w:r>
            <w:r w:rsidRPr="002C698E">
              <w:rPr>
                <w:rFonts w:ascii="Times New Roman" w:hAnsi="Times New Roman"/>
                <w:sz w:val="24"/>
                <w:szCs w:val="24"/>
              </w:rPr>
              <w:lastRenderedPageBreak/>
              <w:t>електронних комунікацій з використанням нумерації надають таку інформацію:</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 обмеження доступу до екстрених служб або інформації про місцезнаходження абонента через відсутність технічної можливості, якщо електронна комунікаційна послуга дозволяє кінцевим користувачам здійснювати дзвінки на номер у національному або міжнародному плані нумерації;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t>2) право кінцевого користувача приймати рішення про внесення його персональних даних до баз даних  номерів та тип таких персональних даних.</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t>4. В доповнення до інформації, передбаченої частинами першою,  другою цієї статті постачальники послуг доступу до мережі Інтернет надають інформацію про:</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t>1)</w:t>
            </w:r>
            <w:r w:rsidRPr="002C698E">
              <w:rPr>
                <w:rFonts w:ascii="Times New Roman" w:hAnsi="Times New Roman"/>
                <w:sz w:val="24"/>
                <w:szCs w:val="24"/>
                <w:lang w:val="ru-RU"/>
              </w:rPr>
              <w:t xml:space="preserve"> </w:t>
            </w:r>
            <w:r w:rsidRPr="002C698E">
              <w:rPr>
                <w:rFonts w:ascii="Times New Roman" w:hAnsi="Times New Roman"/>
                <w:sz w:val="24"/>
                <w:szCs w:val="24"/>
              </w:rPr>
              <w:t>заходи, що вживаються постачальником електронних комунікаційних послуг і можуть впливати на якість послуг доступу до мережі Інтернет, на конфіденційність та на захист персональних даних кінцевих  користувачів, а також їх можливий вплив;</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t>2)</w:t>
            </w:r>
            <w:r w:rsidRPr="002C698E">
              <w:rPr>
                <w:rFonts w:ascii="Times New Roman" w:hAnsi="Times New Roman"/>
                <w:sz w:val="24"/>
                <w:szCs w:val="24"/>
                <w:lang w:val="ru-RU"/>
              </w:rPr>
              <w:t xml:space="preserve"> вплив</w:t>
            </w:r>
            <w:r w:rsidRPr="002C698E">
              <w:rPr>
                <w:rFonts w:ascii="Times New Roman" w:hAnsi="Times New Roman"/>
                <w:sz w:val="24"/>
                <w:szCs w:val="24"/>
              </w:rPr>
              <w:t xml:space="preserve"> обмеження обсягу, швидкості та інших параметрів якості на послугу доступу до мережі Інтернет, зокрема, на використання контенту, програм та послуг;</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t xml:space="preserve">3) мінімальну, середню та максимальну швидкості приймання та передавання даних з/до власної  мережу Інтернет у випадку фіксованого зв’язку, або прогнозовану максимальну швидкості завантаження на пристрій та завантаження в мережу Інтернет у випадку мобільного зв’язку (до власної мережі), а також щодо впливу значних відхилень від рекламованої швидкості на реалізацію прав кінцевих користувачів щодо отримання послуги; </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t xml:space="preserve">4) щодо способів захисту прав, доступних кінцевому користувачу відповідно до законодавства, у разі постійної або регулярно повторюваної невідповідності між фактичними характеристиками наданням послуги доступу до мережі Інтернет (в частині швидкості та/або параметрів якості) та характеристиками, передбаченими пунктами 1-4 цієї частини. </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contextualSpacing/>
              <w:jc w:val="both"/>
              <w:rPr>
                <w:rFonts w:ascii="Times New Roman" w:hAnsi="Times New Roman"/>
                <w:sz w:val="24"/>
                <w:szCs w:val="24"/>
              </w:rPr>
            </w:pPr>
            <w:r w:rsidRPr="002C698E">
              <w:rPr>
                <w:rFonts w:ascii="Times New Roman" w:hAnsi="Times New Roman"/>
                <w:sz w:val="24"/>
                <w:szCs w:val="24"/>
              </w:rPr>
              <w:lastRenderedPageBreak/>
              <w:t>5. Передбачені частинами першою-четвертою цієї статті вимоги не поширюються на послуги електронних комунікацій</w:t>
            </w:r>
            <w:r w:rsidRPr="002C698E">
              <w:rPr>
                <w:rFonts w:ascii="Times New Roman" w:hAnsi="Times New Roman"/>
                <w:bCs/>
                <w:sz w:val="24"/>
                <w:szCs w:val="24"/>
              </w:rPr>
              <w:t xml:space="preserve"> з передачі сигналів, в тому числі для здійснення міжмашинної взаємодії.</w:t>
            </w:r>
          </w:p>
        </w:tc>
        <w:tc>
          <w:tcPr>
            <w:tcW w:w="6804" w:type="dxa"/>
          </w:tcPr>
          <w:p w:rsidR="002C698E" w:rsidRPr="002C698E" w:rsidRDefault="002C698E" w:rsidP="002C698E">
            <w:pPr>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459"/>
              </w:tabs>
              <w:spacing w:after="100"/>
              <w:contextualSpacing/>
              <w:jc w:val="both"/>
              <w:rPr>
                <w:rFonts w:ascii="Times New Roman" w:hAnsi="Times New Roman"/>
                <w:sz w:val="24"/>
                <w:szCs w:val="24"/>
              </w:rPr>
            </w:pPr>
            <w:r w:rsidRPr="002C698E">
              <w:rPr>
                <w:rFonts w:ascii="Times New Roman" w:hAnsi="Times New Roman"/>
                <w:sz w:val="24"/>
                <w:szCs w:val="24"/>
              </w:rPr>
              <w:t>6. Постачальники електронних комунікаційних послуг повинні доводити їх до кінцевих користувачів, у тому числі через свої веб-сайти, передбачену частинами першою-четвертою цієї статті інформацію.</w:t>
            </w:r>
          </w:p>
        </w:tc>
        <w:tc>
          <w:tcPr>
            <w:tcW w:w="6804" w:type="dxa"/>
          </w:tcPr>
          <w:p w:rsidR="002C698E" w:rsidRPr="002C698E" w:rsidRDefault="002C698E" w:rsidP="002C698E">
            <w:pPr>
              <w:tabs>
                <w:tab w:val="left" w:pos="459"/>
              </w:tabs>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459"/>
              </w:tabs>
              <w:spacing w:after="100"/>
              <w:contextualSpacing/>
              <w:jc w:val="both"/>
              <w:rPr>
                <w:rFonts w:ascii="Times New Roman" w:hAnsi="Times New Roman"/>
                <w:sz w:val="24"/>
                <w:szCs w:val="24"/>
              </w:rPr>
            </w:pPr>
            <w:r w:rsidRPr="002C698E">
              <w:rPr>
                <w:rFonts w:ascii="Times New Roman" w:hAnsi="Times New Roman"/>
                <w:sz w:val="24"/>
                <w:szCs w:val="24"/>
              </w:rPr>
              <w:t xml:space="preserve"> Інформація повинна подаватись у  доступному та зручному для користування вигляді, що забезпечує її однозначне та чітке розуміння,  та доступ до неї (з забезпеченням незмінності) протягом всього періоду часу надання відповідних електронних комунікаційних послуг.</w:t>
            </w:r>
          </w:p>
        </w:tc>
        <w:tc>
          <w:tcPr>
            <w:tcW w:w="6804" w:type="dxa"/>
          </w:tcPr>
          <w:p w:rsidR="002C698E" w:rsidRPr="002C698E" w:rsidRDefault="002C698E" w:rsidP="002C698E">
            <w:pPr>
              <w:tabs>
                <w:tab w:val="left" w:pos="459"/>
              </w:tabs>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459"/>
              </w:tabs>
              <w:spacing w:after="100"/>
              <w:contextualSpacing/>
              <w:jc w:val="both"/>
              <w:rPr>
                <w:rFonts w:ascii="Times New Roman" w:hAnsi="Times New Roman"/>
                <w:sz w:val="24"/>
                <w:szCs w:val="24"/>
              </w:rPr>
            </w:pPr>
            <w:r w:rsidRPr="002C698E">
              <w:rPr>
                <w:rFonts w:ascii="Times New Roman" w:hAnsi="Times New Roman"/>
                <w:sz w:val="24"/>
                <w:szCs w:val="24"/>
              </w:rPr>
              <w:t xml:space="preserve"> За запитом зазначена вище інформація повинна бути надана у доступному форматі для споживачів з інвалідністю, відповідно до законодавства.</w:t>
            </w:r>
          </w:p>
        </w:tc>
        <w:tc>
          <w:tcPr>
            <w:tcW w:w="6804" w:type="dxa"/>
          </w:tcPr>
          <w:p w:rsidR="002C698E" w:rsidRPr="002C698E" w:rsidRDefault="002C698E" w:rsidP="002C698E">
            <w:pPr>
              <w:tabs>
                <w:tab w:val="left" w:pos="459"/>
              </w:tabs>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459"/>
              </w:tabs>
              <w:spacing w:after="100"/>
              <w:contextualSpacing/>
              <w:jc w:val="both"/>
              <w:rPr>
                <w:rFonts w:ascii="Times New Roman" w:hAnsi="Times New Roman"/>
                <w:sz w:val="24"/>
                <w:szCs w:val="24"/>
              </w:rPr>
            </w:pPr>
            <w:r w:rsidRPr="002C698E">
              <w:rPr>
                <w:rFonts w:ascii="Times New Roman" w:hAnsi="Times New Roman"/>
                <w:sz w:val="24"/>
                <w:szCs w:val="24"/>
              </w:rPr>
              <w:t>7. Інформація, зазначена у частинах першій - четвертій цієї статті є невід'ємною частиною договору про надання електронних комунікаційних послуг і може бути змінена лише за згодою сторін.</w:t>
            </w:r>
          </w:p>
        </w:tc>
        <w:tc>
          <w:tcPr>
            <w:tcW w:w="6804" w:type="dxa"/>
          </w:tcPr>
          <w:p w:rsidR="002C698E" w:rsidRPr="002C698E" w:rsidRDefault="002C698E" w:rsidP="002C698E">
            <w:pPr>
              <w:tabs>
                <w:tab w:val="left" w:pos="459"/>
              </w:tabs>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t>8. З метою забезпечення правильності виставлення рахунків за надані електронні комунікаційні послуги, постачальники таких послуг повинні:</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t>1) вести достовірний облік електронних комунікаційних послуг, що надаються ними;</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t>2) зберігати записи про надані електронні комунікаційні послуги протягом строку позовної давності, визначеного законом;</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tabs>
                <w:tab w:val="left" w:pos="459"/>
              </w:tabs>
              <w:spacing w:after="100"/>
              <w:contextualSpacing/>
              <w:jc w:val="both"/>
              <w:rPr>
                <w:rFonts w:ascii="Times New Roman" w:hAnsi="Times New Roman"/>
                <w:sz w:val="24"/>
                <w:szCs w:val="24"/>
              </w:rPr>
            </w:pPr>
            <w:r w:rsidRPr="002C698E">
              <w:rPr>
                <w:rFonts w:ascii="Times New Roman" w:hAnsi="Times New Roman"/>
                <w:sz w:val="24"/>
                <w:szCs w:val="24"/>
              </w:rPr>
              <w:t xml:space="preserve">3) у разі встановлення плати в залежності від часу чи обсягу споживання наданих електронних комунікаційних послуг (тривалість часу, обсяг даних, кількість повідомлень, сеансів зв’язку), враховувати при розрахунках лише повні відповідні одиниці обліку  таких послуг згідно з правилами надання та отримання електронних комунікаційних послуг. Поняття повної одиниці обліку послуг визначається правилами надання та отримання електронних комунікаційних послуг. </w:t>
            </w:r>
          </w:p>
        </w:tc>
        <w:tc>
          <w:tcPr>
            <w:tcW w:w="6804" w:type="dxa"/>
          </w:tcPr>
          <w:p w:rsidR="002C698E" w:rsidRPr="002C698E" w:rsidRDefault="002C698E" w:rsidP="002C698E">
            <w:pPr>
              <w:tabs>
                <w:tab w:val="left" w:pos="459"/>
              </w:tabs>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lastRenderedPageBreak/>
              <w:t>Якщо послуги доступу до мережі Інтернет або універсальні електронні комунікаційні послуги обліковуються на основі споживання у часі або за обсягом споживання, їхні постачальники пропонують кінцевим користувачам можливість здійснювати контроль за  отримання кожної з цих послуг.</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sz w:val="24"/>
                <w:szCs w:val="24"/>
              </w:rPr>
            </w:pPr>
            <w:r w:rsidRPr="002C698E">
              <w:rPr>
                <w:rFonts w:ascii="Times New Roman" w:hAnsi="Times New Roman"/>
                <w:b/>
                <w:sz w:val="24"/>
                <w:szCs w:val="24"/>
              </w:rPr>
              <w:t>Стаття 109. Ціноутворення та розрахунки у сфері електронних комунікацій</w:t>
            </w:r>
          </w:p>
        </w:tc>
        <w:tc>
          <w:tcPr>
            <w:tcW w:w="6804" w:type="dxa"/>
          </w:tcPr>
          <w:p w:rsidR="002C698E" w:rsidRPr="002C698E" w:rsidRDefault="00997398"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sz w:val="24"/>
                <w:szCs w:val="24"/>
              </w:rPr>
            </w:pPr>
            <w:r w:rsidRPr="002C698E">
              <w:rPr>
                <w:rFonts w:ascii="Times New Roman" w:hAnsi="Times New Roman"/>
                <w:b/>
                <w:sz w:val="24"/>
                <w:szCs w:val="24"/>
              </w:rPr>
              <w:t>Стаття 109. Ціноутворення та розрахунки у сфері електронних комунікацій</w:t>
            </w: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56" w:lineRule="auto"/>
              <w:jc w:val="both"/>
              <w:rPr>
                <w:rFonts w:ascii="Times New Roman" w:hAnsi="Times New Roman"/>
                <w:sz w:val="24"/>
                <w:szCs w:val="24"/>
              </w:rPr>
            </w:pPr>
            <w:r w:rsidRPr="002C698E">
              <w:rPr>
                <w:rFonts w:ascii="Times New Roman" w:hAnsi="Times New Roman"/>
                <w:sz w:val="24"/>
                <w:szCs w:val="24"/>
              </w:rPr>
              <w:t>1. Принципи ціноутворення у сфері електронних комунікацій:</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56" w:lineRule="auto"/>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56" w:lineRule="auto"/>
              <w:ind w:left="0"/>
              <w:jc w:val="both"/>
              <w:rPr>
                <w:rFonts w:ascii="Times New Roman" w:hAnsi="Times New Roman"/>
                <w:sz w:val="24"/>
                <w:szCs w:val="24"/>
              </w:rPr>
            </w:pPr>
            <w:r w:rsidRPr="002C698E">
              <w:rPr>
                <w:rFonts w:ascii="Times New Roman" w:hAnsi="Times New Roman"/>
                <w:sz w:val="24"/>
                <w:szCs w:val="24"/>
              </w:rPr>
              <w:t>1) встановлення тарифів на конкурентному ринку на основі попиту та пропозицій;</w:t>
            </w:r>
          </w:p>
        </w:tc>
        <w:tc>
          <w:tcPr>
            <w:tcW w:w="6804" w:type="dxa"/>
          </w:tcPr>
          <w:p w:rsidR="002C698E" w:rsidRPr="002C698E" w:rsidRDefault="002C698E" w:rsidP="002C698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56" w:lineRule="auto"/>
              <w:ind w:left="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56" w:lineRule="auto"/>
              <w:ind w:left="0"/>
              <w:jc w:val="both"/>
              <w:rPr>
                <w:rFonts w:ascii="Times New Roman" w:hAnsi="Times New Roman"/>
                <w:sz w:val="24"/>
                <w:szCs w:val="24"/>
              </w:rPr>
            </w:pPr>
            <w:r w:rsidRPr="002C698E">
              <w:rPr>
                <w:rFonts w:ascii="Times New Roman" w:hAnsi="Times New Roman"/>
                <w:sz w:val="24"/>
                <w:szCs w:val="24"/>
              </w:rPr>
              <w:t>2) безперервність процесу ціноутворення – тобто зміна тарифів при зміні умов виробництва послуг;</w:t>
            </w:r>
          </w:p>
        </w:tc>
        <w:tc>
          <w:tcPr>
            <w:tcW w:w="6804" w:type="dxa"/>
          </w:tcPr>
          <w:p w:rsidR="002C698E" w:rsidRPr="002C698E" w:rsidRDefault="002C698E" w:rsidP="002C698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56" w:lineRule="auto"/>
              <w:ind w:left="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0"/>
              <w:jc w:val="both"/>
              <w:rPr>
                <w:rFonts w:ascii="Times New Roman" w:hAnsi="Times New Roman"/>
                <w:sz w:val="24"/>
                <w:szCs w:val="24"/>
              </w:rPr>
            </w:pPr>
            <w:r w:rsidRPr="002C698E">
              <w:rPr>
                <w:rFonts w:ascii="Times New Roman" w:hAnsi="Times New Roman"/>
                <w:sz w:val="24"/>
                <w:szCs w:val="24"/>
              </w:rPr>
              <w:t>3) уникнення перехресного субсидування одних електронних комунікаційних послуг за рахунок інших;</w:t>
            </w:r>
          </w:p>
        </w:tc>
        <w:tc>
          <w:tcPr>
            <w:tcW w:w="6804" w:type="dxa"/>
          </w:tcPr>
          <w:p w:rsidR="002C698E" w:rsidRPr="002C698E" w:rsidRDefault="002C698E" w:rsidP="002C698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4) залежність рівня тарифів від рівня якості електронних комунікаційних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2. Розрахунки за електронні комунікаційні послуги здійснюються на умовах договору про надання електронних комунікаційних послуг між постачальником електронних комунікаційних послуг та споживачем.</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 У разі невикористання авансу протягом розрахункового періоду залишок суми коштів переноситься на наступний розрахунковий період, якщо інше не передбачено договором. Списання постачальником електронних комунікаційних послуг залишку суми коштів споживача, в тому числі на свою користь, забороняється,</w:t>
            </w:r>
            <w:r w:rsidRPr="002C698E">
              <w:rPr>
                <w:rFonts w:ascii="Times New Roman" w:hAnsi="Times New Roman"/>
                <w:i/>
                <w:sz w:val="24"/>
                <w:szCs w:val="24"/>
              </w:rPr>
              <w:t xml:space="preserve"> </w:t>
            </w:r>
            <w:r w:rsidRPr="002C698E">
              <w:rPr>
                <w:rFonts w:ascii="Times New Roman" w:hAnsi="Times New Roman"/>
                <w:sz w:val="24"/>
                <w:szCs w:val="24"/>
              </w:rPr>
              <w:t>крім випадків передбачених правилами надання і отримання електронних комунікаційних послуг.</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4. Повернення невикористаних з особового рахунка абонента коштів здійснювати на вимогу кінцевого користувача протягом строку позовної давності, а кінцевого користувача, який отримує послуги знеособлено, протягом двох місяців після закінчення </w:t>
            </w:r>
            <w:r w:rsidRPr="002C698E">
              <w:rPr>
                <w:rFonts w:ascii="Times New Roman" w:hAnsi="Times New Roman"/>
                <w:sz w:val="24"/>
                <w:szCs w:val="24"/>
              </w:rPr>
              <w:lastRenderedPageBreak/>
              <w:t>строку дії картки попередньо оплаченої послуги та/або ідентифікаційної картки у разі відмови від передплачених послуг та/або припинення дії договору та за умови його ідентифікації відповідно до правил надання та отримання електронних комунікаційних послуг.</w:t>
            </w:r>
          </w:p>
        </w:tc>
        <w:tc>
          <w:tcPr>
            <w:tcW w:w="6804" w:type="dxa"/>
          </w:tcPr>
          <w:p w:rsidR="002C698E" w:rsidRPr="002C698E" w:rsidRDefault="002C698E" w:rsidP="002C698E">
            <w:pPr>
              <w:spacing w:after="100"/>
              <w:jc w:val="both"/>
              <w:rPr>
                <w:rFonts w:ascii="Times New Roman" w:hAnsi="Times New Roman"/>
                <w:sz w:val="24"/>
                <w:szCs w:val="24"/>
              </w:rPr>
            </w:pPr>
          </w:p>
        </w:tc>
      </w:tr>
      <w:tr w:rsidR="00716498" w:rsidRPr="002C698E" w:rsidTr="00794F4A">
        <w:tc>
          <w:tcPr>
            <w:tcW w:w="6918" w:type="dxa"/>
          </w:tcPr>
          <w:p w:rsidR="00716498" w:rsidRPr="002C698E" w:rsidRDefault="00716498" w:rsidP="002C698E">
            <w:pPr>
              <w:spacing w:after="100"/>
              <w:jc w:val="both"/>
              <w:rPr>
                <w:rFonts w:ascii="Times New Roman" w:hAnsi="Times New Roman"/>
                <w:sz w:val="24"/>
                <w:szCs w:val="24"/>
              </w:rPr>
            </w:pPr>
          </w:p>
        </w:tc>
        <w:tc>
          <w:tcPr>
            <w:tcW w:w="6804" w:type="dxa"/>
          </w:tcPr>
          <w:p w:rsidR="00716498" w:rsidRPr="00716498" w:rsidRDefault="00716498" w:rsidP="00716498">
            <w:pPr>
              <w:spacing w:after="100"/>
              <w:ind w:firstLine="496"/>
              <w:jc w:val="both"/>
              <w:rPr>
                <w:rFonts w:ascii="Times New Roman" w:hAnsi="Times New Roman"/>
                <w:b/>
                <w:bCs/>
                <w:sz w:val="24"/>
                <w:szCs w:val="24"/>
              </w:rPr>
            </w:pPr>
            <w:r w:rsidRPr="00716498">
              <w:rPr>
                <w:rFonts w:ascii="Times New Roman" w:hAnsi="Times New Roman"/>
                <w:b/>
                <w:bCs/>
                <w:sz w:val="24"/>
                <w:szCs w:val="24"/>
              </w:rPr>
              <w:t xml:space="preserve">5. </w:t>
            </w:r>
            <w:r w:rsidRPr="00716498">
              <w:rPr>
                <w:rFonts w:ascii="Times New Roman" w:hAnsi="Times New Roman"/>
                <w:b/>
                <w:bCs/>
                <w:sz w:val="24"/>
                <w:szCs w:val="24"/>
              </w:rPr>
              <w:t>Списання коштів з особового рахунка абонента дозволяється здійснювати оператору електронних комунікацій виключно на свою користь за фактично надані послуги електронних комунікацій, які зазначені в договорі на надання послуг.</w:t>
            </w:r>
          </w:p>
          <w:p w:rsidR="00716498" w:rsidRPr="002C698E" w:rsidRDefault="00716498" w:rsidP="00716498">
            <w:pPr>
              <w:spacing w:after="100"/>
              <w:jc w:val="both"/>
              <w:rPr>
                <w:rFonts w:ascii="Times New Roman" w:hAnsi="Times New Roman"/>
                <w:sz w:val="24"/>
                <w:szCs w:val="24"/>
              </w:rPr>
            </w:pPr>
            <w:r w:rsidRPr="00716498">
              <w:rPr>
                <w:rFonts w:ascii="Times New Roman" w:hAnsi="Times New Roman"/>
                <w:b/>
                <w:bCs/>
                <w:sz w:val="24"/>
                <w:szCs w:val="24"/>
              </w:rPr>
              <w:t>Оператору електронних комунікацій забороняється перерахування коштів з особового рахунка абонента на користь третіх осіб за виключенням випадків передбачених договором про надання електронних комунікаційних послуг.</w:t>
            </w: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Стаття 110. Права, обов’язки та  відповідальність кінцевих користувачів послуг</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 Кінцеві користувачі послуг під час замовлення та/або отримання електронних комунікаційних послуг мають право на:</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 захист своїх прав державою;</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2) вільний доступ до електронних комунікаційних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3) безпеку електронних комунікаційних послуг (згідно з договором про надання електронних комунікаційних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4) вільний вибір постачальника електронних комунікаційних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5) вільний вибір виду та кількості електронних комунікаційних послуг, які пропонуються постачальниками електронних комунікаційних послуг, в тому числі отримання за наявності технічної можливості окремої електронної комунікаційної послуги (не в складі пакета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lastRenderedPageBreak/>
              <w:t>6) безоплатне отримання від постачальника електронних комунікаційних послуг вичерпної інформації щодо змісту, якості, вартості та порядку надання електронних комунікаційних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7) своєчасне і якісне одержання електронних комунікаційних послуг на умовах визначених договором;</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8) отримання від постачальника електронних комунікаційних послуг наявних відомостей щодо наданих електронних комунікаційних послуг у порядку визначеному законодавством;</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9) обмеження постачальником електронних комунікаційних послуг доступу кінцевого користувача до окремих видів електронних комунікаційних послуг на підставі його заяви;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10) повернення від постачальника електронних комунікаційних послуг невикористаної частки коштів у разі відмови від передплачених електронних комунікаційних послуг у випадках і в порядку, визначених правилами надання і отримання цих послуг та договором про надання електронних комунікаційних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11) відмову від електронних комунікаційних послуг у порядку, встановленому договором про надання електронних комунікаційних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12) відшкодування збитків, заподіяних у наслідок невиконання чи неналежного виконання постачальником електронних комунікаційних послуг обов'язків, передбачених договором про надання електронних комунікаційних послуг чи законодавством;</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13) оскарження неправомірних дій постачальників електронних комунікаційних послуг шляхом звернення до суду та уповноважених державних органів;</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14) відмову від оплати електронної комунікаційної послуги, яку вони не замовляли;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15) отримання інформації щодо можливості та порядку відмови від замовленої електронної комунікаційної послуги;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lastRenderedPageBreak/>
              <w:t>16) безоплатне отримання від постачальника електронних комунікаційних послуг рахунків за надані електронні комунікаційні послуги. За особистим зверненням кінцевого користувача з урахуванням технічної можливості обладнання електронної комунікаційної мережі нарахована до оплати сума за надані послуги повинна бути розшифрована тільки за той розрахунковий період, до якого кінцевий користувач має претензії, із зазначенням номера кінцевого користувача, якого викликав кінцевий користувач, виду послуги, обсягу наданих послуг, суми коштів до сплати за кожний сеанс зв'язку.</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Електронні комунікаційні послуги, що надаються знеособлено (анонімно) розшифруванню не підлягають;</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17) перенесення номера;</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18) інші права, визначені законодавством України та договором про надання електронних комунікаційних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bCs/>
                <w:sz w:val="24"/>
                <w:szCs w:val="24"/>
              </w:rPr>
              <w:t xml:space="preserve">2. Відновлення послуг у випадку втрати електронних ідентифікаційних засобів знеособленим (анонімним) абонентом ( тому числі, </w:t>
            </w:r>
            <w:r w:rsidRPr="002C698E">
              <w:rPr>
                <w:rFonts w:ascii="Times New Roman" w:hAnsi="Times New Roman"/>
                <w:bCs/>
                <w:sz w:val="24"/>
                <w:szCs w:val="24"/>
                <w:lang w:val="en-US"/>
              </w:rPr>
              <w:t>SIM</w:t>
            </w:r>
            <w:r w:rsidRPr="002C698E">
              <w:rPr>
                <w:rFonts w:ascii="Times New Roman" w:hAnsi="Times New Roman"/>
                <w:bCs/>
                <w:sz w:val="24"/>
                <w:szCs w:val="24"/>
              </w:rPr>
              <w:t xml:space="preserve">-карта, </w:t>
            </w:r>
            <w:r w:rsidRPr="002C698E">
              <w:rPr>
                <w:rFonts w:ascii="Times New Roman" w:hAnsi="Times New Roman"/>
                <w:bCs/>
                <w:sz w:val="24"/>
                <w:szCs w:val="24"/>
                <w:lang w:val="en-US"/>
              </w:rPr>
              <w:t>e</w:t>
            </w:r>
            <w:r w:rsidRPr="002C698E">
              <w:rPr>
                <w:rFonts w:ascii="Times New Roman" w:hAnsi="Times New Roman"/>
                <w:bCs/>
                <w:sz w:val="24"/>
                <w:szCs w:val="24"/>
              </w:rPr>
              <w:t>-</w:t>
            </w:r>
            <w:r w:rsidRPr="002C698E">
              <w:rPr>
                <w:rFonts w:ascii="Times New Roman" w:hAnsi="Times New Roman"/>
                <w:bCs/>
                <w:sz w:val="24"/>
                <w:szCs w:val="24"/>
                <w:lang w:val="en-US"/>
              </w:rPr>
              <w:t>SIM</w:t>
            </w:r>
            <w:r w:rsidRPr="002C698E">
              <w:rPr>
                <w:rFonts w:ascii="Times New Roman" w:hAnsi="Times New Roman"/>
                <w:bCs/>
                <w:sz w:val="24"/>
                <w:szCs w:val="24"/>
              </w:rPr>
              <w:t>, налаштування інтернет-роутера тощо) здійснюється за умови ідентифікації цього абонента у постачальника електронних комунікаційних послуг та надання персональних даних.</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Постачальники електронних комунікаційних послуг зобов’язані забезпечити можливість ідентифікації кінцевих користувачів із застосуванням засобів електронної ідентифікації високої та середньої довіри відповідно до Закону України «Про електронні довірчі послуги».</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rPr>
            </w:pP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rPr>
            </w:pPr>
            <w:r w:rsidRPr="002C698E">
              <w:rPr>
                <w:rFonts w:ascii="Times New Roman" w:hAnsi="Times New Roman"/>
                <w:b/>
                <w:bCs/>
                <w:sz w:val="24"/>
                <w:szCs w:val="24"/>
              </w:rPr>
              <w:t>Стаття 111. Обов'язки кінцевих користувачів електронних комунікаційних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lastRenderedPageBreak/>
              <w:t>1. Кінцеві користувачі електронних комунікаційних послуг зобов'язані дотримуватися правил надання та отримання електронних комунікаційних послуг, зокрема:</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 оплачувати замовлені та отримані електронні комунікаційні послуги, у тому числі абонентську плату та вартість пакетів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2) використовувати кінцеве</w:t>
            </w:r>
            <w:r w:rsidRPr="002C698E" w:rsidDel="00B8073A">
              <w:rPr>
                <w:rFonts w:ascii="Times New Roman" w:hAnsi="Times New Roman"/>
                <w:sz w:val="24"/>
                <w:szCs w:val="24"/>
              </w:rPr>
              <w:t xml:space="preserve"> </w:t>
            </w:r>
            <w:r w:rsidRPr="002C698E">
              <w:rPr>
                <w:rFonts w:ascii="Times New Roman" w:hAnsi="Times New Roman"/>
                <w:sz w:val="24"/>
                <w:szCs w:val="24"/>
              </w:rPr>
              <w:t>( термінальне) обладнання, що має документ про відповідність;</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3) не допускати використання кінцевого (термінального)</w:t>
            </w:r>
            <w:r w:rsidRPr="002C698E" w:rsidDel="00B8073A">
              <w:rPr>
                <w:rFonts w:ascii="Times New Roman" w:hAnsi="Times New Roman"/>
                <w:sz w:val="24"/>
                <w:szCs w:val="24"/>
              </w:rPr>
              <w:t xml:space="preserve"> </w:t>
            </w:r>
            <w:r w:rsidRPr="002C698E">
              <w:rPr>
                <w:rFonts w:ascii="Times New Roman" w:hAnsi="Times New Roman"/>
                <w:sz w:val="24"/>
                <w:szCs w:val="24"/>
              </w:rPr>
              <w:t>обладнання для вчинення протиправних дій або дій, що суперечать інтересам національної безпеки, оборони та охорони правопорядку;</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4) не допускати дій, що можуть створювати загрозу для безпеки експлуатації електронних комунікаційних мереж, підтримки цілісності та взаємодії електронних комунікаційних мереж, захисту інформаційної безпеки  електронних комунікаційних мереж, електромагнітної сумісності радіообладнання, ускладнювати чи унеможливлювати надання послуг іншим кінцевим користувачам;</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5) не допускати використання на комерційній основі кінцевого (термінального) обладнання та абонентських ліній електронних комунікаційних мереж для надання електронних комунікаційних послуг третім особам;</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6) не </w:t>
            </w:r>
            <w:r w:rsidRPr="002C698E">
              <w:rPr>
                <w:rFonts w:ascii="Times New Roman" w:eastAsia="SimSun" w:hAnsi="Times New Roman"/>
                <w:sz w:val="24"/>
                <w:szCs w:val="24"/>
                <w:lang w:eastAsia="zh-CN"/>
              </w:rPr>
              <w:t>здійснювати</w:t>
            </w:r>
            <w:r w:rsidRPr="002C698E">
              <w:rPr>
                <w:rFonts w:ascii="Times New Roman" w:hAnsi="Times New Roman"/>
                <w:sz w:val="24"/>
                <w:szCs w:val="24"/>
              </w:rPr>
              <w:t xml:space="preserve"> несанкціонованого втручання в роботу та/або використання електронної комунікаційної мережі, що спричинило або може спричинити збитки чи інші загрози майновим інтересам постачальників електронних комунікаційних послуг, інших кінцевих користувачів, третіх осіб;</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7) надавати постачальнику електронних комунікаційних послуг свої достовірні дані у системі обліку та виконувати умови договору про надання електронних комунікаційних послуг, у </w:t>
            </w:r>
            <w:r w:rsidRPr="002C698E">
              <w:rPr>
                <w:rFonts w:ascii="Times New Roman" w:hAnsi="Times New Roman"/>
                <w:sz w:val="24"/>
                <w:szCs w:val="24"/>
              </w:rPr>
              <w:lastRenderedPageBreak/>
              <w:t>тому числі своєчасно оплачувати електронні комунікаційні послуги.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 Кінцеві користувачі електронних комунікаційних послуг зобов'язані виконувати інші обов'язки відповідно до законодавства України та договору з постачальником електронних комунікаційних мереж та/або послуг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rPr>
            </w:pP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rPr>
            </w:pPr>
            <w:r w:rsidRPr="002C698E">
              <w:rPr>
                <w:rFonts w:ascii="Times New Roman" w:hAnsi="Times New Roman"/>
                <w:b/>
                <w:bCs/>
                <w:sz w:val="24"/>
                <w:szCs w:val="24"/>
              </w:rPr>
              <w:t>Стаття 112. Відповідальність кінцевих користувачів електронних комунікаційних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 Кінцеві користувачі електронних комунікаційних послуг несуть відповідальність за порушення норм цього Закону, правил надання та отримання електронних комунікаційних послуг відповідно до закону та договору про надання та отримання електронних комунікаційних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2. Сплата кінцевим користувачем пені, правомірне припинення чи скорочення постачальником електронних комунікаційних послуг переліку електронних комунікаційних послуг, отримання кінцевим користувачем послуги перенесення номеру не звільняє кінцевого користувача від обов'язку оплатити в повному обсязі надані йому електронні комунікаційні послуги.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3. У разі виявлення факту пошкодження електронної комунікаційної мережі, в тому числі внаслідок використання кінцевого (термінального) обладнання, що сталося з вини кінцевого користувача, усі витрати постачальника електронних комунікаційних послуг на усунення пошкодження, а також відшкодування інших збитків (у тому числі не отриманих доходів, упущеної вигоди) покладаються на кінцевого користувача за рішенням суду.</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Типова методика визначення розмірів відшкодування збитків затверджується Кабінетом Міністрів України.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lastRenderedPageBreak/>
              <w:t xml:space="preserve">Стаття 113. Прозорість та порівняння пропозицій постачальників електронних комунікаційних послуг </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 xml:space="preserve">1. Постачальники </w:t>
            </w:r>
            <w:r w:rsidRPr="002C698E">
              <w:rPr>
                <w:rFonts w:ascii="Times New Roman" w:hAnsi="Times New Roman"/>
                <w:sz w:val="24"/>
                <w:szCs w:val="24"/>
              </w:rPr>
              <w:t xml:space="preserve">електронних комунікаційних послуг повинні визначати </w:t>
            </w:r>
            <w:r w:rsidRPr="002C698E">
              <w:rPr>
                <w:rFonts w:ascii="Times New Roman" w:hAnsi="Times New Roman"/>
                <w:bCs/>
                <w:sz w:val="24"/>
                <w:szCs w:val="24"/>
              </w:rPr>
              <w:t xml:space="preserve">умови надання послуг доступу до мережі Інтернет та/або послуг міжособистісних електронних комунікацій відповідно до статей 107, 108 цього Закону та оприлюднювати інформацію, зазначену в частині п’ятій цієї статті чітким, повним, машиночитаним способом і в доступному форматі, в том у числі для споживачів з інвалідністю з дотриманням вимог до її формату, встановлених правилами надання та отримання електронних комунікаційних послуг. Така інформація повинна регулярно ними оновлюватись та бути доступною через електронну регуляторну платформу за визначеною  регуляторним органом формою для створення незалежного інструменту порівняння кінцевим користувачем умов надання послуг електронних комунікацій. </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2. Інформація, що оприлюднюється відповідно до частини першій цієї статті включає:</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1) контактні дані постачальника електронних комунікаційних послуг;</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2) опис запропонованих послуг:</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2.1) обсяг та умови (територія надання послуг, умови оплати</w:t>
            </w:r>
            <w:r w:rsidRPr="002C698E">
              <w:rPr>
                <w:rFonts w:ascii="Times New Roman" w:hAnsi="Times New Roman"/>
                <w:bCs/>
                <w:sz w:val="24"/>
                <w:szCs w:val="24"/>
                <w:lang w:val="ru-RU"/>
              </w:rPr>
              <w:t xml:space="preserve">) </w:t>
            </w:r>
            <w:r w:rsidRPr="002C698E">
              <w:rPr>
                <w:rFonts w:ascii="Times New Roman" w:hAnsi="Times New Roman"/>
                <w:bCs/>
                <w:sz w:val="24"/>
                <w:szCs w:val="24"/>
              </w:rPr>
              <w:t>пропонованих послуг та основні характеристики кожної наданої послуги, включаючи показники параметрів якості послуг (за наявності), що підлягають оприлюдненню та обмеження, що накладаються постачальником електронних комунікаційних послуг щодо використання  наданого кінцевого (термінального) обладнання (у разі надання);</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2.2) інформацію про тарифи, тарифні плани на електронні комунікаційні послуги</w:t>
            </w:r>
            <w:r w:rsidRPr="002C698E">
              <w:rPr>
                <w:rFonts w:ascii="Times New Roman" w:hAnsi="Times New Roman"/>
                <w:bCs/>
                <w:sz w:val="24"/>
                <w:szCs w:val="24"/>
                <w:lang w:val="ru-RU"/>
              </w:rPr>
              <w:t>;</w:t>
            </w:r>
            <w:r w:rsidRPr="002C698E">
              <w:rPr>
                <w:rFonts w:ascii="Times New Roman" w:hAnsi="Times New Roman"/>
                <w:bCs/>
                <w:sz w:val="24"/>
                <w:szCs w:val="24"/>
              </w:rPr>
              <w:t xml:space="preserve"> </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lang w:val="ru-RU"/>
              </w:rPr>
              <w:lastRenderedPageBreak/>
              <w:t>3</w:t>
            </w:r>
            <w:r w:rsidRPr="002C698E">
              <w:rPr>
                <w:rFonts w:ascii="Times New Roman" w:hAnsi="Times New Roman"/>
                <w:bCs/>
                <w:sz w:val="24"/>
                <w:szCs w:val="24"/>
              </w:rPr>
              <w:t xml:space="preserve">) інформацію про продукти та електронні комунікаційні послуги, включаючи будь-які функції, практики, політики та процедури та зміни в порядку надання чи </w:t>
            </w:r>
            <w:proofErr w:type="gramStart"/>
            <w:r w:rsidRPr="002C698E">
              <w:rPr>
                <w:rFonts w:ascii="Times New Roman" w:hAnsi="Times New Roman"/>
                <w:bCs/>
                <w:sz w:val="24"/>
                <w:szCs w:val="24"/>
              </w:rPr>
              <w:t>отримання  таких</w:t>
            </w:r>
            <w:proofErr w:type="gramEnd"/>
            <w:r w:rsidRPr="002C698E">
              <w:rPr>
                <w:rFonts w:ascii="Times New Roman" w:hAnsi="Times New Roman"/>
                <w:bCs/>
                <w:sz w:val="24"/>
                <w:szCs w:val="24"/>
              </w:rPr>
              <w:t xml:space="preserve"> послуг, розроблені для  споживачів з інвалідністю;</w:t>
            </w:r>
          </w:p>
        </w:tc>
        <w:tc>
          <w:tcPr>
            <w:tcW w:w="6804" w:type="dxa"/>
          </w:tcPr>
          <w:p w:rsidR="002C698E" w:rsidRPr="002C698E" w:rsidRDefault="002C698E" w:rsidP="002C698E">
            <w:pPr>
              <w:spacing w:after="100" w:line="256" w:lineRule="auto"/>
              <w:jc w:val="both"/>
              <w:rPr>
                <w:rFonts w:ascii="Times New Roman" w:hAnsi="Times New Roman"/>
                <w:bCs/>
                <w:sz w:val="24"/>
                <w:szCs w:val="24"/>
                <w:lang w:val="ru-RU"/>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3. Регуляторний орган  забезпечує у встановленому ним порядку створення та безкоштовний доступ кінцевих користувачів до принаймні одного незалежного інструменту порівняння, що дозволяє їм порівнювати та оцінювати різні послуги доступу до мережі Інтернет та послуги міжособистісних електронних комунікацій, що надаються з використанням нумерації з урахуванням:</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1) цін та тарифів на електронні комунікаційні послуги, що надаються;</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2) якості надання електронних комунікаційних послуг, відповідно до вимог статті 114 цього Закону.</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4. Інструмент порівняння, зазначений частині другій цієї статті, повинен реалізовуватися за допомогою електронної регуляторної платформи та відповідати наступним вимогам:</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1) бути функціонально незалежними від постачальників електронних комунікаційних послуг, забезпечувати рівне ставлення до них в результатах пошуку;</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2) застосовувати чіткі та об’єктивні критерії, на яких має базуватися порівняння електронних комунікаційних послуг, встановлені регуляторним органом за погодженням з центральним органом виконавчої влади в сферах електронних комунікацій та радіочастотного спектра;</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3) надавати точну та актуальну інформацію та вказувати час останнього оновлення;</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 xml:space="preserve">4) бути відкритим для будь-якого постачальника послуг доступу до Інтернету або міжособистісних електронних комунікацій і </w:t>
            </w:r>
            <w:r w:rsidRPr="002C698E">
              <w:rPr>
                <w:rFonts w:ascii="Times New Roman" w:hAnsi="Times New Roman"/>
                <w:bCs/>
                <w:sz w:val="24"/>
                <w:szCs w:val="24"/>
              </w:rPr>
              <w:lastRenderedPageBreak/>
              <w:t>включати широкий спектр пропозицій, які охоплюють значну частину ринку, а у разі представлення інформації, яка  не є повним оглядом ринку, повідомляти про це до початку відображення результатів;</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5) забезпечити процедуру повідомлення про надання недостовірної інформації;</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6) включати можливість порівняння цін, тарифів та якості електронних комунікаційних послуг між пропозиціями, доступними кінцевим користувачам.</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Треті сторони мають право використовувати безкоштовно та у форматах відкритих даних дані опубліковані постачальниками послуг доступу до Інтернету або послуг міжособистісних електронних комунікацій, для надання створення таких незалежних інструментів порівняння.</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
                <w:bCs/>
                <w:sz w:val="24"/>
                <w:szCs w:val="24"/>
              </w:rPr>
            </w:pPr>
          </w:p>
        </w:tc>
        <w:tc>
          <w:tcPr>
            <w:tcW w:w="6804" w:type="dxa"/>
          </w:tcPr>
          <w:p w:rsidR="002C698E" w:rsidRPr="002C698E" w:rsidRDefault="002C698E" w:rsidP="002C698E">
            <w:pPr>
              <w:spacing w:after="100" w:line="256" w:lineRule="auto"/>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
                <w:bCs/>
                <w:sz w:val="24"/>
                <w:szCs w:val="24"/>
              </w:rPr>
            </w:pPr>
            <w:r w:rsidRPr="002C698E">
              <w:rPr>
                <w:rFonts w:ascii="Times New Roman" w:hAnsi="Times New Roman"/>
                <w:b/>
                <w:bCs/>
                <w:sz w:val="24"/>
                <w:szCs w:val="24"/>
              </w:rPr>
              <w:t>Стаття 114. Якість електронних комунікаційних послуг</w:t>
            </w:r>
          </w:p>
        </w:tc>
        <w:tc>
          <w:tcPr>
            <w:tcW w:w="6804" w:type="dxa"/>
          </w:tcPr>
          <w:p w:rsidR="002C698E" w:rsidRPr="002C698E" w:rsidRDefault="002C698E" w:rsidP="002C698E">
            <w:pPr>
              <w:spacing w:after="100" w:line="256" w:lineRule="auto"/>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1. Постачальники електронних комунікаційних послуг, що надають послугу доступу до Інтернету та послугу міжособистісних електронних комунікацій зобов’язані оприлюднювати вичерпну, порівнянну, надійну, зручну для сприйняття та актуальну інформацію для кінцевих користувачів:</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 xml:space="preserve">1) щодо якості їхніх електронних комунікаційних послуг, що надається ними з використанням мережі електронних комунікацій безпосередньо, або на підставі угоди про обслуговування з іншим постачальником електронних комунікаційних мереж та/або послуг; </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2) про заходи, що вживаються для сприяння можливості доступу для  споживачів з інвалідністю.</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 xml:space="preserve">2. Постачальники послуг міжособистісних електронних комунікацій зобов’язані інформувати кінцевих користувачів, про </w:t>
            </w:r>
            <w:r w:rsidRPr="002C698E">
              <w:rPr>
                <w:rFonts w:ascii="Times New Roman" w:hAnsi="Times New Roman"/>
                <w:bCs/>
                <w:sz w:val="24"/>
                <w:szCs w:val="24"/>
              </w:rPr>
              <w:lastRenderedPageBreak/>
              <w:t xml:space="preserve">те, чи залежить якість їхніх послуг електронних комунікацій від будь-яких зовнішніх факторів. </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3. Центральний орган виконавчої влади у сферах електронних комунікацій та радіочастотного спектра за погодженням з регуляторним органом визначає значення параметрів якості електронних комунікаційних послуг, зазначених в частині четвертій цієї статті, що підлягають випробуванню.</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Перелік інформації про якість електронних комунікаційних послуг, форму і спосіб її оприлюднення постачальниками електронних комунікаційних послуг визначає регуляторний орган.</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4. Застосовуються наступні параметри якості електронних комунікаційних послуг</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1) для постачальників послуг з доступу до  електронної комунікаційної мережі:</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1.1.) час встановлення початкового з'єднання;</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1.2.) відсоток неуспішних спроб приєднання до мережі;</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1.3.) час усунення  пошкоджень.</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2) для постачальників  електронних комунікаційних послуг,  що експлуатують для надання послуг мережі електронних комунікацій безпосередньо, або на підставі угоди про обслуговування з іншим постачальником електронних комунікаційних мереж та/або послуг:</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2.1.) час встановлення з’єднання;</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2.2.) відсоток рахунків, щодо яких надійшли звернення щодо їх некоректності (неправильності) ;</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2.3.) якість передачі мови (відповідно до розрахованого показника) ;</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lastRenderedPageBreak/>
              <w:t>2.4.) відсоток перерваних викликів;</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2.5.) відсоток  неуспішних викликів;</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2.6) відсоток відмов;</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2.7) час затримки сигналу виклику;</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3) для постачальників послуг доступу до мережі Інтернет (</w:t>
            </w:r>
            <w:r w:rsidRPr="002C698E">
              <w:rPr>
                <w:rFonts w:ascii="Times New Roman" w:hAnsi="Times New Roman"/>
                <w:sz w:val="24"/>
                <w:szCs w:val="24"/>
              </w:rPr>
              <w:t>на мережі постачальника послуг</w:t>
            </w:r>
            <w:r w:rsidRPr="002C698E">
              <w:rPr>
                <w:rFonts w:ascii="Times New Roman" w:hAnsi="Times New Roman"/>
                <w:bCs/>
                <w:sz w:val="24"/>
                <w:szCs w:val="24"/>
              </w:rPr>
              <w:t>):</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3.1) час затримки  даних;</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sz w:val="24"/>
                <w:szCs w:val="24"/>
              </w:rPr>
              <w:t>3.2.) тремтіння сигналу (джиттер);</w:t>
            </w:r>
          </w:p>
        </w:tc>
        <w:tc>
          <w:tcPr>
            <w:tcW w:w="6804" w:type="dxa"/>
          </w:tcPr>
          <w:p w:rsidR="002C698E" w:rsidRPr="002C698E" w:rsidRDefault="002C698E" w:rsidP="002C698E">
            <w:pPr>
              <w:spacing w:after="100" w:line="256" w:lineRule="auto"/>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line="256" w:lineRule="auto"/>
              <w:jc w:val="both"/>
              <w:rPr>
                <w:rFonts w:ascii="Times New Roman" w:hAnsi="Times New Roman"/>
                <w:bCs/>
                <w:sz w:val="24"/>
                <w:szCs w:val="24"/>
              </w:rPr>
            </w:pPr>
            <w:r w:rsidRPr="002C698E">
              <w:rPr>
                <w:rFonts w:ascii="Times New Roman" w:hAnsi="Times New Roman"/>
                <w:bCs/>
                <w:sz w:val="24"/>
                <w:szCs w:val="24"/>
              </w:rPr>
              <w:t>3.3.) відсоток втрачених (недоставлених) пакетів даних.</w:t>
            </w:r>
          </w:p>
        </w:tc>
        <w:tc>
          <w:tcPr>
            <w:tcW w:w="6804" w:type="dxa"/>
          </w:tcPr>
          <w:p w:rsidR="002C698E" w:rsidRPr="002C698E" w:rsidRDefault="002C698E" w:rsidP="002C698E">
            <w:pPr>
              <w:spacing w:after="100" w:line="256" w:lineRule="auto"/>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5. Постачальники електронних комунікаційних послуг повинні надавати електронні комунікаційні послуги за встановленими відповідно до цієї статі центральним органом виконавчої влади в сферах електронних комунікацій та радіочастотного спектра  показниками якості послуг та їх параметрами (у разі їх установлення).</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Стаття 115. Укладення та припинення дії договору про надання електронних комунікаційних послуг</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sz w:val="24"/>
                <w:szCs w:val="24"/>
              </w:rPr>
              <w:t xml:space="preserve">1.Договір про надання електронних комунікаційних послуг укладається відповідно до правил надання та отримання електронних комунікаційних послуг з урахуванням вимог цієї статті. Договір може бути укладено, зокрема, у письмовій чи усній формі, як публічний договір чи договір приєднання відповідно до положень Цивільного кодексу України, а також дистанційно шляхом надання згоди кінцевого користувача на його укладення, висловленої з застосуванням засобів електронної ідентифікації відповідно до Закону України «Про електронні довірчі послуги», Закону України «Про електронну комерцію», а також шляхом вчинення активної конклюдентної дії кінцевого користувач, яка безсумнівно свідчить про його попередню згоду </w:t>
            </w:r>
            <w:r w:rsidRPr="002C698E">
              <w:rPr>
                <w:rFonts w:ascii="Times New Roman" w:hAnsi="Times New Roman"/>
                <w:sz w:val="24"/>
                <w:szCs w:val="24"/>
              </w:rPr>
              <w:lastRenderedPageBreak/>
              <w:t>укласти договір та зафіксована обладнанням постачальника електронних комунікаційних послуг. На вимогу кінцевого користувача постачальник електронних комунікаційних послуг повинен надати йому докази наявності зафіксованої попередньої згоди.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 Договір про надання електронних комунікаційних послуг укладається за умови ознайомлення кінцевого користувача з усією необхідною йому інформацією передбаченою законодавством на час укладення договору та попереднього отримання кінцевим користувачем пропозиції щодо такого укладення у відповідності до положень статті 108 цього Закону. Вимоги до змісту договору визначаються правилами надання та отримання електронних комунікаційних послуг, відповідно цього Закону. Договір вважається укладеним за умови, якщо кінцевий користувач  висловив свою безсумнівну та добровільну згоду на його укладення.</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 Договір про надання електронних комунікаційних послуг може бути розірваний достроково кожною із сторін, у випадках прямо передбачених самим договором, правилами надання та отримання електронних комунікаційних послуг, цим Законом, в інших випадках, визначених законодавством.</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Умови та процедури припинення договору про надання електронних комунікаційних послуг не можуть містити перешкод для зміни постачальника послуг у порядку визначеному статтею 116 цього Закону.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4. Договір про надання електронних комунікаційних послуг може передбачати автоматичну пролонгацію, але з безумовним правом кінцевого користувача, розірвати такий договір після пролонгації в односторонньому порядку, на умовах визначених у договорі відповідно до правил надання та отримання електронних комунікаційних послуг.</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До того, як договір про надання електронних комунікаційних послуг автоматично подовжується, постачальник електронних </w:t>
            </w:r>
            <w:r w:rsidRPr="002C698E">
              <w:rPr>
                <w:rFonts w:ascii="Times New Roman" w:hAnsi="Times New Roman"/>
                <w:sz w:val="24"/>
                <w:szCs w:val="24"/>
              </w:rPr>
              <w:lastRenderedPageBreak/>
              <w:t xml:space="preserve">комунікаційних послуг повинен інформувати кінцевих користувачів в письмовій чи електронній формі, належним чином і своєчасно (не пізніше, ніж за місяць) про закінчення договірних зобов'язань та про спосіб розірвання договору.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5. Кінцеві користувачі мають право розірвати договір про надання електронних комунікаційних послуг без додаткових витрат після повідомлення про зміни в договірних умовах, запропонованих постачальником міжособистісних електронних комунікаційних послуг, крім передбачених правилами надання та отримання електронних комунікаційних послуг випадків, коли запропоновані зміни є виключно на користь чи  не мають негативного впливу на кінцевого користувача або прямо передбачені  законодавством.</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Постачальники електронних комунікаційних послуг повідомляють кінцевих користувачів не пізніше, ніж за місяць, а у разі зміни цін (тарифів, тарифних планів) – не пізніше, ніж за 7 календарних днів, до будь-якої зміни умов договору про надання електронних комунікаційних послуг, і одночасно інформують їх про право розірвати договір без додаткових витрат, якщо вони не погоджуються на  змінені умови. Право на розірвання договору про надання електронних комунікаційних послуг здійснюється протягом одного місяця, а у разі зміни цін (тарифів, тарифних планів) протягом 7 календарних днів після такого повідомлення.</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6. Будь-яке істотне порушення умов договору про надання електронних комунікаційних послуг чи параметрів якості послуг, що надаються на його підставі – є підставою для застосування кінцевим користувачем засобів правового захисту, відповідно до законодавства, включаючи право на безкоштовне та дострокове розірвання договору.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Стаття 116. Зміна постачальника електронних комунікаційних послуг та надання послуг перенесення номерів</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lastRenderedPageBreak/>
              <w:t>1.</w:t>
            </w:r>
            <w:r w:rsidRPr="002C698E">
              <w:rPr>
                <w:rFonts w:ascii="Times New Roman" w:hAnsi="Times New Roman"/>
                <w:b/>
                <w:bCs/>
                <w:sz w:val="24"/>
                <w:szCs w:val="24"/>
              </w:rPr>
              <w:t xml:space="preserve"> </w:t>
            </w:r>
            <w:r w:rsidRPr="002C698E">
              <w:rPr>
                <w:rFonts w:ascii="Times New Roman" w:hAnsi="Times New Roman"/>
                <w:bCs/>
                <w:sz w:val="24"/>
                <w:szCs w:val="24"/>
              </w:rPr>
              <w:t>У випадку зміни кінцевим користувачем послуг постачальника послуг доступу до мережі Інтернет, відповідні постачальники надають кінцевому користувачеві інформацію, до та під час заміни, щодо умов такої зміни  та забезпечують на вимогу кінцевого користувача безперервність послуги доступу до мережі Інтернет, крім випадків, коли це технічно неможливо.</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Безперервність полягає у можливості кінцевого користувача отримувати послугу доступу до мережі Інтернет від попереднього постачальника (відповідно до умов договору, в тому числі щодо оплати послуг) до дня укладення договору та фактичного отримання послуги доступу до мережі Інтернет від нового постачальника електронних комунікаційних послуг. Перерва в отримані послуг доступу до мережі Інтернет в таких випадках не повинна становити більше одного  робочого дня, крім випадків, коли це технічно неможливо.</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Cs/>
                <w:sz w:val="24"/>
                <w:szCs w:val="24"/>
              </w:rPr>
              <w:t xml:space="preserve">Така умова має бути передбачена в договорі про надання відповідних електронних комунікаційних послуг.  </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t xml:space="preserve">2. Постачальник електронних комунікаційних послуг у разі надання </w:t>
            </w:r>
            <w:r w:rsidRPr="002C698E">
              <w:rPr>
                <w:bCs/>
              </w:rPr>
              <w:t>міжособистісних електронних  комунікаційних послуг з використанням нумерації</w:t>
            </w:r>
            <w:r w:rsidRPr="002C698E">
              <w:t xml:space="preserve"> зобов’язаний  надавати абонентам послугу перенесення номера, у </w:t>
            </w:r>
            <w:hyperlink r:id="rId8" w:anchor="n17" w:tgtFrame="_blank" w:history="1">
              <w:r w:rsidRPr="002C698E">
                <w:rPr>
                  <w:rStyle w:val="a9"/>
                  <w:color w:val="auto"/>
                  <w:u w:val="none"/>
                </w:rPr>
                <w:t>порядку</w:t>
              </w:r>
            </w:hyperlink>
            <w:r w:rsidRPr="002C698E">
              <w:t>, встановленому регуляторним органом.</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tabs>
                <w:tab w:val="left" w:pos="459"/>
              </w:tabs>
              <w:spacing w:after="100"/>
              <w:contextualSpacing/>
              <w:jc w:val="both"/>
              <w:rPr>
                <w:rFonts w:ascii="Times New Roman" w:hAnsi="Times New Roman"/>
                <w:sz w:val="24"/>
                <w:szCs w:val="24"/>
              </w:rPr>
            </w:pPr>
            <w:r w:rsidRPr="002C698E">
              <w:rPr>
                <w:rFonts w:ascii="Times New Roman" w:hAnsi="Times New Roman"/>
                <w:bCs/>
                <w:sz w:val="24"/>
                <w:szCs w:val="24"/>
              </w:rPr>
              <w:t>Кінцевий користувач при припиненні договору з постачальником міжособистісних електронних  комунікаційних послуг з використанням нумерації має право на збереження та перенесення свого номеру до іншого постачальника таких послуг у порядку визначеному регуляторним органом.</w:t>
            </w:r>
          </w:p>
        </w:tc>
        <w:tc>
          <w:tcPr>
            <w:tcW w:w="6804" w:type="dxa"/>
          </w:tcPr>
          <w:p w:rsidR="002C698E" w:rsidRPr="002C698E" w:rsidRDefault="002C698E" w:rsidP="002C698E">
            <w:pPr>
              <w:tabs>
                <w:tab w:val="left" w:pos="459"/>
              </w:tabs>
              <w:spacing w:after="100"/>
              <w:contextualSpacing/>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tabs>
                <w:tab w:val="left" w:pos="459"/>
              </w:tabs>
              <w:spacing w:after="100"/>
              <w:contextualSpacing/>
              <w:jc w:val="both"/>
              <w:rPr>
                <w:rFonts w:ascii="Times New Roman" w:hAnsi="Times New Roman"/>
                <w:sz w:val="24"/>
                <w:szCs w:val="24"/>
              </w:rPr>
            </w:pPr>
            <w:r w:rsidRPr="002C698E">
              <w:rPr>
                <w:rFonts w:ascii="Times New Roman" w:hAnsi="Times New Roman"/>
                <w:bCs/>
                <w:sz w:val="24"/>
                <w:szCs w:val="24"/>
              </w:rPr>
              <w:t xml:space="preserve">Послуга перенесення номеру надається кінцевим користувачам які ідентифіковані постачальником електронних комунікаційних послуг у встановленому регуляторним органом порядку. Кінцевий користувач, що не ідентифікований у постачальника електронних комунікаційних  послуг має право здійснювати </w:t>
            </w:r>
            <w:r w:rsidRPr="002C698E">
              <w:rPr>
                <w:rFonts w:ascii="Times New Roman" w:hAnsi="Times New Roman"/>
                <w:bCs/>
                <w:sz w:val="24"/>
                <w:szCs w:val="24"/>
              </w:rPr>
              <w:lastRenderedPageBreak/>
              <w:t>ідентифікацію відповідно до частини четвертої статі 107 цього Закону.</w:t>
            </w:r>
          </w:p>
        </w:tc>
        <w:tc>
          <w:tcPr>
            <w:tcW w:w="6804" w:type="dxa"/>
          </w:tcPr>
          <w:p w:rsidR="002C698E" w:rsidRPr="002C698E" w:rsidRDefault="002C698E" w:rsidP="002C698E">
            <w:pPr>
              <w:tabs>
                <w:tab w:val="left" w:pos="459"/>
              </w:tabs>
              <w:spacing w:after="100"/>
              <w:contextualSpacing/>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bCs/>
                <w:sz w:val="24"/>
                <w:szCs w:val="24"/>
              </w:rPr>
              <w:t xml:space="preserve">Всі кінцеві користувачі з номерами з національного плану нумерації, можуть зберігати свої номери незалежно від постачальника електронних комунікаційних послуг, що надає послугу з використанням: </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1) географічних номерів на певній території  (в межах території географічної зони нумерації);</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bCs/>
                <w:sz w:val="24"/>
                <w:szCs w:val="24"/>
              </w:rPr>
              <w:t xml:space="preserve">2) негеографічних номерів у будь-якому місці. </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Це вимога  не поширюється на перенесення номерів з мереж, в яких надають послуги у фіксованому місці до  мереж мобільного зв’язку, а також навпаки.</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3. Перенесення номерів та їх подальша активація здійснюються в найкоротші терміни та у дату, яка узгоджена з кінцевим користувачем.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sz w:val="24"/>
                <w:szCs w:val="24"/>
              </w:rPr>
              <w:t xml:space="preserve">Перенесення номера </w:t>
            </w:r>
            <w:r w:rsidRPr="002C698E">
              <w:rPr>
                <w:rFonts w:ascii="Times New Roman" w:hAnsi="Times New Roman"/>
                <w:bCs/>
                <w:sz w:val="24"/>
                <w:szCs w:val="24"/>
              </w:rPr>
              <w:t>для мобільного зв’язку</w:t>
            </w:r>
            <w:r w:rsidRPr="002C698E">
              <w:rPr>
                <w:rFonts w:ascii="Times New Roman" w:hAnsi="Times New Roman"/>
                <w:sz w:val="24"/>
                <w:szCs w:val="24"/>
              </w:rPr>
              <w:t xml:space="preserve"> здійснюється протягом одного робочого дня з моменту подання заяви абонентом. Застосування </w:t>
            </w:r>
            <w:r w:rsidRPr="002C698E">
              <w:rPr>
                <w:rFonts w:ascii="Times New Roman" w:hAnsi="Times New Roman"/>
                <w:bCs/>
                <w:sz w:val="24"/>
                <w:szCs w:val="24"/>
              </w:rPr>
              <w:t>перенесення номеру в термін не більше одного робочого дня здійснюється починаючи з дати, визначеної регуляторним органом,  але не пізніше одного року з моменту набрання чинності цього Закону.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sz w:val="24"/>
                <w:szCs w:val="24"/>
              </w:rPr>
              <w:t xml:space="preserve">Перенесення номера для фіксованого зв’язку здійснюється протягом терміну, встановленого регуляторним органом,  </w:t>
            </w:r>
            <w:r w:rsidRPr="002C698E">
              <w:rPr>
                <w:rFonts w:ascii="Times New Roman" w:hAnsi="Times New Roman"/>
                <w:bCs/>
                <w:sz w:val="24"/>
                <w:szCs w:val="24"/>
              </w:rPr>
              <w:t xml:space="preserve">починаючи з дати, визначеної регуляторним органом, але не пізніше двох років з моменту набрання чинності цим Законом.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 xml:space="preserve">Прийняття передбачених цією  частиною рішень здійснюється з проведенням консультацій з постачальниками електронних комунікаційних послуг. </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Постачальник електронних комунікаційних послуг, який на момент подання заяви абонента надає послуги, продовжує </w:t>
            </w:r>
            <w:r w:rsidRPr="002C698E">
              <w:rPr>
                <w:rFonts w:ascii="Times New Roman" w:hAnsi="Times New Roman"/>
                <w:sz w:val="24"/>
                <w:szCs w:val="24"/>
              </w:rPr>
              <w:lastRenderedPageBreak/>
              <w:t>надавати свої електронні комунікаційні послуги на тих самих умовах до тих пір, поки не активуються послуги постачальника, до мережі якого здійснюється перенесення номера.</w:t>
            </w:r>
            <w:r w:rsidRPr="002C698E">
              <w:rPr>
                <w:rFonts w:ascii="Times New Roman" w:hAnsi="Times New Roman"/>
                <w:strike/>
                <w:sz w:val="24"/>
                <w:szCs w:val="24"/>
              </w:rPr>
              <w:t xml:space="preserve">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459"/>
              </w:tabs>
              <w:spacing w:after="100"/>
              <w:contextualSpacing/>
              <w:jc w:val="both"/>
              <w:rPr>
                <w:rFonts w:ascii="Times New Roman" w:hAnsi="Times New Roman"/>
                <w:bCs/>
                <w:sz w:val="24"/>
                <w:szCs w:val="24"/>
              </w:rPr>
            </w:pPr>
            <w:r w:rsidRPr="002C698E">
              <w:rPr>
                <w:rFonts w:ascii="Times New Roman" w:hAnsi="Times New Roman"/>
                <w:sz w:val="24"/>
                <w:szCs w:val="24"/>
              </w:rPr>
              <w:t>Р</w:t>
            </w:r>
            <w:r w:rsidRPr="002C698E">
              <w:rPr>
                <w:rFonts w:ascii="Times New Roman" w:hAnsi="Times New Roman"/>
                <w:bCs/>
                <w:sz w:val="24"/>
                <w:szCs w:val="24"/>
              </w:rPr>
              <w:t xml:space="preserve">озрахунки між постачальниками електронних комунікаційних послуг щодо пропуску трафіку від перенесених номерів визначаються на договірних засадах з урахуванням </w:t>
            </w:r>
            <w:r w:rsidRPr="002C698E">
              <w:rPr>
                <w:rFonts w:ascii="Times New Roman" w:hAnsi="Times New Roman"/>
                <w:sz w:val="24"/>
                <w:szCs w:val="24"/>
              </w:rPr>
              <w:t>відповідних витрат.</w:t>
            </w:r>
            <w:r w:rsidRPr="002C698E">
              <w:rPr>
                <w:rFonts w:ascii="Times New Roman" w:hAnsi="Times New Roman"/>
                <w:bCs/>
                <w:sz w:val="24"/>
                <w:szCs w:val="24"/>
              </w:rPr>
              <w:t xml:space="preserve"> </w:t>
            </w:r>
          </w:p>
        </w:tc>
        <w:tc>
          <w:tcPr>
            <w:tcW w:w="6804" w:type="dxa"/>
          </w:tcPr>
          <w:p w:rsidR="002C698E" w:rsidRPr="002C698E" w:rsidRDefault="002C698E" w:rsidP="002C698E">
            <w:pPr>
              <w:tabs>
                <w:tab w:val="left" w:pos="459"/>
              </w:tabs>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459"/>
              </w:tabs>
              <w:spacing w:after="100"/>
              <w:contextualSpacing/>
              <w:jc w:val="both"/>
              <w:rPr>
                <w:rFonts w:ascii="Times New Roman" w:hAnsi="Times New Roman"/>
                <w:sz w:val="24"/>
                <w:szCs w:val="24"/>
              </w:rPr>
            </w:pPr>
            <w:r w:rsidRPr="002C698E">
              <w:rPr>
                <w:rFonts w:ascii="Times New Roman" w:hAnsi="Times New Roman"/>
                <w:bCs/>
                <w:sz w:val="24"/>
                <w:szCs w:val="24"/>
              </w:rPr>
              <w:t xml:space="preserve">Послуга перенесення номера надається абоненту на безоплатній основі. </w:t>
            </w:r>
          </w:p>
        </w:tc>
        <w:tc>
          <w:tcPr>
            <w:tcW w:w="6804" w:type="dxa"/>
          </w:tcPr>
          <w:p w:rsidR="002C698E" w:rsidRPr="002C698E" w:rsidRDefault="002C698E" w:rsidP="002C698E">
            <w:pPr>
              <w:tabs>
                <w:tab w:val="left" w:pos="459"/>
              </w:tabs>
              <w:spacing w:after="100"/>
              <w:contextualSpacing/>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4.Постачальники електронних комунікаційних послуг що здійснюють прийом та передачу повинні добросовісно співпрацювати, в тому числі не затримувати або зловживати процесами зміни постачальника чи перенесення номера, а також не переносити номери або переключати кінцевих користувачів без попередньої згоди кінцевих користувачів.</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Договори кінцевих користувачів з передавальним постачальником електронних комунікаційних послуг припиняються автоматично після завершення процесу заміни постачальника чи перенесення номеру.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Після припинення надання послуг в електронній комунікаційній мережі, в яку було перенесено номер, у разі якщо кінцевим користувачем не було здійснено інших перенесень відповідного номеру, такий номер повертається постачальником  електронних них послуг попередньому постачальнику, якому було виділено відповідний номер шляхом первинного розподілу.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kern w:val="24"/>
                <w:sz w:val="24"/>
                <w:szCs w:val="24"/>
              </w:rPr>
            </w:pPr>
            <w:r w:rsidRPr="002C698E">
              <w:rPr>
                <w:rFonts w:ascii="Times New Roman" w:hAnsi="Times New Roman"/>
                <w:sz w:val="24"/>
                <w:szCs w:val="24"/>
              </w:rPr>
              <w:t xml:space="preserve">5. Постачальники повинні повернути кінцевим користувачам (за їх запитом) залишок коштів (кредит), що залишився на момент заміни постачальника чи перенесення номеру, </w:t>
            </w:r>
            <w:r w:rsidRPr="002C698E">
              <w:rPr>
                <w:rFonts w:ascii="Times New Roman" w:hAnsi="Times New Roman"/>
                <w:kern w:val="24"/>
                <w:sz w:val="24"/>
                <w:szCs w:val="24"/>
              </w:rPr>
              <w:t>а кінцевий користувач зобов’язаний погасити усі наявні заборгованості перед таким постачальником.</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459"/>
              </w:tabs>
              <w:spacing w:after="100"/>
              <w:contextualSpacing/>
              <w:jc w:val="both"/>
              <w:rPr>
                <w:rFonts w:ascii="Times New Roman" w:hAnsi="Times New Roman"/>
                <w:b/>
                <w:bCs/>
                <w:sz w:val="24"/>
                <w:szCs w:val="24"/>
              </w:rPr>
            </w:pPr>
            <w:r w:rsidRPr="002C698E">
              <w:rPr>
                <w:rFonts w:ascii="Times New Roman" w:hAnsi="Times New Roman"/>
                <w:b/>
                <w:bCs/>
                <w:sz w:val="24"/>
                <w:szCs w:val="24"/>
              </w:rPr>
              <w:t>Стаття 117. Надання пакетів електронних комунікаційних послуг</w:t>
            </w:r>
          </w:p>
        </w:tc>
        <w:tc>
          <w:tcPr>
            <w:tcW w:w="6804" w:type="dxa"/>
          </w:tcPr>
          <w:p w:rsidR="002C698E" w:rsidRPr="002C698E" w:rsidRDefault="002C698E" w:rsidP="002C698E">
            <w:pPr>
              <w:tabs>
                <w:tab w:val="left" w:pos="459"/>
              </w:tabs>
              <w:spacing w:after="100"/>
              <w:contextualSpacing/>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lastRenderedPageBreak/>
              <w:t>1. Постачальник електронних комунікаційних послуг може пропонувати кінцевим користувачам послуг пакети електронних комунікаційних послуг, сформовані таким постачальником на власний розсуд.</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459"/>
              </w:tabs>
              <w:spacing w:after="100"/>
              <w:contextualSpacing/>
              <w:jc w:val="both"/>
              <w:rPr>
                <w:rFonts w:ascii="Times New Roman" w:hAnsi="Times New Roman"/>
                <w:b/>
                <w:sz w:val="24"/>
                <w:szCs w:val="24"/>
              </w:rPr>
            </w:pPr>
            <w:r w:rsidRPr="002C698E">
              <w:rPr>
                <w:rFonts w:ascii="Times New Roman" w:hAnsi="Times New Roman"/>
                <w:sz w:val="24"/>
                <w:szCs w:val="24"/>
              </w:rPr>
              <w:t>При цьому кінцевий користувач повинен бути проінформований постачальником електронних комунікаційних послуг про всі складові та елементи відповідного пакету електронних комунікаційних послуг,  до моменту його підключення та погодження умов відповідного договору про надання електронних комунікаційних послуг.</w:t>
            </w:r>
          </w:p>
        </w:tc>
        <w:tc>
          <w:tcPr>
            <w:tcW w:w="6804" w:type="dxa"/>
          </w:tcPr>
          <w:p w:rsidR="002C698E" w:rsidRPr="002C698E" w:rsidRDefault="002C698E" w:rsidP="002C698E">
            <w:pPr>
              <w:tabs>
                <w:tab w:val="left" w:pos="459"/>
              </w:tabs>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2. Якщо постачальник електронних комунікаційних послуг, відповідно до законодавства чи умов договору про надання електронних комунікаційних послуг, припиняє дію будь-якого елемента пакету до закінчення терміну чи у разі припинення на інших підставах укладеного договору, кінцевий користувач має право розірвати договір, за яким надається такий пакет послуг.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 Будь-яка підписка на додаткові послуги або термінальне обладнання, що надаються або розповсюджуються одним і тим самим постачальником послуг доступу до Інтернету або міжособистісних електронних комунікаційних послуг з використанням нумерації, не повинна перевищувати строк дії попередньо укладеного договору про надання електронних комунікаційних послуг, до якого включаються такі послуги або термінальне обладнання, якщо кінцевий користувач прямо не погоджується з іншим, підписуючись на додаткові послуги або термінальне (кінцеве) обладнання.</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rPr>
                <w:b/>
                <w:bCs/>
              </w:rPr>
              <w:t xml:space="preserve">Стаття 118. Надання електронних комунікаційних послуг в умовах надзвичайних ситуацій, надзвичайного та воєнного стану </w:t>
            </w:r>
          </w:p>
        </w:tc>
        <w:tc>
          <w:tcPr>
            <w:tcW w:w="6804" w:type="dxa"/>
          </w:tcPr>
          <w:p w:rsidR="002C698E" w:rsidRPr="002C698E" w:rsidRDefault="002C698E" w:rsidP="002C698E">
            <w:pPr>
              <w:pStyle w:val="rvps2"/>
              <w:shd w:val="clear" w:color="auto" w:fill="FFFFFF"/>
              <w:spacing w:before="0" w:beforeAutospacing="0" w:afterAutospacing="0"/>
              <w:jc w:val="both"/>
              <w:rPr>
                <w:b/>
                <w:bCs/>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sz w:val="24"/>
                <w:szCs w:val="24"/>
              </w:rPr>
              <w:t xml:space="preserve">1. Постачальники електронних комунікаційних мереж та/або послуг зобов’язані вживати відповідно до законодавства заходів щодо забезпечення  сталого функціонування мереж електронних </w:t>
            </w:r>
            <w:r w:rsidRPr="002C698E">
              <w:rPr>
                <w:rFonts w:ascii="Times New Roman" w:hAnsi="Times New Roman"/>
                <w:sz w:val="24"/>
                <w:szCs w:val="24"/>
              </w:rPr>
              <w:lastRenderedPageBreak/>
              <w:t xml:space="preserve">комунікацій що використовуються для надання електронних комунікаційних  послуг  в умовах  </w:t>
            </w:r>
            <w:r w:rsidRPr="002C698E">
              <w:rPr>
                <w:rFonts w:ascii="Times New Roman" w:hAnsi="Times New Roman"/>
                <w:bCs/>
                <w:sz w:val="24"/>
                <w:szCs w:val="24"/>
              </w:rPr>
              <w:t>надзвичайних  ситуацій,</w:t>
            </w:r>
            <w:r w:rsidRPr="002C698E">
              <w:rPr>
                <w:rFonts w:ascii="Times New Roman" w:hAnsi="Times New Roman"/>
                <w:b/>
                <w:bCs/>
                <w:sz w:val="24"/>
                <w:szCs w:val="24"/>
              </w:rPr>
              <w:t xml:space="preserve"> </w:t>
            </w:r>
            <w:r w:rsidRPr="002C698E">
              <w:rPr>
                <w:rFonts w:ascii="Times New Roman" w:hAnsi="Times New Roman"/>
                <w:bCs/>
                <w:sz w:val="24"/>
                <w:szCs w:val="24"/>
              </w:rPr>
              <w:t>надзвичайного та воєнного стану.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2. Постачальники електронних комунікаційних мереж та/або послуг в умовах надзвичайного та воєнного стану зобов'язані забезпечувати надання електронних комунікаційних послуг та брати участь в оповіщенні населення в порядку, визначеному Кабінетом Міністрів України.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3. Постачальники електронних комунікаційних мереж та/або послуг повинні забезпечити готовність до виконання своїх функцій в умовах надзвичайної ситуації, надзвичайного та воєнного стану, всі електронні комунікаційні мережі, незалежно від форми власності, використовуються для забезпечення потреб національної безпеки, оборони, охорони правопорядку. Постачальники електронних комунікаційних послуг взаємодіють при цьому з національним центром оперативно-технічного управління електронними комунікаційними мережами України в питаннях, віднесених до його компетенції.</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4. В умовах надзвичайної ситуації, надзвичайного та воєнного стану постачальники електронних комунікаційних мереж та/або послуг з метою оповіщення та забезпечення електронними комунікаційними послугами учасників ліквідації наслідків надзвичайних ситуацій, відбудовних робіт та здійснення відповідних заходів Радою міністрів Автономної Республіки Крим, обласними, Київською та Севастопольською міськими державними адміністраціями та органами місцевого самоврядування за погодженням із центральним органом виконавчої влади, що забезпечує формування та реалізує державну політику у сфері електронних комунікацій, можуть установлювати тимчасові обмеження в наданні електронних комунікаційних послуг споживачам до ліквідації наслідків та скасування режиму надзвичайного стану.</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lastRenderedPageBreak/>
              <w:t>5. Рада міністрів Автономної Республіки Крим, обласні, Київська та Севастопольська міські державні адміністрації та органи місцевого самоврядування в межах своїх повноважень надають постачальникам електронних комунікаційних послуг допомогу в ліквідації пошкоджень, що виникли внаслідок стихійного лиха, і в усуненні їх наслідків, у придбанні необхідних матеріальних ресурсів, а також сприяють у наданні для цих цілей робочої сили, транспортних та інших технічних засобів.</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6. Постачальник електронних комунікаційних послуг не несе відповідальності за стан та працездатність його електронної комунікаційної мережі, якщо для виконання положень цієї статті мережу було повністю або частково виведено з-під його контролю чи управління.</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7. </w:t>
            </w:r>
            <w:r w:rsidRPr="002C698E">
              <w:rPr>
                <w:rFonts w:ascii="Times New Roman" w:hAnsi="Times New Roman"/>
                <w:color w:val="000000" w:themeColor="text1"/>
                <w:sz w:val="24"/>
                <w:szCs w:val="24"/>
              </w:rPr>
              <w:t>Для припинення терористичної діяльності в порядку, що встановлюються законом може здійснюватися тимчасове обмеження надання електронних комунікаційних послуг споживачам, що перебувають у визначеному районі проведення антитерористичної операції</w:t>
            </w:r>
            <w:r w:rsidRPr="002C698E">
              <w:rPr>
                <w:rFonts w:ascii="Times New Roman" w:hAnsi="Times New Roman"/>
                <w:sz w:val="24"/>
                <w:szCs w:val="24"/>
              </w:rPr>
              <w:t>.</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Стаття 119. Доступ до електронних комунікаційних послуг для осіб з інвалідністю</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bCs/>
                <w:sz w:val="24"/>
                <w:szCs w:val="24"/>
              </w:rPr>
              <w:t>1. Відповідно до правил надання та отримання електронних комунікаційних послуг постачальники електронних комунікаційних послуг забезпечують споживачам з інвалідністю можливість:</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bCs/>
                <w:sz w:val="24"/>
                <w:szCs w:val="24"/>
              </w:rPr>
              <w:t xml:space="preserve">1) </w:t>
            </w:r>
            <w:r w:rsidRPr="002C698E">
              <w:rPr>
                <w:rFonts w:ascii="Times New Roman" w:hAnsi="Times New Roman"/>
                <w:sz w:val="24"/>
                <w:szCs w:val="24"/>
              </w:rPr>
              <w:t>рівного</w:t>
            </w:r>
            <w:r w:rsidRPr="002C698E">
              <w:rPr>
                <w:rFonts w:ascii="Times New Roman" w:hAnsi="Times New Roman"/>
                <w:bCs/>
                <w:sz w:val="24"/>
                <w:szCs w:val="24"/>
              </w:rPr>
              <w:t xml:space="preserve"> доступу до електронних комунікаційних послуг, в тому числі щодо обсягів та якості інформації щодо договору, передбаченої статтею 108 цього Закону, які і для інших споживачів;</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lastRenderedPageBreak/>
              <w:t>2) скористатись вибором постачальників електронних комунікаційних послуг та електронних комунікаційних послуг.</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2. З метою збільшення доступу до електронних комунікаційних послуг  для осіб з інвалідністю постачальники електронних комунікаційних послуг забезпечують у порядку, встановленому центральним органом виконавчої влади в сферах електронних комунікацій та радіочастотного спектра, їх доступність, зокрема, шляхом:</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1) надання інформації про послуги і сервіси, які можна отримати з використанням відповідних пристроїв та засобів, передбачаючи доступність такої інформації:</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а) через більш ніж один орган чуття;</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б) у текстових форматах, які можуть бути використані для створення альтернативних допоміжних форматів, що передаватимуть інформацію користувачам різними способами та більш ніж через один орган чуття;</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в) з використанням шрифтів достатнього розміру та прийнятної форми, застосуванням достатнього контрасту та регульованого інтервалу між літерами, рядками та абзацами;</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г) з доповненням будь-якого не текстового змісту альтернативним шляхом її подання споживачеві;</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д) у відповідний та достатній спосіб, що забезпечує сприйнятливість, дієвість, зрозумілість та надійність інформації;</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 xml:space="preserve">2) забезпечення при розробці своїх  веб-сайтів,  пов’язаних з ними додатків, у тому числі мобільних, їх надійності та  доступності для сприйняття, користування і розуміння особам з інвалідністю; </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3) повідомлення у доступних формах комунікації службою підтримки (за наявності інструментів допомоги, колл-центрів, технічної підтримки, засобів розпізнавання та синтезу мови, навчальних сервісів) про доступність послуг для осіб з інвалідністю, їх сумісність з допоміжними технологіями.</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lastRenderedPageBreak/>
              <w:t>Безоплатний доступ до відповідного програмного забезпечення надається постачальникам електронних комунікаційних послуг надається в порядку, встановленому Кабінетом Міністрів України.</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Стаття 120. Каталоги номерів</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t>1. Призначені для оприлюднення каталоги номерів (телефонні довідники), у тому числі електронні версії та бази даних інформаційно-довідкових служб, можуть містити інформацію про прізвище, ім’я, по батькові, найменування, адресу та номер телефону абонента в разі, якщо в договорі про надання електронних комунікаційних послуг міститься попередня зафіксована згода споживача на опублікування такої інформації. Під час автоматизованої обробки інформації про абонентів постачальник електронних  комунікаційних послуг забезпечує її захист відповідно до закону.</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bookmarkStart w:id="1" w:name="n448"/>
            <w:bookmarkEnd w:id="1"/>
            <w:r w:rsidRPr="002C698E">
              <w:rPr>
                <w:rFonts w:ascii="Times New Roman" w:hAnsi="Times New Roman"/>
                <w:sz w:val="24"/>
                <w:szCs w:val="24"/>
              </w:rPr>
              <w:t>2. Споживач, перш ніж його дані будуть включені до каталогів номерів (телефонних  довідників) повинен бути безкоштовно проінформований щодо їх призначення та можливості використання таких його даних за допомогою функції пошуку, доступної в електронному вигляді.</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 Споживач має право у будь-який момент за письмовою заявою відкликати надану згоду щодо включення його даних до каталогів номерів, випущених в електронному вигляді, та використання в довідкових службах.</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У такому разі відповідні дані споживача невідкладно та безоплатно  видаляються з електронного довідника (каталогу).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bCs/>
                <w:sz w:val="24"/>
                <w:szCs w:val="24"/>
              </w:rPr>
              <w:t>4. Ця стаття застосовується з урахуванням вимог законодавства України про захист персональних даних.</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lastRenderedPageBreak/>
              <w:t>Стаття 121. Доступ до екстрених служб та служб соціального  спрямування</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1. Постачальники електронних комунікаційних послуг зобов’язані безоплатно надавати </w:t>
            </w:r>
            <w:r w:rsidRPr="002C698E">
              <w:rPr>
                <w:rFonts w:ascii="Times New Roman" w:hAnsi="Times New Roman"/>
                <w:bCs/>
                <w:sz w:val="24"/>
                <w:szCs w:val="24"/>
              </w:rPr>
              <w:t>кінцевим користувачам, включаючи осіб з інвалідністю, електронну комунікаційну послугу виклику та з’єднання з оперативно-диспетчерськими службами, що приймають екстрені виклики та інформацію про них, за номерами 101, 102, 103, 104 та 112.</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 Кабінет Міністрів України вживає заходів для  забезпечення безкоштовного доступу кінцевих користувачів до служб соціального спрямування, що отримують повідомлення</w:t>
            </w:r>
            <w:bookmarkStart w:id="2" w:name="_Hlk17380192"/>
            <w:r w:rsidRPr="002C698E">
              <w:rPr>
                <w:rFonts w:ascii="Times New Roman" w:hAnsi="Times New Roman"/>
                <w:sz w:val="24"/>
                <w:szCs w:val="24"/>
              </w:rPr>
              <w:t>:</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про випадки зникнення дітей, за номером 116 000 (лінія розшуку дітей);</w:t>
            </w:r>
          </w:p>
        </w:tc>
        <w:tc>
          <w:tcPr>
            <w:tcW w:w="6804" w:type="dxa"/>
          </w:tcPr>
          <w:p w:rsidR="002C698E" w:rsidRPr="002C698E" w:rsidRDefault="002C698E" w:rsidP="002C698E">
            <w:pPr>
              <w:spacing w:after="100"/>
              <w:jc w:val="both"/>
              <w:rPr>
                <w:rFonts w:ascii="Times New Roman" w:hAnsi="Times New Roman"/>
                <w:sz w:val="24"/>
                <w:szCs w:val="24"/>
              </w:rPr>
            </w:pPr>
          </w:p>
        </w:tc>
      </w:tr>
      <w:bookmarkEnd w:id="2"/>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від дітей, за номером 116 111 (лінія допомоги дітям).</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Ця частина не застосовуються до аналогового сегменту мереж фіксованого зв’язку до завершення переходу на розподіл географічних кодів нумерації для території адміністративно територіальну одиниці, не меншу ніж область.</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 Юридична особа, що отримала дозвіл на користування номерами, вказаними в частинах першій, другій цієї статті повинна:</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 забезпечувати функціонування відповідних екстреної служби або служби соціального спрямування у цілодобовому режимі;</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2) забезпечувати підключення свого обладнання та його технічну взаємодію з існуючим обладнанням та мережею постачальника електронних комунікаційних мереж;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 не здійснювати під час прийняття викликів діяльності, яка пов’язана із рекламою, розвагами, комерційними послугами тощо;</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4) не пізніше, ніж  за три місяці до припинення діяльності інформувати регуляторний орган та постачальників електронних </w:t>
            </w:r>
            <w:r w:rsidRPr="002C698E">
              <w:rPr>
                <w:rFonts w:ascii="Times New Roman" w:hAnsi="Times New Roman"/>
                <w:sz w:val="24"/>
                <w:szCs w:val="24"/>
              </w:rPr>
              <w:lastRenderedPageBreak/>
              <w:t xml:space="preserve">комунікаційних мереж та/ або послуг  про припинення діяльності та подавати заяви про анулювання відповідних дозволів на користування номерами для забезпечення їх подальшого первинного розподілу.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4. Постачальники електронних комунікаційних мереж та/або послуг повинні інформувати кінцевих користувачів про існування та використання послуг за номерами, передбаченими частинами першою та другою цієї статті.</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5. Постачальники електронних комунікаційних мереж та/або послуг повинні подавати до центрів системи екстреної допомоги населенню за єдиним телефонним номером 112 інформацію у випадках та відповідно до Закону України «Про систему екстреної допомоги населенню за єдиним телефонним номером 112».</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Розділ Х</w:t>
            </w:r>
            <w:r w:rsidRPr="002C698E">
              <w:rPr>
                <w:rFonts w:ascii="Times New Roman" w:hAnsi="Times New Roman"/>
                <w:b/>
                <w:bCs/>
                <w:sz w:val="24"/>
                <w:szCs w:val="24"/>
                <w:lang w:val="en-US"/>
              </w:rPr>
              <w:t>V</w:t>
            </w:r>
            <w:r w:rsidRPr="002C698E">
              <w:rPr>
                <w:rFonts w:ascii="Times New Roman" w:hAnsi="Times New Roman"/>
                <w:b/>
                <w:bCs/>
                <w:sz w:val="24"/>
                <w:szCs w:val="24"/>
              </w:rPr>
              <w:t xml:space="preserve">. КОНФІДЕНЦІЙНІСТЬ ЕЛЕКТРОННИХ КОМУНІКАЦІЙНИХ  ПОСЛУГ </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Стаття 122. Захист інформації про  кінцевого</w:t>
            </w:r>
            <w:r w:rsidRPr="002C698E">
              <w:rPr>
                <w:rFonts w:ascii="Times New Roman" w:hAnsi="Times New Roman"/>
                <w:b/>
                <w:bCs/>
                <w:sz w:val="24"/>
                <w:szCs w:val="24"/>
                <w:lang w:val="ru-RU"/>
              </w:rPr>
              <w:t xml:space="preserve"> </w:t>
            </w:r>
            <w:r w:rsidRPr="002C698E">
              <w:rPr>
                <w:rFonts w:ascii="Times New Roman" w:hAnsi="Times New Roman"/>
                <w:b/>
                <w:bCs/>
                <w:sz w:val="24"/>
                <w:szCs w:val="24"/>
              </w:rPr>
              <w:t>користувача та надані</w:t>
            </w:r>
            <w:r w:rsidRPr="002C698E">
              <w:rPr>
                <w:rFonts w:ascii="Times New Roman" w:hAnsi="Times New Roman"/>
                <w:b/>
                <w:sz w:val="24"/>
                <w:szCs w:val="24"/>
              </w:rPr>
              <w:t xml:space="preserve"> електронні комунікаційні</w:t>
            </w:r>
            <w:r w:rsidRPr="002C698E">
              <w:rPr>
                <w:rFonts w:ascii="Times New Roman" w:hAnsi="Times New Roman"/>
                <w:b/>
                <w:bCs/>
                <w:sz w:val="24"/>
                <w:szCs w:val="24"/>
              </w:rPr>
              <w:t xml:space="preserve"> послуги</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
                <w:sz w:val="24"/>
                <w:szCs w:val="24"/>
              </w:rPr>
            </w:pPr>
            <w:r w:rsidRPr="002C698E">
              <w:rPr>
                <w:rFonts w:ascii="Times New Roman" w:hAnsi="Times New Roman"/>
                <w:sz w:val="24"/>
                <w:szCs w:val="24"/>
              </w:rPr>
              <w:t>1. Постачальники електронни</w:t>
            </w:r>
            <w:r w:rsidRPr="002C698E">
              <w:rPr>
                <w:rFonts w:ascii="Times New Roman" w:hAnsi="Times New Roman"/>
                <w:sz w:val="24"/>
                <w:szCs w:val="24"/>
              </w:rPr>
              <w:lastRenderedPageBreak/>
              <w:t>х комунікаційних послуг повинні забезпечувати і нести відповідальність за схоронність даних щодо кінцевого користувача, отриманих при укладенні договору про надання електронних комунікаційних</w:t>
            </w:r>
            <w:r w:rsidRPr="002C698E">
              <w:rPr>
                <w:rFonts w:ascii="Times New Roman" w:hAnsi="Times New Roman"/>
                <w:sz w:val="24"/>
                <w:szCs w:val="24"/>
              </w:rPr>
              <w:lastRenderedPageBreak/>
              <w:t xml:space="preserve"> </w:t>
            </w:r>
            <w:r w:rsidRPr="002C698E">
              <w:rPr>
                <w:rFonts w:ascii="Times New Roman" w:hAnsi="Times New Roman"/>
                <w:sz w:val="24"/>
                <w:szCs w:val="24"/>
              </w:rPr>
              <w:lastRenderedPageBreak/>
              <w:t>п</w:t>
            </w:r>
            <w:r w:rsidRPr="002C698E">
              <w:rPr>
                <w:rFonts w:ascii="Times New Roman" w:hAnsi="Times New Roman"/>
                <w:sz w:val="24"/>
                <w:szCs w:val="24"/>
              </w:rPr>
              <w:t xml:space="preserve">ослуг та наданні електронних комунікаційних послуг, в тому числі щодо: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 персональних даних споживача;</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 факту отримання кінцевим користувачем електронних комунікаційних послуг;</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 змісту інформації, що передається та/або отримується кінцевим користувачем;</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lastRenderedPageBreak/>
              <w:t>4) обсягу, змісту, маршрутів передачі інформації (даних), в тому числі даних, що обробляються з метою передачі інформації в електронних комунікаційних мережах або оплати електронних комунікаційних послуг;</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5) даних про місцезнаходження, до яких відносяться будь-які дані, що обробляються постачальником електронних комунікаційних послуг при наданні послуг електронних комунікацій, в тому числі, щодо розташування термінального обладнання;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6) даних щодо спроб виклику між певним кінцевими точками електронної комунікаційної мережі, в тому числі, стосовно невдалих спроб виклику (таких, що були ініційовані і не отримали відповіді) або перерваного з’єднання.</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3. Інформація про електронні комунікаційні послуги, що отримав кінцевий користувач, може надаватись у випадках і в порядку, визначених законом за наявності рішення суду. В інших випадках зазначена інформація може поширюватися лише за наявності попередньої згоди кінцевого користувача, вираженої у письмовій або у будь-якій</w:t>
            </w:r>
            <w:r w:rsidRPr="002C698E">
              <w:rPr>
                <w:rFonts w:ascii="Times New Roman" w:hAnsi="Times New Roman"/>
                <w:sz w:val="24"/>
                <w:szCs w:val="24"/>
              </w:rPr>
              <w:lastRenderedPageBreak/>
              <w:t xml:space="preserve"> іншій формі, що дає змогу зробити висновок про факт надання ним згоди.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 xml:space="preserve">Стаття 123. Захист кінцевих користувачів від спаму </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1. Забороняється умисне масове розсилання електронних, текстових та/або мультимедійних повідомлень без попередньої згоди (замовлення) кінцевих користувачів (спаму) на їх адреси електронної пошти або термінальне обладнання, крім повідомлень постачальника електронних комунікаційних послуг, пов’язаних з надання ним електронних комунікаційних послуг.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2. Кінцеві користувачі можуть використовувати номери телефонів чи інші мережеві ідентифікатори абонента, отримані будь-якими особами у процесі продажу товарів чи надання послуг, для надсилання реклами, з метою продажу товарів або </w:t>
            </w:r>
            <w:r w:rsidRPr="002C698E">
              <w:rPr>
                <w:rFonts w:ascii="Times New Roman" w:hAnsi="Times New Roman"/>
                <w:sz w:val="24"/>
                <w:szCs w:val="24"/>
              </w:rPr>
              <w:lastRenderedPageBreak/>
              <w:t>послуг  лише за умови наявності попередньої зафіксованої  згоди кінцевого користувача, в тому числі в електронні формі, та за умови, що кінцевий користувач отримує можливість безкоштовно, в будь-який час, в простій і зрозумілій формі відмовитися від використання своїх даних. Можливість відмови повинна надаватись кінцевому користувачу з кожним наступним повідомленням, якщо він відразу не висловив заперечення проти такого використання.</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Стаття 124. Умови надання доступу до інформації у передбачених законом випадках</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1. </w:t>
            </w:r>
            <w:r w:rsidRPr="002C698E">
              <w:rPr>
                <w:rFonts w:ascii="Times New Roman" w:hAnsi="Times New Roman"/>
                <w:bCs/>
                <w:sz w:val="24"/>
                <w:szCs w:val="24"/>
              </w:rPr>
              <w:t xml:space="preserve">Постачальники </w:t>
            </w:r>
            <w:r w:rsidRPr="002C698E">
              <w:rPr>
                <w:rFonts w:ascii="Times New Roman" w:hAnsi="Times New Roman"/>
                <w:sz w:val="24"/>
                <w:szCs w:val="24"/>
              </w:rPr>
              <w:t>електронних комунікаційних</w:t>
            </w:r>
            <w:r w:rsidRPr="002C698E">
              <w:rPr>
                <w:rFonts w:ascii="Times New Roman" w:hAnsi="Times New Roman"/>
                <w:bCs/>
                <w:sz w:val="24"/>
                <w:szCs w:val="24"/>
              </w:rPr>
              <w:t xml:space="preserve"> послуг та/або мереж </w:t>
            </w:r>
            <w:r w:rsidRPr="002C698E">
              <w:rPr>
                <w:rFonts w:ascii="Times New Roman" w:hAnsi="Times New Roman"/>
                <w:sz w:val="24"/>
                <w:szCs w:val="24"/>
              </w:rPr>
              <w:t>на підставі рішення суду, слідчого судді у випадках та в поряду, що передбачені законом, надають доступ уповноваженим законом правоохоронним органам до інформації щодо факту надання електронних комунікаційних послуг, змісту інформації, що передається та/або отримується кінцевим</w:t>
            </w:r>
            <w:r w:rsidRPr="002C698E">
              <w:rPr>
                <w:rFonts w:ascii="Times New Roman" w:hAnsi="Times New Roman"/>
                <w:sz w:val="24"/>
                <w:szCs w:val="24"/>
              </w:rPr>
              <w:lastRenderedPageBreak/>
              <w:t xml:space="preserve"> користувачем, в тому числі даних, що обробляються з метою</w:t>
            </w:r>
            <w:r w:rsidRPr="002C698E">
              <w:rPr>
                <w:rFonts w:ascii="Times New Roman" w:hAnsi="Times New Roman"/>
                <w:sz w:val="24"/>
                <w:szCs w:val="24"/>
              </w:rPr>
              <w:lastRenderedPageBreak/>
              <w:t xml:space="preserve"> </w:t>
            </w:r>
            <w:r w:rsidRPr="002C698E">
              <w:rPr>
                <w:rFonts w:ascii="Times New Roman" w:hAnsi="Times New Roman"/>
                <w:sz w:val="24"/>
                <w:szCs w:val="24"/>
              </w:rPr>
              <w:lastRenderedPageBreak/>
              <w:t>п</w:t>
            </w:r>
            <w:r w:rsidRPr="002C698E">
              <w:rPr>
                <w:rFonts w:ascii="Times New Roman" w:hAnsi="Times New Roman"/>
                <w:sz w:val="24"/>
                <w:szCs w:val="24"/>
              </w:rPr>
              <w:t xml:space="preserve">ередачі такої інформації в електронних комунікаційних мережах виключно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2. </w:t>
            </w:r>
            <w:r w:rsidRPr="002C698E">
              <w:rPr>
                <w:rFonts w:ascii="Times New Roman" w:hAnsi="Times New Roman"/>
                <w:bCs/>
                <w:sz w:val="24"/>
                <w:szCs w:val="24"/>
              </w:rPr>
              <w:t xml:space="preserve">Постачальник </w:t>
            </w:r>
            <w:r w:rsidRPr="002C698E">
              <w:rPr>
                <w:rFonts w:ascii="Times New Roman" w:hAnsi="Times New Roman"/>
                <w:sz w:val="24"/>
                <w:szCs w:val="24"/>
              </w:rPr>
              <w:t>електронних комунікаційних</w:t>
            </w:r>
            <w:r w:rsidRPr="002C698E">
              <w:rPr>
                <w:rFonts w:ascii="Times New Roman" w:hAnsi="Times New Roman"/>
                <w:bCs/>
                <w:sz w:val="24"/>
                <w:szCs w:val="24"/>
              </w:rPr>
              <w:t xml:space="preserve"> послуг та/або мереж</w:t>
            </w:r>
            <w:r w:rsidRPr="002C698E">
              <w:rPr>
                <w:rFonts w:ascii="Times New Roman" w:hAnsi="Times New Roman"/>
                <w:sz w:val="24"/>
                <w:szCs w:val="24"/>
              </w:rPr>
              <w:t xml:space="preserve"> повинен забезпечити в передбачених частиною першою цієї статті випадках доступ уповноваженим законом правоохоронним органам до інформації в точці для такого доступу в електронній комунікаційній мережі, визначеній постачальником електронних комунікаційних мереж та/або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Розділ Х</w:t>
            </w:r>
            <w:r w:rsidRPr="002C698E">
              <w:rPr>
                <w:rFonts w:ascii="Times New Roman" w:hAnsi="Times New Roman"/>
                <w:b/>
                <w:bCs/>
                <w:sz w:val="24"/>
                <w:szCs w:val="24"/>
                <w:lang w:val="en-US"/>
              </w:rPr>
              <w:t>V</w:t>
            </w:r>
            <w:r w:rsidRPr="002C698E">
              <w:rPr>
                <w:rFonts w:ascii="Times New Roman" w:hAnsi="Times New Roman"/>
                <w:b/>
                <w:bCs/>
                <w:sz w:val="24"/>
                <w:szCs w:val="24"/>
              </w:rPr>
              <w:t>І. ЗАХИСТ ПРАВ ТА ІНТЕРЕСІВ КІНЦЕВИХ КОРИСТУВАЧІВ ПОСЛУГ</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lastRenderedPageBreak/>
              <w:t>Стаття 125. Розгляд звернень (скарг) споживачів електронних комунікаційних послуг</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sz w:val="24"/>
                <w:szCs w:val="24"/>
              </w:rPr>
            </w:pPr>
            <w:r w:rsidRPr="002C698E">
              <w:rPr>
                <w:rFonts w:ascii="Times New Roman" w:hAnsi="Times New Roman"/>
                <w:sz w:val="24"/>
                <w:szCs w:val="24"/>
              </w:rPr>
              <w:t xml:space="preserve">Споживач має право на подання звернень (скарг) щодо надання електронних комунікаційних послуг постачальнику електронних комунікаційних послуг, регуляторному органу, іншим органам державної влади відповідно до компетенції, а також на їх розгляд та належне реагування щодо поновлення його прав і захисту законних інтересів відповідно до законодавства.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 Подання та розгляд звернень (скарг) споживачів та усунення порушень їхніх прав здійснюється відповідно до цього Закону, Закону України “Про звернення громадян”, правил надання та отримання електронних комунікаційних послуг та інших нормативно-правових актів, в тому числі, з застосуванням електронної регуляторної платформи.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Звернення споживачів з питань врегулювання спору з постачальником електр</w:t>
            </w:r>
            <w:r w:rsidRPr="002C698E">
              <w:rPr>
                <w:rFonts w:ascii="Times New Roman" w:hAnsi="Times New Roman"/>
                <w:sz w:val="24"/>
                <w:szCs w:val="24"/>
              </w:rPr>
              <w:lastRenderedPageBreak/>
              <w:t>онних комунікаційних послуг замовлення, отримання чи припинення отримання електронних комунікаційних послуг р</w:t>
            </w:r>
            <w:r w:rsidRPr="002C698E">
              <w:rPr>
                <w:rFonts w:ascii="Times New Roman" w:hAnsi="Times New Roman"/>
                <w:sz w:val="24"/>
                <w:szCs w:val="24"/>
              </w:rPr>
              <w:lastRenderedPageBreak/>
              <w:t>о</w:t>
            </w:r>
            <w:r w:rsidRPr="002C698E">
              <w:rPr>
                <w:rFonts w:ascii="Times New Roman" w:hAnsi="Times New Roman"/>
                <w:sz w:val="24"/>
                <w:szCs w:val="24"/>
              </w:rPr>
              <w:lastRenderedPageBreak/>
              <w:t>з</w:t>
            </w:r>
            <w:r w:rsidRPr="002C698E">
              <w:rPr>
                <w:rFonts w:ascii="Times New Roman" w:hAnsi="Times New Roman"/>
                <w:sz w:val="24"/>
                <w:szCs w:val="24"/>
              </w:rPr>
              <w:t>глядаються  регуляторним органом відповідно до статті 126 цього Закону.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 Регуляторний орган розглядає відповідно до законодавства звернення (скарги) споживачів щодо надання послуг електронних комунікацій, отримує з цією метою від постачальників електронних комунікаційних послуг  необхідні документи та інформацію, вживає у межах повноважень заходів з захисту прав споживачів, включаючи проведення, у разі необхідності, заходів з державного нагляду , видання приписів, розпоряджень про усунення порушень, застосування  адміністративно-господарських санкцій відповідно до закону.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Cs/>
                <w:sz w:val="24"/>
                <w:szCs w:val="24"/>
                <w:lang w:eastAsia="uk-UA"/>
              </w:rPr>
            </w:pPr>
            <w:r w:rsidRPr="002C698E">
              <w:rPr>
                <w:rFonts w:ascii="Times New Roman" w:hAnsi="Times New Roman"/>
                <w:bCs/>
                <w:sz w:val="24"/>
                <w:szCs w:val="24"/>
                <w:lang w:eastAsia="uk-UA"/>
              </w:rPr>
              <w:t>4. Розгляд звернень (скарг) споживачів електронних комунікаційних послуг здійснюється за умови зазначення ними у зверненні (скарзі) номера абонента, за яким отримують електронні комунікаційні послуги та/або реквізитів договору про надання таких послуг (крім випадків відмови в наданні електронних комунікаційних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Cs/>
                <w:sz w:val="24"/>
                <w:szCs w:val="24"/>
                <w:lang w:eastAsia="uk-UA"/>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Cs/>
                <w:sz w:val="24"/>
                <w:szCs w:val="24"/>
                <w:lang w:eastAsia="uk-UA"/>
              </w:rPr>
            </w:pP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Cs/>
                <w:sz w:val="24"/>
                <w:szCs w:val="24"/>
                <w:lang w:eastAsia="uk-UA"/>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 xml:space="preserve">Стаття </w:t>
            </w:r>
            <w:r w:rsidRPr="002C698E">
              <w:rPr>
                <w:rFonts w:ascii="Times New Roman" w:hAnsi="Times New Roman"/>
                <w:b/>
                <w:bCs/>
                <w:sz w:val="24"/>
                <w:szCs w:val="24"/>
                <w:lang w:val="ru-RU"/>
              </w:rPr>
              <w:t>126</w:t>
            </w:r>
            <w:r w:rsidRPr="002C698E">
              <w:rPr>
                <w:rFonts w:ascii="Times New Roman" w:hAnsi="Times New Roman"/>
                <w:b/>
                <w:bCs/>
                <w:sz w:val="24"/>
                <w:szCs w:val="24"/>
              </w:rPr>
              <w:t>. Позасудове врегулювання спорів за зверненням споживачів</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sz w:val="24"/>
                <w:szCs w:val="24"/>
              </w:rPr>
            </w:pPr>
            <w:r w:rsidRPr="002C698E">
              <w:rPr>
                <w:rFonts w:ascii="Times New Roman" w:hAnsi="Times New Roman"/>
                <w:sz w:val="24"/>
                <w:szCs w:val="24"/>
              </w:rPr>
              <w:t>1. Споживач має право звернутись до регуляторного органа з приводу врегулювання спору із постачальником електронних комунікаційних послуг з питань замовлення, отримання чи припинення отримання електронних комунікаційних послуг.</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lang w:eastAsia="uk-UA"/>
              </w:rPr>
            </w:pPr>
            <w:r w:rsidRPr="002C698E">
              <w:rPr>
                <w:rFonts w:ascii="Times New Roman" w:hAnsi="Times New Roman"/>
                <w:sz w:val="24"/>
                <w:szCs w:val="24"/>
              </w:rPr>
              <w:t>2. Звернення може бути подано в рамках строку позовної давності, встановленого законом для певного виду вимог.</w:t>
            </w:r>
            <w:r w:rsidRPr="002C698E">
              <w:rPr>
                <w:rFonts w:ascii="Times New Roman" w:hAnsi="Times New Roman"/>
                <w:bCs/>
                <w:sz w:val="24"/>
                <w:szCs w:val="24"/>
                <w:lang w:eastAsia="uk-UA"/>
              </w:rPr>
              <w:t xml:space="preserve">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lang w:eastAsia="uk-UA"/>
              </w:rPr>
            </w:pPr>
            <w:r w:rsidRPr="002C698E">
              <w:rPr>
                <w:rFonts w:ascii="Times New Roman" w:hAnsi="Times New Roman"/>
                <w:bCs/>
                <w:sz w:val="24"/>
                <w:szCs w:val="24"/>
                <w:lang w:eastAsia="uk-UA"/>
              </w:rPr>
              <w:t>3. Перед поданням звернення до</w:t>
            </w:r>
            <w:r w:rsidRPr="002C698E">
              <w:rPr>
                <w:rFonts w:ascii="Times New Roman" w:hAnsi="Times New Roman"/>
                <w:bCs/>
                <w:sz w:val="24"/>
                <w:szCs w:val="24"/>
                <w:lang w:eastAsia="uk-UA"/>
              </w:rPr>
              <w:lastRenderedPageBreak/>
              <w:t xml:space="preserve"> регуляторного органа про п</w:t>
            </w:r>
            <w:r w:rsidRPr="002C698E">
              <w:rPr>
                <w:rFonts w:ascii="Times New Roman" w:hAnsi="Times New Roman"/>
                <w:bCs/>
                <w:sz w:val="24"/>
                <w:szCs w:val="24"/>
              </w:rPr>
              <w:t xml:space="preserve">озасудове врегулювання спорів </w:t>
            </w:r>
            <w:r w:rsidRPr="002C698E">
              <w:rPr>
                <w:rFonts w:ascii="Times New Roman" w:hAnsi="Times New Roman"/>
                <w:bCs/>
                <w:sz w:val="24"/>
                <w:szCs w:val="24"/>
                <w:lang w:eastAsia="uk-UA"/>
              </w:rPr>
              <w:t xml:space="preserve">споживач повинен попередньо звернутись зі зверненням (скаргою) до постачальника електронних комунікаційних послуг. У разі надходження такого  звернення без попереднього звернення до постачальника </w:t>
            </w:r>
            <w:r w:rsidRPr="002C698E">
              <w:rPr>
                <w:rFonts w:ascii="Times New Roman" w:hAnsi="Times New Roman"/>
                <w:sz w:val="24"/>
                <w:szCs w:val="24"/>
              </w:rPr>
              <w:t>замовлення, отримання чи припинення отримання електронних комунікаційних послуг, регуляторний орган направляє таке звернення пос</w:t>
            </w:r>
            <w:r w:rsidRPr="002C698E">
              <w:rPr>
                <w:rFonts w:ascii="Times New Roman" w:hAnsi="Times New Roman"/>
                <w:sz w:val="24"/>
                <w:szCs w:val="24"/>
              </w:rPr>
              <w:lastRenderedPageBreak/>
              <w:t>т</w:t>
            </w:r>
            <w:r w:rsidRPr="002C698E">
              <w:rPr>
                <w:rFonts w:ascii="Times New Roman" w:hAnsi="Times New Roman"/>
                <w:sz w:val="24"/>
                <w:szCs w:val="24"/>
              </w:rPr>
              <w:lastRenderedPageBreak/>
              <w:t>а</w:t>
            </w:r>
            <w:r w:rsidRPr="002C698E">
              <w:rPr>
                <w:rFonts w:ascii="Times New Roman" w:hAnsi="Times New Roman"/>
                <w:sz w:val="24"/>
                <w:szCs w:val="24"/>
              </w:rPr>
              <w:t xml:space="preserve">чальнику електронних комунікаційних послуг, про що інформує споживача. </w:t>
            </w:r>
          </w:p>
        </w:tc>
        <w:tc>
          <w:tcPr>
            <w:tcW w:w="6804" w:type="dxa"/>
          </w:tcPr>
          <w:p w:rsidR="002C698E" w:rsidRPr="002C698E" w:rsidRDefault="002C698E" w:rsidP="002C698E">
            <w:pPr>
              <w:spacing w:after="100"/>
              <w:jc w:val="both"/>
              <w:rPr>
                <w:rFonts w:ascii="Times New Roman" w:hAnsi="Times New Roman"/>
                <w:bCs/>
                <w:sz w:val="24"/>
                <w:szCs w:val="24"/>
                <w:lang w:eastAsia="uk-UA"/>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bCs/>
                <w:sz w:val="24"/>
                <w:szCs w:val="24"/>
                <w:lang w:eastAsia="uk-UA"/>
              </w:rPr>
              <w:t>У разі незадоволення постачальником електронних комунікаційних послуг протягом 30 календарних днів з дати отримання звернення вимог, викладених у зверненні (скарзі) споживача або ненадання відповіді, споживач направляє звернення разом з копіями попередніх звернень до постачальника до регуляторного органу з метою позасудового врегулювання спору.</w:t>
            </w:r>
          </w:p>
        </w:tc>
        <w:tc>
          <w:tcPr>
            <w:tcW w:w="6804" w:type="dxa"/>
          </w:tcPr>
          <w:p w:rsidR="002C698E" w:rsidRPr="002C698E" w:rsidRDefault="002C698E" w:rsidP="002C698E">
            <w:pPr>
              <w:spacing w:after="100"/>
              <w:jc w:val="both"/>
              <w:rPr>
                <w:rFonts w:ascii="Times New Roman" w:hAnsi="Times New Roman"/>
                <w:bCs/>
                <w:sz w:val="24"/>
                <w:szCs w:val="24"/>
                <w:lang w:eastAsia="uk-UA"/>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4. Врегулювання спору здійснюється уповноваженою посадовою особою регуляторного органа в строк, що не перевищує двох місяців. У разі необхідності цей термі може бути продовжений на термін, необхідний для  здійснення заходів  державного нагляду чи експертизи.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5. Порядок подання споживачами звернень та врегулювання спорів встановлюється регуляторним органом відповідно до цього Закону та інших законів.</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6. В ході врегулювання спорів регуляторний орган має право:</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 витребувати у сторін документи та інформацію, необхідну для з'ясування питань, викладених у зверненні;</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 проводити заходи з державного нагляду з питань спору, у разі наявності підстав, передбачених частиною восьмою статті 13 цього Закону;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 приз</w:t>
            </w:r>
            <w:r w:rsidRPr="002C698E">
              <w:rPr>
                <w:rFonts w:ascii="Times New Roman" w:hAnsi="Times New Roman"/>
                <w:sz w:val="24"/>
                <w:szCs w:val="24"/>
              </w:rPr>
              <w:lastRenderedPageBreak/>
              <w:t>начати проведення експертизи щодо питань, які становлять предмет спору;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4) залучати фахівців та експертів з відповідних питань;</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5) передавати матеріали, у разі необхідності, до органів державної влади, в компетенції яких знаходиться вирішення відповідних питань;</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6) інші права відповідно до закону.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7. Під час врегулювання спору уповноважена посадова особа регуляторного органу, зокрема, повинна: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 дотримуватись принципів законності та рівності сторін, незалежності, нейтральності та конфіденційності інформації щодо споживача;</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 ознайомити постачальника електронних комунікаційних послуг із зверненням та вимогами споживача та надати йому можливість висловити і обґрунтувати свою позицію;</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 поінформувати сторони про положення законодавства, що застосовується до предмету спору;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4) запропонувати  можливість вирішення спору між сторонами шляхом мирового врегулювання;</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5) вживати заходів до вивчення питання та вирішення спору, в тому числі, вносити, у разі необхідності, подання щодо розгляду регулятором органом певних питань, пов’язаних із спором, відповідно до цього Закону.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8. Про результати врегулювання спору сторони повідомляються у письмовій формі з обґрунтуванням.</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Інформація про результати розгляду  спорів оприлюднюються на електронній регуляторній платформі (крім персональних даних та інформації з обмеженим доступом) відповідно до вимог, встановлених регуляторним органом.</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9. Відшкодування витрат н</w:t>
            </w:r>
            <w:r w:rsidRPr="002C698E">
              <w:rPr>
                <w:rFonts w:ascii="Times New Roman" w:hAnsi="Times New Roman"/>
                <w:sz w:val="24"/>
                <w:szCs w:val="24"/>
              </w:rPr>
              <w:lastRenderedPageBreak/>
              <w:t>а проведення експертизи, залучення фахівців та експертів, покладаються на постачальника у разі встановлення порушення ним законодавства та прав споживача, в інших випадках – на сторону, що ініц</w:t>
            </w:r>
            <w:r w:rsidRPr="002C698E">
              <w:rPr>
                <w:rFonts w:ascii="Times New Roman" w:hAnsi="Times New Roman"/>
                <w:sz w:val="24"/>
                <w:szCs w:val="24"/>
              </w:rPr>
              <w:lastRenderedPageBreak/>
              <w:t>і</w:t>
            </w:r>
            <w:r w:rsidRPr="002C698E">
              <w:rPr>
                <w:rFonts w:ascii="Times New Roman" w:hAnsi="Times New Roman"/>
                <w:sz w:val="24"/>
                <w:szCs w:val="24"/>
              </w:rPr>
              <w:lastRenderedPageBreak/>
              <w:t>ю</w:t>
            </w:r>
            <w:r w:rsidRPr="002C698E">
              <w:rPr>
                <w:rFonts w:ascii="Times New Roman" w:hAnsi="Times New Roman"/>
                <w:sz w:val="24"/>
                <w:szCs w:val="24"/>
              </w:rPr>
              <w:t>вала, відповідно, проведення таких, уразі якщо вони  потребують оплати.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Стаття 127. Захист інтересів кінцевих користувачів у разі припинення постачальником електронних комунікаційних послуг діяльності з надання таких послуг</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 Постачальник електронних комунікаційних послуг, який припиняє діяльність з надання електронних комунікаційних послуг, зобов’язаний попередити  кінцевих користувачів не пізніше ніж за три місяці до припинення надання електронних комунікаційних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 xml:space="preserve">Стаття </w:t>
            </w:r>
            <w:r w:rsidRPr="002C698E">
              <w:rPr>
                <w:rFonts w:ascii="Times New Roman" w:hAnsi="Times New Roman"/>
                <w:b/>
                <w:bCs/>
                <w:sz w:val="24"/>
                <w:szCs w:val="24"/>
                <w:lang w:val="ru-RU"/>
              </w:rPr>
              <w:t>128</w:t>
            </w:r>
            <w:r w:rsidRPr="002C698E">
              <w:rPr>
                <w:rFonts w:ascii="Times New Roman" w:hAnsi="Times New Roman"/>
                <w:b/>
                <w:bCs/>
                <w:sz w:val="24"/>
                <w:szCs w:val="24"/>
              </w:rPr>
              <w:t xml:space="preserve">. Відповідальність за порушення прав кінцевих користувачів </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t>1. Постачальник електронних комунікаційних послуг несе перед кінцевим користувачем за ненадання або неналежне надання електронних комунікаційних послуг таку майнову відповідальність:</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bookmarkStart w:id="3" w:name="n540"/>
            <w:bookmarkEnd w:id="3"/>
            <w:r w:rsidRPr="002C698E">
              <w:t>1) за ненадання оплачених електронних комунікаційних послуг або надання їх в обсязі, меншому за оплачений, -</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bookmarkStart w:id="4" w:name="n541"/>
            <w:bookmarkEnd w:id="4"/>
            <w:r w:rsidRPr="002C698E">
              <w:t>у розмірі оплаченої вартості ненаданих послуг та штрафу в розмірі 25 відсотків вартості послуг;</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bookmarkStart w:id="5" w:name="n542"/>
            <w:bookmarkStart w:id="6" w:name="n544"/>
            <w:bookmarkEnd w:id="5"/>
            <w:bookmarkEnd w:id="6"/>
            <w:r w:rsidRPr="002C698E">
              <w:t>2) за безпідставне відключення термінального (кінцевого) обладнання, -</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bookmarkStart w:id="7" w:name="n545"/>
            <w:bookmarkEnd w:id="7"/>
            <w:r w:rsidRPr="002C698E">
              <w:t>у розмірі абонентної плати за весь період відключення;</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bookmarkStart w:id="8" w:name="n546"/>
            <w:bookmarkEnd w:id="8"/>
            <w:r w:rsidRPr="002C698E">
              <w:t>3) за безпідставні скорочення ч</w:t>
            </w:r>
            <w:r w:rsidRPr="002C698E">
              <w:lastRenderedPageBreak/>
              <w:t>и зміну переліку послуг, -</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bookmarkStart w:id="9" w:name="n547"/>
            <w:bookmarkEnd w:id="9"/>
            <w:r w:rsidRPr="002C698E">
              <w:t>у розмірі абонентної плати за один місяць;</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bookmarkStart w:id="10" w:name="n548"/>
            <w:bookmarkEnd w:id="10"/>
            <w:r w:rsidRPr="002C698E">
              <w:t>4) в інших випадках - у розмірах, передбачених договором про надання електронних комунікаційних послуг;</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bookmarkStart w:id="11" w:name="n549"/>
            <w:bookmarkEnd w:id="11"/>
            <w:r w:rsidRPr="002C698E">
              <w:t>5) у разі неусунення протягом однієї доби із зафіксованого моменту подання абонентом заявки щодо пошкодження електронної комунікаційної мережі, яке унеможливило доступ кінцевого користувача до послуги або знизило до неприпустимих значень показники якості електронної комунікаційної послуги, абонентна плата за весь період пошкодження не нараховується, а постачальник електронних комунікаційних послуг у разі неусунення пошкодження протягом п’яти діб із зафіксованого моменту подання абонентом відповідної заявки сплачує споживачу штраф у розмірі 25 відсотків добової абонентної плати за кожну добу перевищення цього терміну, але не більше ніж за три місяці.</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bookmarkStart w:id="12" w:name="n550"/>
            <w:bookmarkEnd w:id="12"/>
            <w:r w:rsidRPr="002C698E">
              <w:t>2. Постачальник електронних комунікаційних послуг не несе майнової відповідальності перед кінцевим користувачем за невиконання чи неналежне виконання зобов’язань з надання електронних комунікаційних послуг унаслідок дії непереборної сили (землетрус, повінь, ураган тощо), викрадання чи пошкодження зловмисниками лінійних та станційних споруд, що використовуються постачальником електронних комунікаційних послуг, або з вини кінцевого користувача у випадках, передбачених цим Законом.</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bookmarkStart w:id="13" w:name="n551"/>
            <w:bookmarkEnd w:id="13"/>
            <w:r w:rsidRPr="002C698E">
              <w:t>3. Питання відшкодування завданих кінцевому користувачу фактичних збитків, моральної шкоди, втраченої вигоди через неналежне виконання постачальником електронних комунікаційних послуг обов’язків за договором про на</w:t>
            </w:r>
            <w:r w:rsidRPr="002C698E">
              <w:lastRenderedPageBreak/>
              <w:t>дання електронних комунікаційних послуг вирішуються в судовому порядку.</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bookmarkStart w:id="14" w:name="n552"/>
            <w:bookmarkEnd w:id="14"/>
            <w:r w:rsidRPr="002C698E">
              <w:rPr>
                <w:rFonts w:ascii="Times New Roman" w:hAnsi="Times New Roman"/>
                <w:sz w:val="24"/>
                <w:szCs w:val="24"/>
              </w:rPr>
              <w:t>4. Постачальники електронних комунікаційних послуг не несуть відповідальності за зміст інформації, що передається їх мережами.</w:t>
            </w:r>
            <w:r w:rsidRPr="002C698E">
              <w:rPr>
                <w:rFonts w:ascii="Times New Roman" w:hAnsi="Times New Roman"/>
                <w:b/>
                <w:bCs/>
                <w:sz w:val="24"/>
                <w:szCs w:val="24"/>
              </w:rPr>
              <w:t xml:space="preserve">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Розділ Х</w:t>
            </w:r>
            <w:r w:rsidRPr="002C698E">
              <w:rPr>
                <w:rFonts w:ascii="Times New Roman" w:hAnsi="Times New Roman"/>
                <w:b/>
                <w:bCs/>
                <w:sz w:val="24"/>
                <w:szCs w:val="24"/>
                <w:lang w:val="en-US"/>
              </w:rPr>
              <w:t>VI</w:t>
            </w:r>
            <w:r w:rsidRPr="002C698E">
              <w:rPr>
                <w:rFonts w:ascii="Times New Roman" w:hAnsi="Times New Roman"/>
                <w:b/>
                <w:bCs/>
                <w:sz w:val="24"/>
                <w:szCs w:val="24"/>
              </w:rPr>
              <w:t>І. ВІДПОВІДАЛЬНІСТЬ ЗА ПОРУШЕННЯ ЗАКОНОДАВСТВА ПРО ЕЛЕКТРОННІ КОМУНІКАЦІЇ</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 xml:space="preserve">Стаття </w:t>
            </w:r>
            <w:r w:rsidRPr="002C698E">
              <w:rPr>
                <w:rFonts w:ascii="Times New Roman" w:hAnsi="Times New Roman"/>
                <w:b/>
                <w:bCs/>
                <w:sz w:val="24"/>
                <w:szCs w:val="24"/>
                <w:lang w:val="ru-RU"/>
              </w:rPr>
              <w:t>129</w:t>
            </w:r>
            <w:r w:rsidRPr="002C698E">
              <w:rPr>
                <w:rFonts w:ascii="Times New Roman" w:hAnsi="Times New Roman"/>
                <w:b/>
                <w:bCs/>
                <w:sz w:val="24"/>
                <w:szCs w:val="24"/>
              </w:rPr>
              <w:t>. Відповідальність за порушення законодавства про електронні комунікації та радіочастотний спектр</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sz w:val="24"/>
                <w:szCs w:val="24"/>
              </w:rPr>
            </w:pPr>
            <w:r w:rsidRPr="002C698E">
              <w:rPr>
                <w:rFonts w:ascii="Times New Roman" w:hAnsi="Times New Roman"/>
                <w:bCs/>
                <w:sz w:val="24"/>
                <w:szCs w:val="24"/>
              </w:rPr>
              <w:t>1. Регуляторний орган застосовує такі адміністративно-господарські санкції за порушення вимог цього Закону та виданих відповідно до нього нормативно-правових актів:</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1) у разі:</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1.1) здійснення діяльності в сфері електронних комунікацій без подання до регуляторного органа повідомлення про початок діяльності;</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1.2) використання ліцензованого радіочастотного спектру без ліцензій на користування радіочастотним спектром;</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 xml:space="preserve"> – вилучення доходу (за винятком сплачених податків, зборів (обов’язкових платежів), отриманого внаслідок такої незаконної діяльності. У разі неможливості визначення розміру доходу від зазначеної у цьому пункті діяльності застосовується штраф у розмірі 10 000 неоподатковуваних мінімумів доходів громадян; </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sz w:val="24"/>
                <w:szCs w:val="24"/>
              </w:rPr>
            </w:pPr>
            <w:r w:rsidRPr="002C698E">
              <w:rPr>
                <w:rFonts w:ascii="Times New Roman" w:hAnsi="Times New Roman"/>
                <w:bCs/>
                <w:sz w:val="24"/>
                <w:szCs w:val="24"/>
              </w:rPr>
              <w:t>2) невиконання чи неналежне виконання постачальником електронних комунікаційних мереж та/або послуг із значним ринковим впливом накладених на нього за результатами аналізу ринка рег</w:t>
            </w:r>
            <w:r w:rsidRPr="002C698E">
              <w:rPr>
                <w:rFonts w:ascii="Times New Roman" w:hAnsi="Times New Roman"/>
                <w:bCs/>
                <w:sz w:val="24"/>
                <w:szCs w:val="24"/>
              </w:rPr>
              <w:lastRenderedPageBreak/>
              <w:t>уляторних зобов’язань  – штраф у розмірі 0,5 відсотків, а у разі вчинення повторного протягом календарного року такого порушення, одного відсотка від дохо</w:t>
            </w:r>
            <w:r w:rsidRPr="002C698E">
              <w:rPr>
                <w:rFonts w:ascii="Times New Roman" w:hAnsi="Times New Roman"/>
                <w:bCs/>
                <w:sz w:val="24"/>
                <w:szCs w:val="24"/>
              </w:rPr>
              <w:lastRenderedPageBreak/>
              <w:t>д</w:t>
            </w:r>
            <w:r w:rsidRPr="002C698E">
              <w:rPr>
                <w:rFonts w:ascii="Times New Roman" w:hAnsi="Times New Roman"/>
                <w:bCs/>
                <w:sz w:val="24"/>
                <w:szCs w:val="24"/>
              </w:rPr>
              <w:lastRenderedPageBreak/>
              <w:t>у</w:t>
            </w:r>
            <w:r w:rsidRPr="002C698E">
              <w:rPr>
                <w:rFonts w:ascii="Times New Roman" w:hAnsi="Times New Roman"/>
                <w:bCs/>
                <w:sz w:val="24"/>
                <w:szCs w:val="24"/>
              </w:rPr>
              <w:t xml:space="preserve"> на ринку, щодо діяльності на якому накладено регуляторні зобов’язання;</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3) у разі ненадання чи надання недостовірної звітності, інформації щодо змін відомостей, зазначених в реєстрі постачальників електронних комунікаційних мереж та/або послуг чи іншої інформації, передбаченої цим Законом – штраф у розмірі 1000 неоподатковуваних мінімумів доходів громадян – для суб’єктів мікро та малого підприємництва, 2000 неоподатковуваних мінімумів доходів громадян – для суб’єктів середнього підприємництва та 5000 неоподатковуваних мінімумів доходів громадян – для суб’єктів великого підприємництва;</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а у разі повторного протягом календарного року вчинення передбаченого цим пунктом порушення – відповідно</w:t>
            </w:r>
            <w:r w:rsidRPr="002C698E">
              <w:rPr>
                <w:rFonts w:ascii="Times New Roman" w:hAnsi="Times New Roman"/>
                <w:bCs/>
                <w:sz w:val="24"/>
                <w:szCs w:val="24"/>
                <w:lang w:val="ru-RU"/>
              </w:rPr>
              <w:t xml:space="preserve"> 2000</w:t>
            </w:r>
            <w:r w:rsidRPr="002C698E">
              <w:rPr>
                <w:rFonts w:ascii="Times New Roman" w:hAnsi="Times New Roman"/>
                <w:bCs/>
                <w:sz w:val="24"/>
                <w:szCs w:val="24"/>
              </w:rPr>
              <w:t>, 5000 та 10 000 неоподатковуваних мінімумів доходів громадян;</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sz w:val="24"/>
                <w:szCs w:val="24"/>
              </w:rPr>
              <w:t>4</w:t>
            </w:r>
            <w:r w:rsidRPr="002C698E">
              <w:rPr>
                <w:rFonts w:ascii="Times New Roman" w:hAnsi="Times New Roman"/>
                <w:bCs/>
                <w:sz w:val="24"/>
                <w:szCs w:val="24"/>
              </w:rPr>
              <w:t>) у разі:</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bCs/>
                <w:sz w:val="24"/>
                <w:szCs w:val="24"/>
              </w:rPr>
              <w:t xml:space="preserve">4.1) порушення встановленого законодавством порядку </w:t>
            </w:r>
            <w:r w:rsidRPr="002C698E">
              <w:rPr>
                <w:rFonts w:ascii="Times New Roman" w:hAnsi="Times New Roman"/>
                <w:sz w:val="24"/>
                <w:szCs w:val="24"/>
              </w:rPr>
              <w:t>маршрутизації в електронних комунікаційних мережах загального користування трафіка послуг міжособистісних електронних  комунікацій  з використанням нумерації;</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4.2) користування ресурсом нумерації без передбаченого цим Законом дозволу;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sz w:val="24"/>
                <w:szCs w:val="24"/>
              </w:rPr>
            </w:pPr>
            <w:r w:rsidRPr="002C698E">
              <w:rPr>
                <w:rFonts w:ascii="Times New Roman" w:hAnsi="Times New Roman"/>
                <w:sz w:val="24"/>
                <w:szCs w:val="24"/>
              </w:rPr>
              <w:t xml:space="preserve">- </w:t>
            </w:r>
            <w:r w:rsidRPr="002C698E">
              <w:rPr>
                <w:rFonts w:ascii="Times New Roman" w:hAnsi="Times New Roman"/>
                <w:bCs/>
                <w:sz w:val="24"/>
                <w:szCs w:val="24"/>
              </w:rPr>
              <w:t>штраф у розмірі 10 000 неоподатковуваних мінімумів доходів громадян;</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5) у разі встановлення  регуляторним органом факту порушення вимог цього Закону щодо надання електронних комунікаційних послуг кінцевим користувачам пос</w:t>
            </w:r>
            <w:r w:rsidRPr="002C698E">
              <w:rPr>
                <w:rFonts w:ascii="Times New Roman" w:hAnsi="Times New Roman"/>
                <w:bCs/>
                <w:sz w:val="24"/>
                <w:szCs w:val="24"/>
              </w:rPr>
              <w:lastRenderedPageBreak/>
              <w:t>луг – штраф від 1000 до 5000 неоподатковуваних мінімумів доходів громадян (відповідно до м</w:t>
            </w:r>
            <w:r w:rsidRPr="002C698E">
              <w:rPr>
                <w:rFonts w:ascii="Times New Roman" w:hAnsi="Times New Roman"/>
                <w:bCs/>
                <w:sz w:val="24"/>
                <w:szCs w:val="24"/>
              </w:rPr>
              <w:lastRenderedPageBreak/>
              <w:t>е</w:t>
            </w:r>
            <w:r w:rsidRPr="002C698E">
              <w:rPr>
                <w:rFonts w:ascii="Times New Roman" w:hAnsi="Times New Roman"/>
                <w:bCs/>
                <w:sz w:val="24"/>
                <w:szCs w:val="24"/>
              </w:rPr>
              <w:lastRenderedPageBreak/>
              <w:t>т</w:t>
            </w:r>
            <w:r w:rsidRPr="002C698E">
              <w:rPr>
                <w:rFonts w:ascii="Times New Roman" w:hAnsi="Times New Roman"/>
                <w:bCs/>
                <w:sz w:val="24"/>
                <w:szCs w:val="24"/>
              </w:rPr>
              <w:t>одики, що встановлюється регуляторним органом) за кожен факт порушення;</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6) у разі невиконання розпорядження регуляторного органа щодо усунення порушень вимог законодавства про електронні комунікації чи радіочастотний спектр, не вмотивованої відмови посадовим особам регуляторного органа у проведенні перевірки, ненадання документів та інформації, необхідних для здійснення державного нагляду - штраф у розмірі від 0,1 до 0,3 відсотка від доходу, отриманого за надання відповідних електронних комунікаційних послуг за останній звітний рік, що передував року, в якому накладається штраф (</w:t>
            </w:r>
            <w:r w:rsidRPr="002C698E">
              <w:rPr>
                <w:rFonts w:ascii="Times New Roman" w:hAnsi="Times New Roman"/>
                <w:bCs/>
                <w:sz w:val="24"/>
                <w:szCs w:val="24"/>
              </w:rPr>
              <w:t>відповідно до методики, що встановлюється регуляторним органом)</w:t>
            </w:r>
            <w:r w:rsidRPr="002C698E">
              <w:rPr>
                <w:rFonts w:ascii="Times New Roman" w:hAnsi="Times New Roman"/>
                <w:sz w:val="24"/>
                <w:szCs w:val="24"/>
              </w:rPr>
              <w:t xml:space="preserve">.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У разі неможливості визначення розміру доходу від зазначеної у цьому пункті діяльності – штраф у розмірі 3000 неоподатковуваних мінімумів доходів громадян – для суб’єктів мікро та малого підприємництва, 8000 неоподатковуваних мінімумів доходів громадян – для суб’єктів середнього підприємництва та 10000 неоподатковуваних мінімумів доходів громадян – для суб’єктів великого підприємництва.</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Не вмотивованою відмовою у проведенні перевірки вважається не допуск уповноважених посадових осіб регуляторного органа до здійснення перевірки за відсутності передбачених для відмови законом підстав (зокрема, ненадання документів, інформації щодо предмета перевірки на письмову вимогу посадових осіб регуляторного органа, відмова в їх доступі до місць розташування радіообладнання, або відсутність без поважних причин протягом всього терміну перевірки за місцезнаходженн</w:t>
            </w:r>
            <w:r w:rsidRPr="002C698E">
              <w:rPr>
                <w:rFonts w:ascii="Times New Roman" w:hAnsi="Times New Roman"/>
                <w:sz w:val="24"/>
                <w:szCs w:val="24"/>
              </w:rPr>
              <w:lastRenderedPageBreak/>
              <w:t>ям та/або фактичним місцезнаходженням користувача радіочастотного спектра або особ</w:t>
            </w:r>
            <w:r w:rsidRPr="002C698E">
              <w:rPr>
                <w:rFonts w:ascii="Times New Roman" w:hAnsi="Times New Roman"/>
                <w:sz w:val="24"/>
                <w:szCs w:val="24"/>
              </w:rPr>
              <w:lastRenderedPageBreak/>
              <w:t>и</w:t>
            </w:r>
            <w:r w:rsidRPr="002C698E">
              <w:rPr>
                <w:rFonts w:ascii="Times New Roman" w:hAnsi="Times New Roman"/>
                <w:sz w:val="24"/>
                <w:szCs w:val="24"/>
              </w:rPr>
              <w:lastRenderedPageBreak/>
              <w:t>,</w:t>
            </w:r>
            <w:r w:rsidRPr="002C698E">
              <w:rPr>
                <w:rFonts w:ascii="Times New Roman" w:hAnsi="Times New Roman"/>
                <w:sz w:val="24"/>
                <w:szCs w:val="24"/>
              </w:rPr>
              <w:t xml:space="preserve"> уповноваженої представляти його інтереси на час проведення перевірки);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7) у разі невиконання вимог посадових осіб регуляторного органа щодо усунення відповідно до законодавства радіозавади – штраф у розмірі 2000 неоподатковуваних мінімумів доходів громадян, а у разі повторного протягом календарного року порушення – 4000 неоподатковуваних мінімумів доходів громадян.</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 У разі, якщо постачальник електронних комунікаційних мереж та/або послуг працював менше одного року, розмір штрафу обчислюється від його доходу, отриманого за весь час до прийняття національним регулятором рішення про накладення штрафу.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3. За зверненням регуляторного органа уповноважені державні органи, контролюючі органи зобов’язані надати інформацію про дохід з метою застосування передбачених цією статтею санкцій.</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4. У разі, якщо користувач радіочастотного спектру не є постачальником електронних комунікаційних мереж та/або послуг, до нього застосовуються адміністративні стягнення у відповідності до Кодексу України про адміністративні правопорушення.</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sz w:val="24"/>
                <w:szCs w:val="24"/>
              </w:rPr>
            </w:pPr>
          </w:p>
        </w:tc>
        <w:tc>
          <w:tcPr>
            <w:tcW w:w="6804" w:type="dxa"/>
          </w:tcPr>
          <w:p w:rsidR="002C698E" w:rsidRPr="002C698E" w:rsidRDefault="002C698E" w:rsidP="002C698E">
            <w:pPr>
              <w:spacing w:after="100"/>
              <w:jc w:val="both"/>
              <w:rPr>
                <w:rFonts w:ascii="Times New Roman" w:hAnsi="Times New Roman"/>
                <w:b/>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sz w:val="24"/>
                <w:szCs w:val="24"/>
              </w:rPr>
            </w:pPr>
            <w:r w:rsidRPr="002C698E">
              <w:rPr>
                <w:rFonts w:ascii="Times New Roman" w:hAnsi="Times New Roman"/>
                <w:b/>
                <w:sz w:val="24"/>
                <w:szCs w:val="24"/>
              </w:rPr>
              <w:t>Стаття 130. Застосування адміністративно-господарських санкцій</w:t>
            </w:r>
          </w:p>
        </w:tc>
        <w:tc>
          <w:tcPr>
            <w:tcW w:w="6804" w:type="dxa"/>
          </w:tcPr>
          <w:p w:rsidR="002C698E" w:rsidRPr="002C698E" w:rsidRDefault="002C698E" w:rsidP="002C698E">
            <w:pPr>
              <w:spacing w:after="100"/>
              <w:jc w:val="both"/>
              <w:rPr>
                <w:rFonts w:ascii="Times New Roman" w:hAnsi="Times New Roman"/>
                <w:b/>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1. Регуляторний орган протягом  п’яти робочих днів з дня виявлення правопорушення, що тягнуть накладення адміністративно-господарських санкцій повинен розпочати здійснення заходів з  ро</w:t>
            </w:r>
            <w:r w:rsidRPr="002C698E">
              <w:rPr>
                <w:rFonts w:ascii="Times New Roman" w:hAnsi="Times New Roman"/>
                <w:bCs/>
                <w:sz w:val="24"/>
                <w:szCs w:val="24"/>
              </w:rPr>
              <w:lastRenderedPageBreak/>
              <w:t>згляду питання щодо застосування адміністративно-господарських санкцій.</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2. До застосування адміністративно-господарських санкцій, регуляторний орган повинен:</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1) письмово поінформувати постачальника електронних комунікаційних мереж та/або послуг, загального користувача радіочастотного спектра про зміст вчинених ним порушень і наміри щодо застосування санкцій;</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2) провести нараду з його уповноваженими представниками з метою з’ясування всіх обставин справи, в якій можуть брати участь інші зацікавлені особи, права та законні інтереси яких були порушені;</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3) надати йому можливість у визначені регуляторним органом строки для усунення певних типів порушень висловити свою позицію, надати необхідні аргументовані пояснення та докази з зазначеного приводу та/або усунути виявлені порушення.</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3. Адміністративно-господарські санкції можуть бути застосовані до суб’єкта господарювання протягом шести місяців з дня виявлення порушення, але не пізніше як через один рік з дня порушення цим суб’єктом законодавства про електронні комунікації та радіочастотний спектр.</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4. Суми стягнених штрафних санкцій зараховуються до Державного бюджету України.</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 xml:space="preserve">5. У разі невиконання рішення регуляторного органа про накладення адміністративно-господарських санкцій в добровільному порядку, воно за зверненням регуляторного органа підлягає виконанню відповідно до Закону України «Про виконавче провадження» </w:t>
            </w:r>
            <w:r w:rsidRPr="002C698E">
              <w:rPr>
                <w:rFonts w:ascii="Times New Roman" w:hAnsi="Times New Roman"/>
                <w:bCs/>
                <w:sz w:val="24"/>
                <w:szCs w:val="24"/>
              </w:rPr>
              <w:lastRenderedPageBreak/>
              <w:t>(за умови, що відповідне рішення не було оскаржене в судовому порядку).</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6. Суб’єкт господарювання має право оскаржити до суду рішення регуляторного органа щодо застосування до нього адміністративно-господарських санкцій.</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7. Збитки, завдані суб’єкту господарювання у зв’язку з неправомірним застосуванням до нього адміністративно-господарських санкцій, підлягають відшкодуванню в порядку, встановленому Господарським Законом України та іншими законами.</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b/>
                <w:bCs/>
                <w:sz w:val="24"/>
                <w:szCs w:val="24"/>
              </w:rPr>
              <w:t xml:space="preserve">Розділ </w:t>
            </w:r>
            <w:r w:rsidRPr="002C698E">
              <w:rPr>
                <w:rFonts w:ascii="Times New Roman" w:hAnsi="Times New Roman"/>
                <w:b/>
                <w:bCs/>
                <w:sz w:val="24"/>
                <w:szCs w:val="24"/>
                <w:lang w:val="en-US"/>
              </w:rPr>
              <w:t>X</w:t>
            </w:r>
            <w:r w:rsidRPr="002C698E">
              <w:rPr>
                <w:rFonts w:ascii="Times New Roman" w:hAnsi="Times New Roman"/>
                <w:b/>
                <w:bCs/>
                <w:sz w:val="24"/>
                <w:szCs w:val="24"/>
              </w:rPr>
              <w:t>VІІІ. МІЖНАРОДНЕ СПІВРОБІТНИЦТВО</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sz w:val="24"/>
                <w:szCs w:val="24"/>
              </w:rPr>
            </w:pPr>
            <w:r w:rsidRPr="002C698E">
              <w:rPr>
                <w:rFonts w:ascii="Times New Roman" w:hAnsi="Times New Roman"/>
                <w:b/>
                <w:sz w:val="24"/>
                <w:szCs w:val="24"/>
              </w:rPr>
              <w:t>Стаття 131. Мета і загальні принципи міжнародного співробітництва</w:t>
            </w:r>
          </w:p>
        </w:tc>
        <w:tc>
          <w:tcPr>
            <w:tcW w:w="6804" w:type="dxa"/>
          </w:tcPr>
          <w:p w:rsidR="002C698E" w:rsidRPr="002C698E" w:rsidRDefault="002C698E" w:rsidP="002C698E">
            <w:pPr>
              <w:spacing w:after="100"/>
              <w:jc w:val="both"/>
              <w:rPr>
                <w:rFonts w:ascii="Times New Roman" w:hAnsi="Times New Roman"/>
                <w:b/>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 Метою міжнародного співробітництва у сферах електронних комунікацій та радіочастотного спектра є встановлення та підтримання зв'язків з іншими державами та міжнародними організаціями для інтеграції електронних комунікацій України у глобальні електронні комунікації, забезпечення міжнародно-правового захисту необхідного для потреб України радіочастотного спектру з урахуванням політичних, безпекових та економічних інтересів України, а також гармонізації національних стандартів, норм і правил з міжнародними стандартами, рекомендаціями, нормами і правилами у зазначених сферах.</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 Міжнародне співробітництво у сферах електронних комунікацій та радіочастотного спектра здійснюється шляхом:</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 укладан</w:t>
            </w:r>
            <w:r w:rsidRPr="002C698E">
              <w:rPr>
                <w:rFonts w:ascii="Times New Roman" w:hAnsi="Times New Roman"/>
                <w:sz w:val="24"/>
                <w:szCs w:val="24"/>
              </w:rPr>
              <w:lastRenderedPageBreak/>
              <w:t>ня міжнародних договорів;</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2) участі в роботі міжнародних організацій;</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3) участі в реалізації міжнародних проектів, пов'язаних із створенням глобальної і регіональних електронних комунікаційних мереж, з урахуванням інтересів національної безпеки України;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4) гармонізації норм і правил з міжнародними та європейськими рекомендаціями, нормами і правилами, які стосуються вимог до електронних комунікаційних мереж, взаємодії постачальників електронних комунікаційних послуг, користування радіочастотним спектром і ресурсом нумерації, якості і видів електронних комунікаційних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5) взаємодії постачальників електронних комунікаційних послуг України з постачальниками електронних комунікаційних послуг інших держав.</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6) інформування Міжнародного союзу електрозв'язку з питань розподілених, присвоєних ресурсів нумерації та змін національного плану нумерації;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7) участі в роботі міжнародних організацій з питань управління, розподілу, присвоєння міжнародних та національних ресурсів нумерації.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 Міжнародно-правовий захист присвоєнь радіочастот та частотно-орбітального ресурсу України здійснюється шляхом:</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 укладання міжнародних договорів та угод щодо врегулювання питань користування радіочастотним спектром у прикордонних районах;</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 міжнародної координації присвоєнь радіочастот радіообладнання, радіоелектронних засобів та випромінювальних пристроїв спеціального призначення, а також супутникових мереж і систем України;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 реєстрації в</w:t>
            </w:r>
            <w:r w:rsidRPr="002C698E">
              <w:rPr>
                <w:rFonts w:ascii="Times New Roman" w:hAnsi="Times New Roman"/>
                <w:sz w:val="24"/>
                <w:szCs w:val="24"/>
              </w:rPr>
              <w:lastRenderedPageBreak/>
              <w:t xml:space="preserve"> Міжнародному союзі електрозв'язку присвоєнь радіочастот радіообладнання, радіоелектронних засобів та випромінювальних пристро</w:t>
            </w:r>
            <w:r w:rsidRPr="002C698E">
              <w:rPr>
                <w:rFonts w:ascii="Times New Roman" w:hAnsi="Times New Roman"/>
                <w:sz w:val="24"/>
                <w:szCs w:val="24"/>
              </w:rPr>
              <w:lastRenderedPageBreak/>
              <w:t>ї</w:t>
            </w:r>
            <w:r w:rsidRPr="002C698E">
              <w:rPr>
                <w:rFonts w:ascii="Times New Roman" w:hAnsi="Times New Roman"/>
                <w:sz w:val="24"/>
                <w:szCs w:val="24"/>
              </w:rPr>
              <w:lastRenderedPageBreak/>
              <w:t>в</w:t>
            </w:r>
            <w:r w:rsidRPr="002C698E">
              <w:rPr>
                <w:rFonts w:ascii="Times New Roman" w:hAnsi="Times New Roman"/>
                <w:sz w:val="24"/>
                <w:szCs w:val="24"/>
              </w:rPr>
              <w:t xml:space="preserve"> спеціального призначення, а також супутникових мереж і систем України;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4) участі в роботі міжнародних організацій з питань управління і користування радіочастотним спектром;</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bdr w:val="none" w:sz="0" w:space="0" w:color="auto" w:frame="1"/>
              </w:rPr>
            </w:pPr>
            <w:r w:rsidRPr="002C698E">
              <w:rPr>
                <w:rFonts w:ascii="Times New Roman" w:hAnsi="Times New Roman"/>
                <w:sz w:val="24"/>
                <w:szCs w:val="24"/>
              </w:rPr>
              <w:t>5) співробітництва з уповноваженими органами адміністрацій зв’язку іноземних держав та міжнародними організаціями з питань розгляду донесень про завади та порушення Статуту, Конвенції та а</w:t>
            </w:r>
            <w:r w:rsidRPr="002C698E">
              <w:rPr>
                <w:rFonts w:ascii="Times New Roman" w:hAnsi="Times New Roman"/>
                <w:sz w:val="24"/>
                <w:szCs w:val="24"/>
                <w:bdr w:val="none" w:sz="0" w:space="0" w:color="auto" w:frame="1"/>
              </w:rPr>
              <w:t>дміністративних регламентів Міжнародного союзу електрозв’язку.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3. Міжнародне співробітництво у сферах електронних комунікацій та радіочастотного спектра відповідно до положень Статуту, Конвенції та </w:t>
            </w:r>
            <w:r w:rsidRPr="002C698E">
              <w:rPr>
                <w:rFonts w:ascii="Times New Roman" w:hAnsi="Times New Roman"/>
                <w:sz w:val="24"/>
                <w:szCs w:val="24"/>
                <w:bdr w:val="none" w:sz="0" w:space="0" w:color="auto" w:frame="1"/>
              </w:rPr>
              <w:t>Адміністративних Регламентів Міжнародного союзу електрозв’язку</w:t>
            </w:r>
            <w:r w:rsidRPr="002C698E">
              <w:rPr>
                <w:rFonts w:ascii="Times New Roman" w:hAnsi="Times New Roman"/>
                <w:sz w:val="24"/>
                <w:szCs w:val="24"/>
              </w:rPr>
              <w:t xml:space="preserve"> в межах визначених цим Законом повноважень здійснюють центральний орган виконавчої влади у сферах електронних комунікацій та радіочастотного спектра і регуляторний орган за участю</w:t>
            </w:r>
            <w:r w:rsidRPr="002C698E">
              <w:rPr>
                <w:rFonts w:ascii="Times New Roman" w:hAnsi="Times New Roman"/>
                <w:sz w:val="24"/>
                <w:szCs w:val="24"/>
                <w:lang w:eastAsia="uk-UA"/>
              </w:rPr>
              <w:t xml:space="preserve"> Генерального штабу Збройних Сил України,</w:t>
            </w:r>
            <w:r w:rsidRPr="002C698E">
              <w:rPr>
                <w:rFonts w:ascii="Times New Roman" w:hAnsi="Times New Roman"/>
                <w:sz w:val="24"/>
                <w:szCs w:val="24"/>
              </w:rPr>
              <w:t xml:space="preserve"> інших центральних органів виконавчої влади та Державного підприємства.</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Центральний орган виконавчої влади у сферах електронних комунікацій та радіочастотного спектра за участю регуляторного органа в установленому законодавством порядку представляє інтереси України у всесвітніх, європейських та регіональних організаціях електронних комунікацій та у Світовій організації торгівлі з питань, що стосуються електронних комунікацій та раді</w:t>
            </w:r>
            <w:r w:rsidRPr="002C698E">
              <w:rPr>
                <w:rFonts w:ascii="Times New Roman" w:hAnsi="Times New Roman"/>
                <w:sz w:val="24"/>
                <w:szCs w:val="24"/>
              </w:rPr>
              <w:lastRenderedPageBreak/>
              <w:t>очастотного спектра.</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b/>
                <w:bCs/>
                <w:sz w:val="24"/>
                <w:szCs w:val="24"/>
              </w:rPr>
              <w:t xml:space="preserve">Розділ </w:t>
            </w:r>
            <w:r w:rsidRPr="002C698E">
              <w:rPr>
                <w:rFonts w:ascii="Times New Roman" w:hAnsi="Times New Roman"/>
                <w:b/>
                <w:bCs/>
                <w:sz w:val="24"/>
                <w:szCs w:val="24"/>
                <w:lang w:val="en-US"/>
              </w:rPr>
              <w:t>X</w:t>
            </w:r>
            <w:r w:rsidRPr="002C698E">
              <w:rPr>
                <w:rFonts w:ascii="Times New Roman" w:hAnsi="Times New Roman"/>
                <w:b/>
                <w:bCs/>
                <w:sz w:val="24"/>
                <w:szCs w:val="24"/>
              </w:rPr>
              <w:t>ІХ. ПРИКІНЦЕВІ ТА ПЕРЕХІДНІ ПОЛОЖЕННЯ</w:t>
            </w:r>
          </w:p>
        </w:tc>
        <w:tc>
          <w:tcPr>
            <w:tcW w:w="6804" w:type="dxa"/>
          </w:tcPr>
          <w:p w:rsidR="002C698E" w:rsidRPr="002C698E" w:rsidRDefault="002C698E" w:rsidP="002C698E">
            <w:pPr>
              <w:spacing w:after="100"/>
              <w:jc w:val="both"/>
              <w:rPr>
                <w:rFonts w:ascii="Times New Roman" w:hAnsi="Times New Roman"/>
                <w:b/>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 Цей Закон набирає чинності з 1 січня 2021 року, але не раніше дня, наступного за днем його опублікування, крім статей  5, 6, 8 які набирають чинності з дня опублікування цього Закону.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2. До приведення нормативно-правових актів у відповідність із цим Законом чинні нормативно-правові акти застосовуються в частині, що не суперечить цьому Закону.</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sz w:val="24"/>
                <w:szCs w:val="24"/>
              </w:rPr>
              <w:t>3.До набрання чинності законом про регуляторний орган, організаційно-правові засади його діяльності, призначення та звільнення його голови та членів визначаються статтями 17, 20, 22-1, 23 Закону України «Про телекомунікації».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Орган регулювання є правонаступником національної комісії, що здійснює державне регулювання у сфері зв'язку та інформатизації. Національна комісія, що здійснює державне регулювання у сфері зв'язку та інформатизації, здійснює повноваження регуляторного органа  до його утворення.</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4. Кабінету Міністрів України протягом року з дня опублікування цього Закону: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bookmarkStart w:id="15" w:name="n571"/>
            <w:bookmarkEnd w:id="15"/>
            <w:r w:rsidRPr="002C698E">
              <w:rPr>
                <w:rFonts w:ascii="Times New Roman" w:hAnsi="Times New Roman"/>
                <w:sz w:val="24"/>
                <w:szCs w:val="24"/>
              </w:rPr>
              <w:t>привести свої нормативно-правові акти у відповідність із цим Законом;</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bookmarkStart w:id="16" w:name="n572"/>
            <w:bookmarkEnd w:id="16"/>
            <w:r w:rsidRPr="002C698E">
              <w:rPr>
                <w:rFonts w:ascii="Times New Roman" w:hAnsi="Times New Roman"/>
                <w:sz w:val="24"/>
                <w:szCs w:val="24"/>
              </w:rPr>
              <w:t>прийняти нормативно-правові акти, передбачені цим Законом;</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bookmarkStart w:id="17" w:name="n573"/>
            <w:bookmarkEnd w:id="17"/>
            <w:r w:rsidRPr="002C698E">
              <w:rPr>
                <w:rFonts w:ascii="Times New Roman" w:hAnsi="Times New Roman"/>
                <w:sz w:val="24"/>
                <w:szCs w:val="24"/>
              </w:rPr>
              <w:t>забезпечити приведення нормативно-правових актів міністерств та інших центральних органів виконавчої влади у відповідність із цим Законом.</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5. Ліцензії на користування радіочастотним ресурсом України, що на день набрання чинності цим Законом та умови таких ліцензій є чинними, пр</w:t>
            </w:r>
            <w:r w:rsidRPr="002C698E">
              <w:rPr>
                <w:rFonts w:ascii="Times New Roman" w:hAnsi="Times New Roman"/>
                <w:sz w:val="24"/>
                <w:szCs w:val="24"/>
              </w:rPr>
              <w:lastRenderedPageBreak/>
              <w:t xml:space="preserve">одовжують діяти до дати переоформлення такої ліцензії відповідно до плану розподілу та користування радіочастотного спектру в Україні, в тому числі, </w:t>
            </w:r>
            <w:r w:rsidRPr="002C698E">
              <w:rPr>
                <w:rFonts w:ascii="Times New Roman" w:hAnsi="Times New Roman"/>
                <w:sz w:val="24"/>
                <w:szCs w:val="24"/>
              </w:rPr>
              <w:lastRenderedPageBreak/>
              <w:t>у</w:t>
            </w:r>
            <w:r w:rsidRPr="002C698E">
              <w:rPr>
                <w:rFonts w:ascii="Times New Roman" w:hAnsi="Times New Roman"/>
                <w:sz w:val="24"/>
                <w:szCs w:val="24"/>
              </w:rPr>
              <w:lastRenderedPageBreak/>
              <w:t xml:space="preserve"> </w:t>
            </w:r>
            <w:r w:rsidRPr="002C698E">
              <w:rPr>
                <w:rFonts w:ascii="Times New Roman" w:hAnsi="Times New Roman"/>
                <w:sz w:val="24"/>
                <w:szCs w:val="24"/>
              </w:rPr>
              <w:t xml:space="preserve">разі необхідності здійснюється продовження терміну дії таких ліцензій.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Ліцензіати мають право безоплатно переоформити ліцензії на користування радіочастотним ресурсом України на ліцензії на користування радіочастотним спектром протягом року з дня набрання чинності  планом розподілу та користування радіочастотного спектру в Україні, якщо інше не передбачено цим планом.</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Непереоформлена у встановленому  порядку ліцензія на користування радіочастотним ресурсом України втрачає чинність.</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Продовження строку ліцензій на користування радіочастотним ресурсом України здійснюється відповідно до статті 54 цього Закону, як ліцензій на користування радіочастотним спектром. Вимоги плану розподілу та користування радіочастотним спектром в Україні розповсюджуються на такі ліцензії з моменту набрання чинності таким планом.</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sidDel="00D752B4">
              <w:rPr>
                <w:rFonts w:ascii="Times New Roman" w:hAnsi="Times New Roman"/>
                <w:bCs/>
                <w:i/>
                <w:sz w:val="24"/>
                <w:szCs w:val="24"/>
              </w:rPr>
              <w:t xml:space="preserve"> </w:t>
            </w:r>
            <w:r w:rsidRPr="002C698E">
              <w:rPr>
                <w:rFonts w:ascii="Times New Roman" w:hAnsi="Times New Roman"/>
                <w:bCs/>
                <w:sz w:val="24"/>
                <w:szCs w:val="24"/>
              </w:rPr>
              <w:t>До виданих до набрання чинності цим Законом ліцензій, за результатами конкурсів для надання послуг рухомого (мобільного) зв’язку третього та четвертого поколінь</w:t>
            </w:r>
            <w:r w:rsidRPr="002C698E">
              <w:rPr>
                <w:rFonts w:ascii="Times New Roman" w:hAnsi="Times New Roman"/>
                <w:bCs/>
                <w:sz w:val="24"/>
                <w:szCs w:val="24"/>
                <w:lang w:val="ru-RU"/>
              </w:rPr>
              <w:t xml:space="preserve"> (</w:t>
            </w:r>
            <w:r w:rsidRPr="002C698E">
              <w:rPr>
                <w:rFonts w:ascii="Times New Roman" w:hAnsi="Times New Roman"/>
                <w:bCs/>
                <w:sz w:val="24"/>
                <w:szCs w:val="24"/>
              </w:rPr>
              <w:t xml:space="preserve">у діапазонах 1800 МГц, </w:t>
            </w:r>
            <w:r w:rsidRPr="002C698E">
              <w:rPr>
                <w:rFonts w:ascii="Times New Roman" w:hAnsi="Times New Roman"/>
                <w:bCs/>
                <w:sz w:val="24"/>
                <w:szCs w:val="24"/>
                <w:lang w:val="ru-RU"/>
              </w:rPr>
              <w:t>2100</w:t>
            </w:r>
            <w:r w:rsidRPr="002C698E">
              <w:rPr>
                <w:rFonts w:ascii="Times New Roman" w:hAnsi="Times New Roman"/>
                <w:bCs/>
                <w:sz w:val="24"/>
                <w:szCs w:val="24"/>
              </w:rPr>
              <w:t xml:space="preserve">МГц, 2600 МГц), ліцензіат має право застосовувати будь-яку радіотехнологію, визначену </w:t>
            </w:r>
            <w:r w:rsidRPr="002C698E">
              <w:rPr>
                <w:rFonts w:ascii="Times New Roman" w:hAnsi="Times New Roman"/>
                <w:sz w:val="24"/>
                <w:szCs w:val="24"/>
              </w:rPr>
              <w:t>Планом використання радіочастотного ресурсу України.</w:t>
            </w:r>
          </w:p>
        </w:tc>
        <w:tc>
          <w:tcPr>
            <w:tcW w:w="6804" w:type="dxa"/>
          </w:tcPr>
          <w:p w:rsidR="002C698E" w:rsidRPr="002C698E" w:rsidDel="00D752B4" w:rsidRDefault="002C698E" w:rsidP="002C698E">
            <w:pPr>
              <w:spacing w:after="100"/>
              <w:jc w:val="both"/>
              <w:rPr>
                <w:rFonts w:ascii="Times New Roman" w:hAnsi="Times New Roman"/>
                <w:bCs/>
                <w:i/>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6. Дозволи не експлуатацію радіоелектронних засобів, що були видані до набрання чинності цим Законом та умови цих дозволів, набувають статусу присвоєння радіочастот. Продовження строку дії таких присвоєнь радіочастот здійснюється відповідно до цього Закону.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Висновки щодо електромагнітної сумісності радіоелектронних засобів, </w:t>
            </w:r>
            <w:r w:rsidRPr="002C698E">
              <w:rPr>
                <w:rFonts w:ascii="Times New Roman" w:hAnsi="Times New Roman"/>
                <w:sz w:val="24"/>
                <w:szCs w:val="24"/>
              </w:rPr>
              <w:lastRenderedPageBreak/>
              <w:t xml:space="preserve">що були видані до набрання чинності цим Законом, вважаються розрахунками  електромагнітної сумісності та враховуються </w:t>
            </w:r>
            <w:r w:rsidRPr="002C698E">
              <w:rPr>
                <w:rFonts w:ascii="Times New Roman" w:hAnsi="Times New Roman"/>
                <w:sz w:val="24"/>
                <w:szCs w:val="24"/>
              </w:rPr>
              <w:lastRenderedPageBreak/>
              <w:t>п</w:t>
            </w:r>
            <w:r w:rsidRPr="002C698E">
              <w:rPr>
                <w:rFonts w:ascii="Times New Roman" w:hAnsi="Times New Roman"/>
                <w:sz w:val="24"/>
                <w:szCs w:val="24"/>
              </w:rPr>
              <w:lastRenderedPageBreak/>
              <w:t>р</w:t>
            </w:r>
            <w:r w:rsidRPr="002C698E">
              <w:rPr>
                <w:rFonts w:ascii="Times New Roman" w:hAnsi="Times New Roman"/>
                <w:sz w:val="24"/>
                <w:szCs w:val="24"/>
              </w:rPr>
              <w:t xml:space="preserve">и здійснення присвоєння радіочастот протягом строку дії цих висновків.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7. Дозволи на використання номерного ресурсу, що на день набрання чинності цим Законом є чинними, продовжують діяти як дозволи на користування ресурсом нумерації. Продовження строку дії таких дозволів здійснюється відповідно до цього Закону.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bCs/>
                <w:sz w:val="24"/>
                <w:szCs w:val="24"/>
              </w:rPr>
              <w:t xml:space="preserve">8. Суб’єкти господарювання, інформація про яких внесена до реєстру операторів, провайдерів телекомунікацій на момент набрання чинності цим Законом, вважаються такими, що подали повідомлення про початок здійснення діяльності в сфері електронних комунікацій відповідно до цього Закону. У разі невідповідності інформації, наявної в реєстрі вимогам </w:t>
            </w:r>
            <w:hyperlink r:id="rId9" w:anchor="n560" w:tgtFrame="_blank" w:history="1">
              <w:r w:rsidRPr="002C698E">
                <w:rPr>
                  <w:rStyle w:val="a9"/>
                  <w:rFonts w:ascii="Times New Roman" w:hAnsi="Times New Roman"/>
                  <w:color w:val="auto"/>
                  <w:sz w:val="24"/>
                  <w:szCs w:val="24"/>
                  <w:u w:val="none"/>
                </w:rPr>
                <w:t xml:space="preserve">статті 19 цього </w:t>
              </w:r>
            </w:hyperlink>
            <w:r w:rsidRPr="002C698E">
              <w:rPr>
                <w:rFonts w:ascii="Times New Roman" w:hAnsi="Times New Roman"/>
                <w:sz w:val="24"/>
                <w:szCs w:val="24"/>
              </w:rPr>
              <w:t xml:space="preserve">Закону, </w:t>
            </w:r>
            <w:bookmarkStart w:id="18" w:name="n92"/>
            <w:bookmarkEnd w:id="18"/>
            <w:r w:rsidRPr="002C698E">
              <w:rPr>
                <w:rFonts w:ascii="Times New Roman" w:hAnsi="Times New Roman"/>
                <w:sz w:val="24"/>
                <w:szCs w:val="24"/>
              </w:rPr>
              <w:t>с</w:t>
            </w:r>
            <w:r w:rsidRPr="002C698E">
              <w:rPr>
                <w:rFonts w:ascii="Times New Roman" w:hAnsi="Times New Roman"/>
                <w:bCs/>
                <w:sz w:val="24"/>
                <w:szCs w:val="24"/>
              </w:rPr>
              <w:t>уб’єкти господарювання</w:t>
            </w:r>
            <w:r w:rsidRPr="002C698E">
              <w:rPr>
                <w:rFonts w:ascii="Times New Roman" w:hAnsi="Times New Roman"/>
                <w:sz w:val="24"/>
                <w:szCs w:val="24"/>
              </w:rPr>
              <w:t xml:space="preserve">, повинні протягом шести місяців з дня набрання чинності цим Законом внести відповідні зміни щодо таких відомостей в порядку, визначеному </w:t>
            </w:r>
            <w:hyperlink r:id="rId10" w:anchor="n560" w:tgtFrame="_blank" w:history="1">
              <w:r w:rsidRPr="002C698E">
                <w:rPr>
                  <w:rStyle w:val="a9"/>
                  <w:rFonts w:ascii="Times New Roman" w:hAnsi="Times New Roman"/>
                  <w:color w:val="auto"/>
                  <w:sz w:val="24"/>
                  <w:szCs w:val="24"/>
                  <w:u w:val="none"/>
                </w:rPr>
                <w:t xml:space="preserve">статтею 19 цього </w:t>
              </w:r>
            </w:hyperlink>
            <w:r w:rsidRPr="002C698E">
              <w:rPr>
                <w:rFonts w:ascii="Times New Roman" w:hAnsi="Times New Roman"/>
                <w:sz w:val="24"/>
                <w:szCs w:val="24"/>
              </w:rPr>
              <w:t xml:space="preserve">Закону. </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bCs/>
                <w:sz w:val="24"/>
                <w:szCs w:val="24"/>
              </w:rPr>
              <w:t>9.</w:t>
            </w:r>
            <w:r w:rsidRPr="002C698E">
              <w:rPr>
                <w:rFonts w:ascii="Times New Roman" w:hAnsi="Times New Roman"/>
                <w:b/>
                <w:bCs/>
                <w:i/>
                <w:sz w:val="24"/>
                <w:szCs w:val="24"/>
              </w:rPr>
              <w:t xml:space="preserve"> </w:t>
            </w:r>
            <w:r w:rsidRPr="002C698E">
              <w:rPr>
                <w:rFonts w:ascii="Times New Roman" w:hAnsi="Times New Roman"/>
                <w:sz w:val="24"/>
                <w:szCs w:val="24"/>
              </w:rPr>
              <w:t>Частина третя статті 47 набирає чинності з 1 січня 2023 року. До 1 січня 2023 року радіочастотний моніторинг здійснюється державним підприємством, що знаходиться у сфері управління регуляторного органу у смугах радіочастот загального користування, якими користуються загальні користувачі радіочастотного ресурсу за рахунок таких користувачів.</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10. До початку функціонування електронної платформи подання звернень, інших документів до органа регулювання та отримання від нього відповідей, інших документів, здійснюється таким способами: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 в електронному вигляді за допомогою мереж електронних кому</w:t>
            </w:r>
            <w:r w:rsidRPr="002C698E">
              <w:rPr>
                <w:rFonts w:ascii="Times New Roman" w:hAnsi="Times New Roman"/>
                <w:sz w:val="24"/>
                <w:szCs w:val="24"/>
              </w:rPr>
              <w:lastRenderedPageBreak/>
              <w:t>нікацій, з дотриманням вимог законодавства щодо електронних документів;</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sz w:val="24"/>
                <w:szCs w:val="24"/>
              </w:rPr>
              <w:t>2) поштовим відправленням;</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 нарочним (за місцем розташування відповідного структурного підрозділу регуляторного органа).</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11. Визнати такими, що втратили чинність з моменту набрання чинності цим Законом:</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 Закон України «Про телекомунікації» (Відомості Верховної Ради України, 2004 р., № 12, ст. 155 із наступними змінами), крім статей 20, </w:t>
            </w:r>
            <w:r w:rsidRPr="002C698E">
              <w:rPr>
                <w:rFonts w:ascii="Times New Roman" w:hAnsi="Times New Roman"/>
                <w:bCs/>
                <w:sz w:val="24"/>
                <w:szCs w:val="24"/>
                <w:shd w:val="clear" w:color="auto" w:fill="FFFFFF"/>
              </w:rPr>
              <w:t>22</w:t>
            </w:r>
            <w:r w:rsidRPr="002C698E">
              <w:rPr>
                <w:rFonts w:ascii="Times New Roman" w:hAnsi="Times New Roman"/>
                <w:bCs/>
                <w:sz w:val="24"/>
                <w:szCs w:val="24"/>
                <w:shd w:val="clear" w:color="auto" w:fill="FFFFFF"/>
                <w:vertAlign w:val="superscript"/>
              </w:rPr>
              <w:t>1</w:t>
            </w:r>
            <w:r w:rsidRPr="002C698E">
              <w:rPr>
                <w:rFonts w:ascii="Times New Roman" w:hAnsi="Times New Roman"/>
                <w:sz w:val="24"/>
                <w:szCs w:val="24"/>
              </w:rPr>
              <w:t xml:space="preserve"> які залишаються чинними до прийняття окремого закону щодо регуляторів;</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Закон України "Про радіочастотний ресурс України" (Відомості Верховної Ради України, 2004 р., № 48, ст. 526 із наступними змінами), крім статей 20, 21, які втрачають чинність 1 січня 2023 року.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sz w:val="24"/>
                <w:szCs w:val="24"/>
              </w:rPr>
              <w:t xml:space="preserve">12. Внести зміни до таких законодавчих актів України: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 у Кодексі України про адміністративні правопорушення (Відомості Верховної Ради УРСР, 1984 р., додаток до № 51, ст. 1122):</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shd w:val="clear" w:color="auto" w:fill="FFFFFF"/>
              </w:rPr>
            </w:pPr>
            <w:r w:rsidRPr="002C698E">
              <w:rPr>
                <w:rFonts w:ascii="Times New Roman" w:hAnsi="Times New Roman"/>
                <w:sz w:val="24"/>
                <w:szCs w:val="24"/>
                <w:shd w:val="clear" w:color="auto" w:fill="FFFFFF"/>
              </w:rPr>
              <w:t>у тексті кодексу слова «оператор телекомунікацій» та «оператор зв’язку» замінити на «постачальних електронних комунікаційних мереж та/або послуг» у відповідному відмінку і числі;</w:t>
            </w:r>
          </w:p>
        </w:tc>
        <w:tc>
          <w:tcPr>
            <w:tcW w:w="6804" w:type="dxa"/>
          </w:tcPr>
          <w:p w:rsidR="002C698E" w:rsidRPr="002C698E" w:rsidRDefault="002C698E" w:rsidP="002C698E">
            <w:pPr>
              <w:spacing w:after="100"/>
              <w:jc w:val="both"/>
              <w:rPr>
                <w:rFonts w:ascii="Times New Roman" w:hAnsi="Times New Roman"/>
                <w:sz w:val="24"/>
                <w:szCs w:val="24"/>
                <w:shd w:val="clear" w:color="auto" w:fill="FFFFFF"/>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sz w:val="24"/>
                <w:szCs w:val="24"/>
              </w:rPr>
              <w:t>у частині першій статті 14</w:t>
            </w:r>
            <w:r w:rsidRPr="002C698E">
              <w:rPr>
                <w:rFonts w:ascii="Times New Roman" w:hAnsi="Times New Roman"/>
                <w:sz w:val="24"/>
                <w:szCs w:val="24"/>
                <w:vertAlign w:val="superscript"/>
              </w:rPr>
              <w:t>2</w:t>
            </w:r>
            <w:r w:rsidRPr="002C698E">
              <w:rPr>
                <w:rFonts w:ascii="Times New Roman" w:hAnsi="Times New Roman"/>
                <w:sz w:val="24"/>
                <w:szCs w:val="24"/>
              </w:rPr>
              <w:t xml:space="preserve"> слова "в інформаційно-телекомунікаційних системах" замінити словами "в інформаційно-комунікаційних системах»;</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sz w:val="24"/>
                <w:szCs w:val="24"/>
              </w:rPr>
              <w:t>статті 144, 145, 148-2, 148-5 виключити;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статтю 146 викласти у такій редакції:</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«Стаття 146. Порушення при користуванні радіочастотним спектром</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Здійснення користувачем радіочаст</w:t>
            </w:r>
            <w:r w:rsidRPr="002C698E">
              <w:rPr>
                <w:rFonts w:ascii="Times New Roman" w:hAnsi="Times New Roman"/>
                <w:bCs/>
                <w:sz w:val="24"/>
                <w:szCs w:val="24"/>
              </w:rPr>
              <w:lastRenderedPageBreak/>
              <w:t xml:space="preserve">отного спектру, який не є постачальником електронних комунікаційних мереж та/або послуг, експлуатації радіообладнання будь-якого призначення, експлуатація якого заборонена в Україні або щодо якого встановлений </w:t>
            </w:r>
            <w:r w:rsidRPr="002C698E">
              <w:rPr>
                <w:rFonts w:ascii="Times New Roman" w:hAnsi="Times New Roman"/>
                <w:bCs/>
                <w:sz w:val="24"/>
                <w:szCs w:val="24"/>
              </w:rPr>
              <w:lastRenderedPageBreak/>
              <w:t>ф</w:t>
            </w:r>
            <w:r w:rsidRPr="002C698E">
              <w:rPr>
                <w:rFonts w:ascii="Times New Roman" w:hAnsi="Times New Roman"/>
                <w:bCs/>
                <w:sz w:val="24"/>
                <w:szCs w:val="24"/>
              </w:rPr>
              <w:lastRenderedPageBreak/>
              <w:t>а</w:t>
            </w:r>
            <w:r w:rsidRPr="002C698E">
              <w:rPr>
                <w:rFonts w:ascii="Times New Roman" w:hAnsi="Times New Roman"/>
                <w:bCs/>
                <w:sz w:val="24"/>
                <w:szCs w:val="24"/>
              </w:rPr>
              <w:t xml:space="preserve">кт експлуатації без визначеного законодавством присвоєння радіочастот, </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тягне за собою накладення штрафу на громадян від п’ятиста до однієї тисячі неоподаткованих мінімумів доходів громадян з конфіскацією радіообладнання або без такої і на посадових осіб та громадян – суб’єктів господарської діяльності – від однієї тисячі до двох тисяч неоподаткованих мінімумів доходів громадян з конфіскацією радіообладнання або без такої.</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Ті самі дії, вчинені повторно протягом року після накладення адміністративного стягнення за одне з порушень, передбачених частиною першою цієї статті, –</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тягнуть за собою накладення штрафу на громадян від однієї тисячі до двох тисяч неоподатковуваних мінімумів доходів громадян з конфіскацією зазначених засобів і пристроїв і на посадових осіб та громадян - суб'єктів господарської діяльності - від двох тисячі до чотирьох тисяч неоподатковуваних мінімумів доходів громадян з конфіскацією зазначених засобів і пристроїв.»;</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статтю 148 викласти у такій редакції: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pStyle w:val="rvps7"/>
              <w:shd w:val="clear" w:color="auto" w:fill="FFFFFF"/>
              <w:spacing w:before="0" w:beforeAutospacing="0" w:afterAutospacing="0"/>
              <w:jc w:val="both"/>
              <w:rPr>
                <w:rStyle w:val="rvts9"/>
              </w:rPr>
            </w:pPr>
            <w:r w:rsidRPr="002C698E">
              <w:t>«</w:t>
            </w:r>
            <w:bookmarkStart w:id="19" w:name="_Hlk20132751"/>
            <w:r w:rsidRPr="002C698E">
              <w:rPr>
                <w:rStyle w:val="rvts9"/>
              </w:rPr>
              <w:t>Стаття 148. Розсилання спаму чи комерційних електронних повідомлень без згоди отримувача</w:t>
            </w:r>
          </w:p>
        </w:tc>
        <w:tc>
          <w:tcPr>
            <w:tcW w:w="6804" w:type="dxa"/>
          </w:tcPr>
          <w:p w:rsidR="002C698E" w:rsidRPr="002C698E" w:rsidRDefault="002C698E" w:rsidP="002C698E">
            <w:pPr>
              <w:pStyle w:val="rvps7"/>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t xml:space="preserve">Розсилання спаму – </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t>тягне за собою накладення штрафу в розмірі від ста до двохсот неоподатковуваних мінімумів доходів громадян.</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7"/>
              <w:shd w:val="clear" w:color="auto" w:fill="FFFFFF"/>
              <w:spacing w:before="0" w:beforeAutospacing="0" w:afterAutospacing="0"/>
              <w:jc w:val="both"/>
            </w:pPr>
            <w:r w:rsidRPr="002C698E">
              <w:rPr>
                <w:lang w:eastAsia="ru-RU"/>
              </w:rPr>
              <w:t>Ненадання кінцевому користувачу електронних комунікаційних послуг можливості при отриманні комерційних електронних повідомлень з цілю реклами чи продажу товарів та/або послу</w:t>
            </w:r>
            <w:r w:rsidRPr="002C698E">
              <w:rPr>
                <w:lang w:eastAsia="ru-RU"/>
              </w:rPr>
              <w:lastRenderedPageBreak/>
              <w:t xml:space="preserve">г відмовитися від їх розсилання та\або надсилання комерційних електронних комунікацій без надання інформації про особу відправника (крім повідомлень постачальника </w:t>
            </w:r>
            <w:r w:rsidRPr="002C698E">
              <w:t xml:space="preserve">електронних комунікаційних </w:t>
            </w:r>
            <w:r w:rsidRPr="002C698E">
              <w:rPr>
                <w:lang w:eastAsia="ru-RU"/>
              </w:rPr>
              <w:t xml:space="preserve"> </w:t>
            </w:r>
            <w:r w:rsidRPr="002C698E">
              <w:t>послуг щодо надання електронних комунікаційних послуг кінцевим користувачам, з якими він уклав договір про надання електронних комуні</w:t>
            </w:r>
            <w:r w:rsidRPr="002C698E">
              <w:lastRenderedPageBreak/>
              <w:t>к</w:t>
            </w:r>
            <w:r w:rsidRPr="002C698E">
              <w:lastRenderedPageBreak/>
              <w:t>а</w:t>
            </w:r>
            <w:r w:rsidRPr="002C698E">
              <w:t xml:space="preserve">ційних послуг послуг) </w:t>
            </w:r>
            <w:r w:rsidRPr="002C698E">
              <w:rPr>
                <w:lang w:eastAsia="ru-RU"/>
              </w:rPr>
              <w:t>на його адресу електронної пошти, номер телефону.</w:t>
            </w:r>
          </w:p>
        </w:tc>
        <w:tc>
          <w:tcPr>
            <w:tcW w:w="6804" w:type="dxa"/>
          </w:tcPr>
          <w:p w:rsidR="002C698E" w:rsidRPr="002C698E" w:rsidRDefault="002C698E" w:rsidP="002C698E">
            <w:pPr>
              <w:pStyle w:val="rvps7"/>
              <w:shd w:val="clear" w:color="auto" w:fill="FFFFFF"/>
              <w:spacing w:before="0" w:beforeAutospacing="0" w:afterAutospacing="0"/>
              <w:jc w:val="both"/>
              <w:rPr>
                <w:lang w:eastAsia="ru-RU"/>
              </w:rPr>
            </w:pPr>
          </w:p>
        </w:tc>
      </w:tr>
      <w:tr w:rsidR="002C698E" w:rsidRPr="002C698E" w:rsidTr="00794F4A">
        <w:tc>
          <w:tcPr>
            <w:tcW w:w="6918" w:type="dxa"/>
          </w:tcPr>
          <w:p w:rsidR="002C698E" w:rsidRPr="002C698E" w:rsidRDefault="002C698E" w:rsidP="002C698E">
            <w:pPr>
              <w:pStyle w:val="rvps7"/>
              <w:shd w:val="clear" w:color="auto" w:fill="FFFFFF"/>
              <w:spacing w:before="0" w:beforeAutospacing="0" w:afterAutospacing="0"/>
              <w:jc w:val="both"/>
            </w:pPr>
            <w:r w:rsidRPr="002C698E">
              <w:t>тягнуть за собою накладення штрафу в розмірі від двохсот до п’ятисот неоподатковуваних мінімумів доходів громадян.</w:t>
            </w:r>
            <w:bookmarkEnd w:id="19"/>
          </w:p>
        </w:tc>
        <w:tc>
          <w:tcPr>
            <w:tcW w:w="6804" w:type="dxa"/>
          </w:tcPr>
          <w:p w:rsidR="002C698E" w:rsidRPr="002C698E" w:rsidRDefault="002C698E" w:rsidP="002C698E">
            <w:pPr>
              <w:pStyle w:val="rvps7"/>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spacing w:after="100"/>
              <w:jc w:val="both"/>
              <w:rPr>
                <w:rFonts w:ascii="Times New Roman" w:hAnsi="Times New Roman"/>
                <w:b/>
                <w:bCs/>
                <w:sz w:val="24"/>
                <w:szCs w:val="24"/>
              </w:rPr>
            </w:pPr>
            <w:r w:rsidRPr="002C698E">
              <w:rPr>
                <w:rFonts w:ascii="Times New Roman" w:hAnsi="Times New Roman"/>
                <w:sz w:val="24"/>
                <w:szCs w:val="24"/>
              </w:rPr>
              <w:t>Відповідальність за розсилання спаму постачальниками електронних комунікаційних послуг застосовується виключно адміністративно-господарські санкції, передбачені Законом України «Про електронні комунікації»</w:t>
            </w:r>
            <w:r w:rsidRPr="002C698E">
              <w:rPr>
                <w:rFonts w:ascii="Times New Roman" w:hAnsi="Times New Roman"/>
                <w:b/>
                <w:bCs/>
                <w:sz w:val="24"/>
                <w:szCs w:val="24"/>
              </w:rPr>
              <w:t>.</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статтю 148</w:t>
            </w:r>
            <w:r w:rsidRPr="002C698E">
              <w:rPr>
                <w:rStyle w:val="rvts37"/>
                <w:rFonts w:ascii="Times New Roman" w:hAnsi="Times New Roman"/>
                <w:sz w:val="24"/>
                <w:szCs w:val="24"/>
                <w:vertAlign w:val="superscript"/>
              </w:rPr>
              <w:t>-1</w:t>
            </w:r>
            <w:r w:rsidRPr="002C698E">
              <w:rPr>
                <w:rFonts w:ascii="Times New Roman" w:hAnsi="Times New Roman"/>
                <w:sz w:val="24"/>
                <w:szCs w:val="24"/>
              </w:rPr>
              <w:t xml:space="preserve"> виключити;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статтю 188-7 викласти у такій редакції:</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sz w:val="24"/>
                <w:szCs w:val="24"/>
                <w:lang w:eastAsia="ru-RU"/>
              </w:rPr>
            </w:pPr>
            <w:r w:rsidRPr="002C698E">
              <w:rPr>
                <w:rFonts w:ascii="Times New Roman" w:hAnsi="Times New Roman"/>
                <w:bCs/>
                <w:sz w:val="24"/>
                <w:szCs w:val="24"/>
              </w:rPr>
              <w:t xml:space="preserve">«Стаття 188-7. Невиконання законних вимог </w:t>
            </w:r>
            <w:r w:rsidRPr="002C698E">
              <w:rPr>
                <w:rFonts w:ascii="Times New Roman" w:hAnsi="Times New Roman"/>
                <w:bCs/>
                <w:sz w:val="24"/>
                <w:szCs w:val="24"/>
                <w:lang w:eastAsia="ru-RU"/>
              </w:rPr>
              <w:t>регуляторного органа у сферах електронних комунікацій, радіочастотного спектра та поштового зв’язку</w:t>
            </w:r>
            <w:r w:rsidRPr="002C698E">
              <w:rPr>
                <w:rFonts w:ascii="Times New Roman" w:hAnsi="Times New Roman"/>
                <w:b/>
                <w:sz w:val="24"/>
                <w:szCs w:val="24"/>
                <w:lang w:eastAsia="ru-RU"/>
              </w:rPr>
              <w:t xml:space="preserve"> </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Невиконання законних вимог регуляторного органа у сферах електронних комунікацій, радіочастотного спектра та поштового зв’язку, щодо усунення порушень законодавства про поштовий зв'язок, а також законодавства в сфері радіочастотного спектра загальним користувачем радіочастотного спектра який не є постачальником електронних комунікаційних мереж та/або послуг або ненадання їм документів та інформації, необхідних для здійснення державного нагляду, –</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тягне за собою накладення штрафу від од</w:t>
            </w:r>
            <w:r w:rsidRPr="002C698E">
              <w:rPr>
                <w:rFonts w:ascii="Times New Roman" w:hAnsi="Times New Roman"/>
                <w:bCs/>
                <w:sz w:val="24"/>
                <w:szCs w:val="24"/>
              </w:rPr>
              <w:lastRenderedPageBreak/>
              <w:t>нієї тисяч до трьох тисяч неоподаткованих мінімумів доходів громадян.»;</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статтю 188-31 викласти у такій редакції:</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«Стаття 188-31 Невиконання законних вимог посадових осіб органів Державної служби спеціального зв’язку та захисту інформації України</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Невиконання законних вимог посадових осіб органів Державної служби спеціального зв'язку та захисту інформації України щодо усунення порушень законодавства про криптографічний та технічний захист державних інформаційних ресурсів, або інформації з обмеженим доступом, вимога щодо захисту якої встановлена законом, та законодавства у сфері надання послуг кваліфікованого електронного підпису, а також створення інших перешкод для виконання покладених на них обов'язків -</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тягнуть за собою накладення штрафу на посадових осіб від трьохсот до п’ятисот неоподатковуваних мінімумів доходів громадян.</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Ті самі дії, вчинені повторно протягом року після накладення адміністративного стягнення, -</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тягнуть за собою накладення штрафу на посадових осіб від п’ятисот до трьох тисяч неоподатковуваних мінімумів доходів громадян.»;</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доповнити статтею 188-52 у такій редакції:</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 xml:space="preserve"> «Стаття 188-52. Невиконання законних вимог посадових осіб центрального органу виконавчої влади в сферах електронних комунікацій та радіочастотного спектру.</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Невиконання законних вимог посадових осіб центрального органу виконавчої влади в сферах електронних комунікацій та радіочастотного спек</w:t>
            </w:r>
            <w:r w:rsidRPr="002C698E">
              <w:rPr>
                <w:rFonts w:ascii="Times New Roman" w:hAnsi="Times New Roman"/>
                <w:bCs/>
                <w:sz w:val="24"/>
                <w:szCs w:val="24"/>
              </w:rPr>
              <w:lastRenderedPageBreak/>
              <w:t>тру або створення перешкод для виконання покладених на них обов'язків -</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тягне за собою накладення штрафу від однієї тисяч до трьох тисяч неоподаткованих мінімумів доходів громадян.»;</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 у статті 243 слово «телекомунікації» замінити словами «електронні комунікації»;</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pStyle w:val="af1"/>
              <w:spacing w:before="0" w:after="100"/>
              <w:ind w:firstLine="0"/>
              <w:rPr>
                <w:rFonts w:ascii="Times New Roman" w:hAnsi="Times New Roman"/>
                <w:sz w:val="24"/>
                <w:szCs w:val="24"/>
              </w:rPr>
            </w:pPr>
            <w:r w:rsidRPr="002C698E">
              <w:rPr>
                <w:rFonts w:ascii="Times New Roman" w:hAnsi="Times New Roman"/>
                <w:sz w:val="24"/>
                <w:szCs w:val="24"/>
              </w:rPr>
              <w:t>частину другу статті 244-19 доповнити абзацом такого змісту:</w:t>
            </w:r>
          </w:p>
        </w:tc>
        <w:tc>
          <w:tcPr>
            <w:tcW w:w="6804" w:type="dxa"/>
          </w:tcPr>
          <w:p w:rsidR="002C698E" w:rsidRPr="002C698E" w:rsidRDefault="002C698E" w:rsidP="002C698E">
            <w:pPr>
              <w:pStyle w:val="af1"/>
              <w:spacing w:before="0" w:after="100"/>
              <w:ind w:firstLine="0"/>
              <w:rPr>
                <w:rFonts w:ascii="Times New Roman" w:hAnsi="Times New Roman"/>
                <w:sz w:val="24"/>
                <w:szCs w:val="24"/>
              </w:rPr>
            </w:pPr>
          </w:p>
        </w:tc>
      </w:tr>
      <w:tr w:rsidR="002C698E" w:rsidRPr="002C698E" w:rsidTr="00794F4A">
        <w:tc>
          <w:tcPr>
            <w:tcW w:w="6918" w:type="dxa"/>
          </w:tcPr>
          <w:p w:rsidR="002C698E" w:rsidRPr="002C698E" w:rsidRDefault="002C698E" w:rsidP="002C698E">
            <w:pPr>
              <w:pStyle w:val="af1"/>
              <w:spacing w:before="0" w:after="100"/>
              <w:ind w:firstLine="0"/>
              <w:rPr>
                <w:rFonts w:ascii="Times New Roman" w:hAnsi="Times New Roman"/>
                <w:sz w:val="24"/>
                <w:szCs w:val="24"/>
              </w:rPr>
            </w:pPr>
            <w:r w:rsidRPr="002C698E">
              <w:rPr>
                <w:rFonts w:ascii="Times New Roman" w:hAnsi="Times New Roman"/>
                <w:sz w:val="24"/>
                <w:szCs w:val="24"/>
              </w:rPr>
              <w:t>«голова та члени державного регуляторного органа у сферах електронних комунікацій, радіочастотного спектра та поштового зв’язку, який здійснює ринковий нагляд, або уповноважені ним посадові особи»;</w:t>
            </w:r>
          </w:p>
        </w:tc>
        <w:tc>
          <w:tcPr>
            <w:tcW w:w="6804" w:type="dxa"/>
          </w:tcPr>
          <w:p w:rsidR="002C698E" w:rsidRPr="002C698E" w:rsidRDefault="002C698E" w:rsidP="002C698E">
            <w:pPr>
              <w:pStyle w:val="af1"/>
              <w:spacing w:before="0" w:after="100"/>
              <w:ind w:firstLine="0"/>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доповнити статтею 244-24 у такій редакції: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«Стаття 244-24. Центральний орган виконавчої влади в сферах електронних комунікацій та радіочастотного спектру.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bookmarkStart w:id="20" w:name="_Hlk30632734"/>
            <w:r w:rsidRPr="002C698E">
              <w:rPr>
                <w:rFonts w:ascii="Times New Roman" w:hAnsi="Times New Roman"/>
                <w:sz w:val="24"/>
                <w:szCs w:val="24"/>
              </w:rPr>
              <w:t xml:space="preserve">Центральний орган виконавчої влади в сферах електронних комунікацій та радіочастотного спектру </w:t>
            </w:r>
            <w:bookmarkEnd w:id="20"/>
            <w:r w:rsidRPr="002C698E">
              <w:rPr>
                <w:rFonts w:ascii="Times New Roman" w:hAnsi="Times New Roman"/>
                <w:sz w:val="24"/>
                <w:szCs w:val="24"/>
              </w:rPr>
              <w:t>розглядає справи про адміністративні правопорушення, передбачені статтею 188-52 цього Кодексу.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Від імені </w:t>
            </w:r>
            <w:bookmarkStart w:id="21" w:name="_Hlk30632857"/>
            <w:r w:rsidRPr="002C698E">
              <w:rPr>
                <w:rFonts w:ascii="Times New Roman" w:hAnsi="Times New Roman"/>
                <w:sz w:val="24"/>
                <w:szCs w:val="24"/>
              </w:rPr>
              <w:t>центрального органу виконавчої влади в сферах електронних комунікацій та радіочастотного спектру</w:t>
            </w:r>
            <w:bookmarkEnd w:id="21"/>
            <w:r w:rsidRPr="002C698E">
              <w:rPr>
                <w:rFonts w:ascii="Times New Roman" w:hAnsi="Times New Roman"/>
                <w:sz w:val="24"/>
                <w:szCs w:val="24"/>
              </w:rPr>
              <w:t xml:space="preserve"> розглядати справи і накладати адміністративні стягнення мають право керівник центрального органу виконавчої влади в сферах електронних комунікацій та радіочастотного спектру, а також інші уповноважені керівником посадові особи цього органу.»;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708"/>
              </w:tabs>
              <w:spacing w:after="100"/>
              <w:contextualSpacing/>
              <w:jc w:val="both"/>
              <w:rPr>
                <w:rFonts w:ascii="Times New Roman" w:hAnsi="Times New Roman"/>
                <w:bCs/>
                <w:sz w:val="24"/>
                <w:szCs w:val="24"/>
                <w:lang w:eastAsia="ru-RU"/>
              </w:rPr>
            </w:pPr>
            <w:r w:rsidRPr="002C698E">
              <w:rPr>
                <w:rFonts w:ascii="Times New Roman" w:hAnsi="Times New Roman"/>
                <w:bCs/>
                <w:sz w:val="24"/>
                <w:szCs w:val="24"/>
                <w:lang w:eastAsia="ru-RU"/>
              </w:rPr>
              <w:t>у статті 255:</w:t>
            </w:r>
          </w:p>
        </w:tc>
        <w:tc>
          <w:tcPr>
            <w:tcW w:w="6804" w:type="dxa"/>
          </w:tcPr>
          <w:p w:rsidR="002C698E" w:rsidRPr="002C698E" w:rsidRDefault="002C698E" w:rsidP="002C698E">
            <w:pPr>
              <w:tabs>
                <w:tab w:val="left" w:pos="708"/>
              </w:tabs>
              <w:spacing w:after="100"/>
              <w:contextualSpacing/>
              <w:jc w:val="both"/>
              <w:rPr>
                <w:rFonts w:ascii="Times New Roman" w:hAnsi="Times New Roman"/>
                <w:bCs/>
                <w:sz w:val="24"/>
                <w:szCs w:val="24"/>
                <w:lang w:eastAsia="ru-RU"/>
              </w:rPr>
            </w:pPr>
          </w:p>
        </w:tc>
      </w:tr>
      <w:tr w:rsidR="002C698E" w:rsidRPr="002C698E" w:rsidTr="00794F4A">
        <w:tc>
          <w:tcPr>
            <w:tcW w:w="6918" w:type="dxa"/>
          </w:tcPr>
          <w:p w:rsidR="002C698E" w:rsidRPr="002C698E" w:rsidRDefault="002C698E" w:rsidP="002C698E">
            <w:pPr>
              <w:tabs>
                <w:tab w:val="left" w:pos="708"/>
              </w:tabs>
              <w:spacing w:after="100"/>
              <w:contextualSpacing/>
              <w:jc w:val="both"/>
              <w:rPr>
                <w:rFonts w:ascii="Times New Roman" w:hAnsi="Times New Roman"/>
                <w:sz w:val="24"/>
                <w:szCs w:val="24"/>
              </w:rPr>
            </w:pPr>
            <w:r w:rsidRPr="002C698E">
              <w:rPr>
                <w:rFonts w:ascii="Times New Roman" w:hAnsi="Times New Roman"/>
                <w:bCs/>
                <w:sz w:val="24"/>
                <w:szCs w:val="24"/>
                <w:lang w:eastAsia="ru-RU"/>
              </w:rPr>
              <w:t>абзац другий пункту 1 частини першої статті 255 після слів «частина четверта статті 140, статті» доповнити цифрами «146, 147»;</w:t>
            </w:r>
          </w:p>
        </w:tc>
        <w:tc>
          <w:tcPr>
            <w:tcW w:w="6804" w:type="dxa"/>
          </w:tcPr>
          <w:p w:rsidR="002C698E" w:rsidRPr="002C698E" w:rsidRDefault="002C698E" w:rsidP="002C698E">
            <w:pPr>
              <w:tabs>
                <w:tab w:val="left" w:pos="708"/>
              </w:tabs>
              <w:spacing w:after="100"/>
              <w:contextualSpacing/>
              <w:jc w:val="both"/>
              <w:rPr>
                <w:rFonts w:ascii="Times New Roman" w:hAnsi="Times New Roman"/>
                <w:bCs/>
                <w:sz w:val="24"/>
                <w:szCs w:val="24"/>
                <w:lang w:eastAsia="ru-RU"/>
              </w:rPr>
            </w:pPr>
          </w:p>
        </w:tc>
      </w:tr>
      <w:tr w:rsidR="002C698E" w:rsidRPr="002C698E" w:rsidTr="00794F4A">
        <w:tc>
          <w:tcPr>
            <w:tcW w:w="6918" w:type="dxa"/>
          </w:tcPr>
          <w:p w:rsidR="002C698E" w:rsidRPr="002C698E" w:rsidRDefault="002C698E" w:rsidP="002C698E">
            <w:pPr>
              <w:tabs>
                <w:tab w:val="left" w:pos="708"/>
              </w:tabs>
              <w:spacing w:after="100"/>
              <w:contextualSpacing/>
              <w:jc w:val="both"/>
              <w:rPr>
                <w:rFonts w:ascii="Times New Roman" w:hAnsi="Times New Roman"/>
                <w:bCs/>
                <w:sz w:val="24"/>
                <w:szCs w:val="24"/>
                <w:lang w:eastAsia="ru-RU"/>
              </w:rPr>
            </w:pPr>
            <w:r w:rsidRPr="002C698E">
              <w:rPr>
                <w:rFonts w:ascii="Times New Roman" w:hAnsi="Times New Roman"/>
                <w:bCs/>
                <w:sz w:val="24"/>
                <w:szCs w:val="24"/>
                <w:lang w:eastAsia="ru-RU"/>
              </w:rPr>
              <w:t xml:space="preserve">абзац десятий пункту 1 частини першої статті 255 викласти в редакції: </w:t>
            </w:r>
          </w:p>
        </w:tc>
        <w:tc>
          <w:tcPr>
            <w:tcW w:w="6804" w:type="dxa"/>
          </w:tcPr>
          <w:p w:rsidR="002C698E" w:rsidRPr="002C698E" w:rsidRDefault="002C698E" w:rsidP="002C698E">
            <w:pPr>
              <w:tabs>
                <w:tab w:val="left" w:pos="708"/>
              </w:tabs>
              <w:spacing w:after="100"/>
              <w:contextualSpacing/>
              <w:jc w:val="both"/>
              <w:rPr>
                <w:rFonts w:ascii="Times New Roman" w:hAnsi="Times New Roman"/>
                <w:bCs/>
                <w:sz w:val="24"/>
                <w:szCs w:val="24"/>
                <w:lang w:eastAsia="ru-RU"/>
              </w:rPr>
            </w:pPr>
          </w:p>
        </w:tc>
      </w:tr>
      <w:tr w:rsidR="002C698E" w:rsidRPr="002C698E" w:rsidTr="00794F4A">
        <w:tc>
          <w:tcPr>
            <w:tcW w:w="6918" w:type="dxa"/>
          </w:tcPr>
          <w:p w:rsidR="002C698E" w:rsidRPr="002C698E" w:rsidRDefault="002C698E" w:rsidP="002C698E">
            <w:pPr>
              <w:tabs>
                <w:tab w:val="left" w:pos="708"/>
              </w:tabs>
              <w:spacing w:after="100"/>
              <w:contextualSpacing/>
              <w:jc w:val="both"/>
              <w:rPr>
                <w:rFonts w:ascii="Times New Roman" w:hAnsi="Times New Roman"/>
                <w:bCs/>
                <w:sz w:val="24"/>
                <w:szCs w:val="24"/>
                <w:lang w:eastAsia="ru-RU"/>
              </w:rPr>
            </w:pPr>
            <w:r w:rsidRPr="002C698E">
              <w:rPr>
                <w:rFonts w:ascii="Times New Roman" w:hAnsi="Times New Roman"/>
                <w:bCs/>
                <w:sz w:val="24"/>
                <w:szCs w:val="24"/>
                <w:lang w:eastAsia="ru-RU"/>
              </w:rPr>
              <w:t>«Регуляторного органа у сферах електронних комунікацій, радіочастотного спектра та поштового зв’язку   (статті 146, 188-7)»;</w:t>
            </w:r>
          </w:p>
        </w:tc>
        <w:tc>
          <w:tcPr>
            <w:tcW w:w="6804" w:type="dxa"/>
          </w:tcPr>
          <w:p w:rsidR="002C698E" w:rsidRPr="002C698E" w:rsidRDefault="002C698E" w:rsidP="002C698E">
            <w:pPr>
              <w:tabs>
                <w:tab w:val="left" w:pos="708"/>
              </w:tabs>
              <w:spacing w:after="100"/>
              <w:contextualSpacing/>
              <w:jc w:val="both"/>
              <w:rPr>
                <w:rFonts w:ascii="Times New Roman" w:hAnsi="Times New Roman"/>
                <w:bCs/>
                <w:sz w:val="24"/>
                <w:szCs w:val="24"/>
                <w:lang w:eastAsia="ru-RU"/>
              </w:rPr>
            </w:pPr>
          </w:p>
        </w:tc>
      </w:tr>
      <w:tr w:rsidR="002C698E" w:rsidRPr="002C698E" w:rsidTr="00794F4A">
        <w:tc>
          <w:tcPr>
            <w:tcW w:w="6918" w:type="dxa"/>
          </w:tcPr>
          <w:p w:rsidR="002C698E" w:rsidRPr="002C698E" w:rsidRDefault="002C698E" w:rsidP="002C698E">
            <w:pPr>
              <w:spacing w:after="100"/>
              <w:rPr>
                <w:rFonts w:ascii="Times New Roman" w:hAnsi="Times New Roman"/>
                <w:sz w:val="24"/>
                <w:szCs w:val="24"/>
              </w:rPr>
            </w:pPr>
            <w:r w:rsidRPr="002C698E">
              <w:rPr>
                <w:rFonts w:ascii="Times New Roman" w:hAnsi="Times New Roman"/>
                <w:sz w:val="24"/>
                <w:szCs w:val="24"/>
              </w:rPr>
              <w:t>доповнити абзацом в редакції:</w:t>
            </w:r>
          </w:p>
        </w:tc>
        <w:tc>
          <w:tcPr>
            <w:tcW w:w="6804" w:type="dxa"/>
          </w:tcPr>
          <w:p w:rsidR="002C698E" w:rsidRPr="002C698E" w:rsidRDefault="002C698E" w:rsidP="002C698E">
            <w:pPr>
              <w:spacing w:after="100"/>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«центрального органу виконавчої влади в сферах електронних комунікацій та радіочастотного спектру (стаття 188-52)»;</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у частині першій статей 297-5</w:t>
            </w:r>
            <w:r w:rsidRPr="002C698E">
              <w:rPr>
                <w:rFonts w:ascii="Times New Roman" w:hAnsi="Times New Roman"/>
                <w:sz w:val="24"/>
                <w:szCs w:val="24"/>
                <w:vertAlign w:val="superscript"/>
              </w:rPr>
              <w:t xml:space="preserve"> </w:t>
            </w:r>
            <w:r w:rsidRPr="002C698E">
              <w:rPr>
                <w:rFonts w:ascii="Times New Roman" w:hAnsi="Times New Roman"/>
                <w:sz w:val="24"/>
                <w:szCs w:val="24"/>
              </w:rPr>
              <w:t>та 297-6, частині третій статті 297-6</w:t>
            </w:r>
            <w:r w:rsidRPr="002C698E">
              <w:rPr>
                <w:rFonts w:ascii="Times New Roman" w:hAnsi="Times New Roman"/>
                <w:sz w:val="24"/>
                <w:szCs w:val="24"/>
                <w:vertAlign w:val="superscript"/>
              </w:rPr>
              <w:t xml:space="preserve"> </w:t>
            </w:r>
            <w:r w:rsidRPr="002C698E">
              <w:rPr>
                <w:rFonts w:ascii="Times New Roman" w:hAnsi="Times New Roman"/>
                <w:sz w:val="24"/>
                <w:szCs w:val="24"/>
              </w:rPr>
              <w:t>слова «інформаційно-телекомунікаційною системою» замінити словами «інформаційно-комунікаційною системою»;</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709"/>
              </w:tabs>
              <w:spacing w:after="100"/>
              <w:jc w:val="both"/>
              <w:rPr>
                <w:rFonts w:ascii="Times New Roman" w:hAnsi="Times New Roman"/>
                <w:sz w:val="24"/>
                <w:szCs w:val="24"/>
              </w:rPr>
            </w:pPr>
            <w:r w:rsidRPr="002C698E">
              <w:rPr>
                <w:rFonts w:ascii="Times New Roman" w:hAnsi="Times New Roman"/>
                <w:sz w:val="24"/>
                <w:szCs w:val="24"/>
              </w:rPr>
              <w:t xml:space="preserve">2) у Кримінальному кодексі України (Відомості Верховної Ради України, 2001 р., № 25 – 26, ст. 131 із наступними змінами) у назві розділу </w:t>
            </w:r>
            <w:r w:rsidRPr="002C698E">
              <w:rPr>
                <w:rFonts w:ascii="Times New Roman" w:hAnsi="Times New Roman"/>
                <w:sz w:val="24"/>
                <w:szCs w:val="24"/>
                <w:lang w:val="en-US"/>
              </w:rPr>
              <w:t>XV</w:t>
            </w:r>
            <w:r w:rsidRPr="002C698E">
              <w:rPr>
                <w:rFonts w:ascii="Times New Roman" w:hAnsi="Times New Roman"/>
                <w:sz w:val="24"/>
                <w:szCs w:val="24"/>
              </w:rPr>
              <w:t>І, назві та частині першій статті 361, частині першій статті 361-1, назві та частині першій статті 363, назві та частині першій статті 363-1, слова «мереж електрозв’язку» замінити словами "електронних комунікаційних мереж";</w:t>
            </w:r>
          </w:p>
        </w:tc>
        <w:tc>
          <w:tcPr>
            <w:tcW w:w="6804" w:type="dxa"/>
          </w:tcPr>
          <w:p w:rsidR="002C698E" w:rsidRPr="002C698E" w:rsidRDefault="002C698E" w:rsidP="002C698E">
            <w:pPr>
              <w:tabs>
                <w:tab w:val="left" w:pos="709"/>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3) у Земельному кодексі України (Відомості Верховної Ради України, 2002 р., № 3 – 4, ст. 27 із наступними змінами):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у частині шостій  статті 20 слова "ліній електропередачі та зв'язку" замінити словами "ліній електропередачі та електронних комунікаційних мереж";</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у частині третій, четвертій  статті 23 слова "ліній електропередачі та зв'язку", "Лінії електропередачі і зв'язку" замінити відповідно словами "ліній електропередачі та електронних комунікаційних мереж", "Лінії електропередачі та ел</w:t>
            </w:r>
            <w:r w:rsidRPr="002C698E">
              <w:rPr>
                <w:rFonts w:ascii="Times New Roman" w:hAnsi="Times New Roman"/>
                <w:sz w:val="24"/>
                <w:szCs w:val="24"/>
              </w:rPr>
              <w:lastRenderedPageBreak/>
              <w:t>ектронних комунікаційних мереж";</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статтю 75 викласти у такій редакції: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"Стаття 75. Землі електронних комунікацій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 До земель електронних комунікацій належать земельні ділянки, що надаються у порядку встановленому законодавством у власність або користування, фізичним особам - підприємцям та юридичним особам для розташування інфраструктури електронних комунікаційних мереж.</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2. Землі електронних комунікацій можуть перебувати у державній, комунальній та приватній власності.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 Уздовж повітряних і підземних кабельних ліній електронних комунікаційних мереж, що проходять поза населеними пунктами, а також навколо споруд електронних комунікаційних мереж, у тому числі, базових станцій мобільного зв’язку, земних станцій супутникового зв’язку  та радіорелейних ліній встановлюються охоронні зони, а в разі необхідності утворюються просіки.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4. Розміри земельних ділянок, у тому числі охоронних зон та просік, що надаються особам, зазначеним у частині першій цієї статті, визначаються відповідно до норм відведення земель для цього виду діяльності та проектно-кошторисною документацією, затверджених в установленому порядку.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5. Постачальники електронних комунікаційних мереж та/або послуг, які відповідно до Закону України «Про електронні комунікації» внесені до державного реєстру постачальників електронних комунікаційних мереж та/або послуг, мають право вимагати від власників земельних ділянок або землекористувачів установлення сервітутів, у тому числі особистих сервітутів, до категорії земель, визначених цим Кодексом, для прокладання під з</w:t>
            </w:r>
            <w:r w:rsidRPr="002C698E">
              <w:rPr>
                <w:rFonts w:ascii="Times New Roman" w:hAnsi="Times New Roman"/>
                <w:sz w:val="24"/>
                <w:szCs w:val="24"/>
              </w:rPr>
              <w:lastRenderedPageBreak/>
              <w:t>емлею електронних комунікаційних мереж та/або усунення їх пошкоджень.";</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 у пункті "б" частини першої статті 112 слова "уздовж ліній зв'язку" замінити словами «</w:t>
            </w:r>
            <w:r w:rsidRPr="002C698E">
              <w:rPr>
                <w:rFonts w:ascii="Times New Roman" w:hAnsi="Times New Roman"/>
                <w:bCs/>
                <w:sz w:val="24"/>
                <w:szCs w:val="24"/>
              </w:rPr>
              <w:t>навколо споруд електронних комунікацій, у тому числі, базових станцій мобільного зв’язку, земних станцій супутникового зв’язку, уздовж ліній електронних комунікаційних мереж»</w:t>
            </w:r>
            <w:r w:rsidRPr="002C698E">
              <w:rPr>
                <w:rFonts w:ascii="Times New Roman" w:hAnsi="Times New Roman"/>
                <w:sz w:val="24"/>
                <w:szCs w:val="24"/>
              </w:rPr>
              <w:t>;</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4) у Господарському кодексі України (Відомості Верховної Ради України, 2003 р., №№ 18 – 22, ст. 144 із наступними змінами):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б) частину другу статті 191 після слів «згідно із Законом України  «Про ціни і ціноутворення» доповнити словами  «та іншими законами»;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5) в абзаці другому частини другої статті 639 Цивільного кодексу України (Відомості Верховної Ради України, 2003 р., №№ 40 – 44, ст. 356 із наступними змінами) слова "інформаційно-телекомунікаційних систем" замінити словами "інформаційно-комунікаційних систем";</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6) у Цивільному процесуальному кодексі України (Відомості Верховної Ради України, 2017 р., № 48, ст. 436 із наступними змінами):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частині третій статті 8, у статтях 14, 33, 62, 83, 128, 212, 214, 247, 259, 431, 493, пункті 15 частини першої перехідних положень слова "інформаційно-телекомунікаційну систему" у всіх відмінках та числах замінити словами "інформаційно-комунікаційну систему" у відповідному відмінку та числі;</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у пунктах 3, 7 частини першої статті 161 слова "телекомунікаційних послуг" замінити словами "електронних комунікаційних послуг";</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7) у Кримінальному процесуальному кодексі України (Відомості Вер</w:t>
            </w:r>
            <w:r w:rsidRPr="002C698E">
              <w:rPr>
                <w:rFonts w:ascii="Times New Roman" w:hAnsi="Times New Roman"/>
                <w:sz w:val="24"/>
                <w:szCs w:val="24"/>
              </w:rPr>
              <w:lastRenderedPageBreak/>
              <w:t>ховної Ради України, 2013 р., №№ 9 – 13, ст. 88 із наступними змінами):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пункті 7 частини першої статті 162 викласти у такій редакції:</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Cs/>
                <w:sz w:val="24"/>
                <w:szCs w:val="24"/>
              </w:rPr>
            </w:pPr>
            <w:r w:rsidRPr="002C698E">
              <w:rPr>
                <w:rFonts w:ascii="Times New Roman" w:hAnsi="Times New Roman"/>
                <w:bCs/>
                <w:sz w:val="24"/>
                <w:szCs w:val="24"/>
              </w:rPr>
              <w:t xml:space="preserve">«7) інформація, яка знаходиться в постачальників електронних комунікаційних мереж та/або послуг про абонента, надання електронних комунікаційних послуг, у тому числі отримання послуг, їх тривалості, змісту, маршрутів передавання тощо»;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 у пункті 8 частини другої та пункті 4 частини четвертої статті 248 слова "телекомунікаційну мережу</w:t>
            </w:r>
            <w:r w:rsidRPr="002C698E">
              <w:rPr>
                <w:rFonts w:ascii="Times New Roman" w:hAnsi="Times New Roman"/>
                <w:bCs/>
                <w:sz w:val="24"/>
                <w:szCs w:val="24"/>
              </w:rPr>
              <w:t>, кінцеве обладнання</w:t>
            </w:r>
            <w:r w:rsidRPr="002C698E">
              <w:rPr>
                <w:rFonts w:ascii="Times New Roman" w:hAnsi="Times New Roman"/>
                <w:sz w:val="24"/>
                <w:szCs w:val="24"/>
              </w:rPr>
              <w:t>" замінити словами "електронну комунікаційну мережу</w:t>
            </w:r>
            <w:r w:rsidRPr="002C698E">
              <w:rPr>
                <w:rFonts w:ascii="Times New Roman" w:hAnsi="Times New Roman"/>
                <w:bCs/>
                <w:sz w:val="24"/>
                <w:szCs w:val="24"/>
              </w:rPr>
              <w:t>, термінальне (кінцеве) обладнання</w:t>
            </w:r>
            <w:r w:rsidRPr="002C698E">
              <w:rPr>
                <w:rFonts w:ascii="Times New Roman" w:hAnsi="Times New Roman"/>
                <w:sz w:val="24"/>
                <w:szCs w:val="24"/>
              </w:rPr>
              <w:t>";</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пункті 3 частини четвертої статті 258, у назві статті, частинах другій – четвертій статті 263, у частині першій статті 265, у частині третій статті 268 слова "транспортна телекомунікаційна мережа" в усіх відмінках і числах замінити словами "електронна комунікаційна мережа" у відповідному відмінку і числі;</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 у статті 263:</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частину першу викласти в такій редакції:</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textAlignment w:val="baseline"/>
            </w:pPr>
            <w:r w:rsidRPr="002C698E">
              <w:t>"1. Зняття інформації з електронних комунікаційних мереж (мереж, що забезпечують маршрутизацію, комутацію,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термінальним (кінцевим) обладнанням) є різновидом втручання у приватне спілкування, яке проводиться без відома осіб, які використовують засоби електронних комунікацій для передавання ін</w:t>
            </w:r>
            <w:r w:rsidRPr="002C698E">
              <w:lastRenderedPageBreak/>
              <w:t xml:space="preserve">формації, на підставі ухвали слідчого судді, якщо під час його проведення можна </w:t>
            </w:r>
            <w:r w:rsidRPr="002C698E">
              <w:lastRenderedPageBreak/>
              <w:t>в</w:t>
            </w:r>
            <w:r w:rsidRPr="002C698E">
              <w:lastRenderedPageBreak/>
              <w:t>с</w:t>
            </w:r>
            <w:r w:rsidRPr="002C698E">
              <w:t>тановити обставини, які мають значення для кримінального провадження.";</w:t>
            </w:r>
          </w:p>
        </w:tc>
        <w:tc>
          <w:tcPr>
            <w:tcW w:w="6804" w:type="dxa"/>
          </w:tcPr>
          <w:p w:rsidR="002C698E" w:rsidRPr="002C698E" w:rsidRDefault="002C698E" w:rsidP="002C698E">
            <w:pPr>
              <w:pStyle w:val="rvps2"/>
              <w:shd w:val="clear" w:color="auto" w:fill="FFFFFF"/>
              <w:spacing w:before="0" w:beforeAutospacing="0" w:afterAutospacing="0"/>
              <w:jc w:val="both"/>
              <w:textAlignment w:val="baseline"/>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частині четвертій слова "операторів телекомунікаційного зв'язку" замінити словами "постачальників електронних комунікаційних мереж та/або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назві статті 265 слова "телекомунікаційних мереж" замінити словами "електронних комунікаційних мереж";</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частині першій статті 268 слово "операторів" замінити словами "постачальників електронних комунікаційних мереж та/або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8) у статті 30 Кодексу цивільного захисту України (Відомості Верховної Ради України, 2013 р., № 34 – 35, ст. 458 із наступними змінами):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пункті 2 частини другої слова "телекомунікаційних мереж" замінити словами "електронних комунікаційних мереж";</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частині четвертій слова "Оператори телекомунікації" замінити словами "Постачальники електронних комунікаційних мереж та/або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708"/>
              </w:tabs>
              <w:spacing w:after="100"/>
              <w:contextualSpacing/>
              <w:jc w:val="both"/>
              <w:rPr>
                <w:rFonts w:ascii="Times New Roman" w:hAnsi="Times New Roman"/>
                <w:sz w:val="24"/>
                <w:szCs w:val="24"/>
                <w:shd w:val="clear" w:color="auto" w:fill="FFFFFF"/>
              </w:rPr>
            </w:pPr>
            <w:r w:rsidRPr="002C698E">
              <w:rPr>
                <w:rFonts w:ascii="Times New Roman" w:hAnsi="Times New Roman"/>
                <w:sz w:val="24"/>
                <w:szCs w:val="24"/>
              </w:rPr>
              <w:t xml:space="preserve">9) </w:t>
            </w:r>
            <w:r w:rsidRPr="002C698E">
              <w:rPr>
                <w:rFonts w:ascii="Times New Roman" w:hAnsi="Times New Roman"/>
                <w:sz w:val="24"/>
                <w:szCs w:val="24"/>
                <w:shd w:val="clear" w:color="auto" w:fill="FFFFFF"/>
              </w:rPr>
              <w:t>у Кодексі торговельного мореплавства України (Відомості Верховної Ради України, 1995 р., №№ 47-52, ст. 349 із наступними змінами):</w:t>
            </w:r>
          </w:p>
        </w:tc>
        <w:tc>
          <w:tcPr>
            <w:tcW w:w="6804" w:type="dxa"/>
          </w:tcPr>
          <w:p w:rsidR="002C698E" w:rsidRPr="002C698E" w:rsidRDefault="002C698E" w:rsidP="002C698E">
            <w:pPr>
              <w:tabs>
                <w:tab w:val="left" w:pos="708"/>
              </w:tabs>
              <w:spacing w:after="100"/>
              <w:contextualSpacing/>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 абзац чотирнадцятий частини першої статті 35 викласти в такій редакції: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shd w:val="clear" w:color="auto" w:fill="FFFFFF"/>
              </w:rPr>
            </w:pPr>
            <w:r w:rsidRPr="002C698E">
              <w:rPr>
                <w:rFonts w:ascii="Times New Roman" w:hAnsi="Times New Roman"/>
                <w:sz w:val="24"/>
                <w:szCs w:val="24"/>
              </w:rPr>
              <w:t xml:space="preserve">«експлуатаційні документи </w:t>
            </w:r>
            <w:r w:rsidRPr="002C698E">
              <w:rPr>
                <w:rFonts w:ascii="Times New Roman" w:hAnsi="Times New Roman"/>
                <w:sz w:val="24"/>
                <w:szCs w:val="24"/>
                <w:shd w:val="clear" w:color="auto" w:fill="FFFFFF"/>
              </w:rPr>
              <w:t>на право користування</w:t>
            </w:r>
            <w:r w:rsidRPr="002C698E">
              <w:rPr>
                <w:rFonts w:ascii="Times New Roman" w:hAnsi="Times New Roman"/>
                <w:bCs/>
                <w:sz w:val="24"/>
                <w:szCs w:val="24"/>
              </w:rPr>
              <w:t xml:space="preserve"> судновою станцією,</w:t>
            </w:r>
            <w:r w:rsidRPr="002C698E">
              <w:rPr>
                <w:rFonts w:ascii="Times New Roman" w:hAnsi="Times New Roman"/>
                <w:sz w:val="24"/>
                <w:szCs w:val="24"/>
                <w:shd w:val="clear" w:color="auto" w:fill="FFFFFF"/>
              </w:rPr>
              <w:t xml:space="preserve"> журнал (щоденник радіослужби) та інші документи відповідно до Регламенту радіозв'язку»;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частину четверту статті 38 викласти в такій редакції: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«Експлуатаційні </w:t>
            </w:r>
            <w:r w:rsidRPr="002C698E">
              <w:rPr>
                <w:rFonts w:ascii="Times New Roman" w:hAnsi="Times New Roman"/>
                <w:sz w:val="24"/>
                <w:szCs w:val="24"/>
              </w:rPr>
              <w:lastRenderedPageBreak/>
              <w:t xml:space="preserve">документи </w:t>
            </w:r>
            <w:r w:rsidRPr="002C698E">
              <w:rPr>
                <w:rFonts w:ascii="Times New Roman" w:hAnsi="Times New Roman"/>
                <w:sz w:val="24"/>
                <w:szCs w:val="24"/>
                <w:shd w:val="clear" w:color="auto" w:fill="FFFFFF"/>
              </w:rPr>
              <w:t xml:space="preserve">на право користування </w:t>
            </w:r>
            <w:r w:rsidRPr="002C698E">
              <w:rPr>
                <w:rFonts w:ascii="Times New Roman" w:hAnsi="Times New Roman"/>
                <w:bCs/>
                <w:sz w:val="24"/>
                <w:szCs w:val="24"/>
              </w:rPr>
              <w:t xml:space="preserve">судновою станцією, видаються організацією уповноваженою </w:t>
            </w:r>
            <w:r w:rsidRPr="002C698E">
              <w:rPr>
                <w:rFonts w:ascii="Times New Roman" w:hAnsi="Times New Roman"/>
                <w:sz w:val="24"/>
                <w:szCs w:val="24"/>
              </w:rPr>
              <w:t>національною комісі</w:t>
            </w:r>
            <w:r w:rsidRPr="002C698E">
              <w:rPr>
                <w:rFonts w:ascii="Times New Roman" w:hAnsi="Times New Roman"/>
                <w:sz w:val="24"/>
                <w:szCs w:val="24"/>
              </w:rPr>
              <w:lastRenderedPageBreak/>
              <w:t>є</w:t>
            </w:r>
            <w:r w:rsidRPr="002C698E">
              <w:rPr>
                <w:rFonts w:ascii="Times New Roman" w:hAnsi="Times New Roman"/>
                <w:sz w:val="24"/>
                <w:szCs w:val="24"/>
              </w:rPr>
              <w:lastRenderedPageBreak/>
              <w:t>ю</w:t>
            </w:r>
            <w:r w:rsidRPr="002C698E">
              <w:rPr>
                <w:rFonts w:ascii="Times New Roman" w:hAnsi="Times New Roman"/>
                <w:sz w:val="24"/>
                <w:szCs w:val="24"/>
              </w:rPr>
              <w:t xml:space="preserve">, що здійснює державне регулювання </w:t>
            </w:r>
            <w:r w:rsidRPr="002C698E">
              <w:rPr>
                <w:rStyle w:val="rvts15"/>
                <w:rFonts w:ascii="Times New Roman" w:hAnsi="Times New Roman"/>
                <w:sz w:val="24"/>
                <w:szCs w:val="24"/>
              </w:rPr>
              <w:t>у сфері зв'язку та інформатизації</w:t>
            </w:r>
            <w:r w:rsidRPr="002C698E">
              <w:rPr>
                <w:rFonts w:ascii="Times New Roman" w:hAnsi="Times New Roman"/>
                <w:sz w:val="24"/>
                <w:szCs w:val="24"/>
              </w:rPr>
              <w:t>.»;</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sz w:val="24"/>
                <w:szCs w:val="24"/>
              </w:rPr>
              <w:t xml:space="preserve">у частині першій статті 40 слова «дозволу на право користування судновою радіостанцією» замінити словами «експлуатаційних документів </w:t>
            </w:r>
            <w:r w:rsidRPr="002C698E">
              <w:rPr>
                <w:rFonts w:ascii="Times New Roman" w:hAnsi="Times New Roman"/>
                <w:sz w:val="24"/>
                <w:szCs w:val="24"/>
                <w:shd w:val="clear" w:color="auto" w:fill="FFFFFF"/>
              </w:rPr>
              <w:t xml:space="preserve">на право користування </w:t>
            </w:r>
            <w:r w:rsidRPr="002C698E">
              <w:rPr>
                <w:rFonts w:ascii="Times New Roman" w:hAnsi="Times New Roman"/>
                <w:bCs/>
                <w:sz w:val="24"/>
                <w:szCs w:val="24"/>
              </w:rPr>
              <w:t>судновою станцією»;</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lang w:eastAsia="uk-UA"/>
              </w:rPr>
            </w:pPr>
            <w:r w:rsidRPr="002C698E">
              <w:rPr>
                <w:rFonts w:ascii="Times New Roman" w:hAnsi="Times New Roman"/>
                <w:bCs/>
                <w:sz w:val="24"/>
                <w:szCs w:val="24"/>
                <w:lang w:eastAsia="uk-UA"/>
              </w:rPr>
              <w:t xml:space="preserve">10) </w:t>
            </w:r>
            <w:hyperlink r:id="rId11" w:anchor="n42" w:tgtFrame="_blank" w:history="1">
              <w:r w:rsidRPr="002C698E">
                <w:rPr>
                  <w:rFonts w:ascii="Times New Roman" w:hAnsi="Times New Roman"/>
                  <w:bCs/>
                  <w:sz w:val="24"/>
                  <w:szCs w:val="24"/>
                  <w:lang w:eastAsia="uk-UA"/>
                </w:rPr>
                <w:t>Частину третю</w:t>
              </w:r>
            </w:hyperlink>
            <w:r w:rsidRPr="002C698E">
              <w:rPr>
                <w:rFonts w:ascii="Times New Roman" w:hAnsi="Times New Roman"/>
                <w:bCs/>
                <w:sz w:val="24"/>
                <w:szCs w:val="24"/>
                <w:lang w:eastAsia="uk-UA"/>
              </w:rPr>
              <w:t xml:space="preserve"> статті 2 Закону України "Про дозвільну систему у сфері господарської діяльності" (Відомості Верховної Ради України, 2005 р., № 48, ст. 483; 2010 р., № 13, ст. 128; 2014 р., № 23, ст. 873; 2015 р., № 14, ст. 96) доповнити таким абзацом:</w:t>
            </w:r>
          </w:p>
        </w:tc>
        <w:tc>
          <w:tcPr>
            <w:tcW w:w="6804" w:type="dxa"/>
          </w:tcPr>
          <w:p w:rsidR="002C698E" w:rsidRPr="002C698E" w:rsidRDefault="002C698E" w:rsidP="002C698E">
            <w:pPr>
              <w:spacing w:after="100"/>
              <w:jc w:val="both"/>
              <w:rPr>
                <w:rFonts w:ascii="Times New Roman" w:hAnsi="Times New Roman"/>
                <w:bCs/>
                <w:sz w:val="24"/>
                <w:szCs w:val="24"/>
                <w:lang w:eastAsia="uk-UA"/>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sz w:val="24"/>
                <w:szCs w:val="24"/>
              </w:rPr>
            </w:pPr>
            <w:r w:rsidRPr="002C698E">
              <w:rPr>
                <w:rFonts w:ascii="Times New Roman" w:hAnsi="Times New Roman"/>
                <w:bCs/>
                <w:sz w:val="24"/>
                <w:szCs w:val="24"/>
              </w:rPr>
              <w:t>«Видача, переоформлення, продовження терміну дії та анулювання дозволів на користування ресурсами нумерації, здійснення присвоєнь радіочастот, внесення змін до них та їх анулювання здійснюються відповідно до цього Закону з урахуванням особливостей, визначених Законом України «Про електронні комунікації» .</w:t>
            </w:r>
            <w:r w:rsidRPr="002C698E">
              <w:rPr>
                <w:rFonts w:ascii="Times New Roman" w:hAnsi="Times New Roman"/>
                <w:b/>
                <w:sz w:val="24"/>
                <w:szCs w:val="24"/>
              </w:rPr>
              <w:t xml:space="preserve"> </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11) с</w:t>
            </w:r>
            <w:hyperlink r:id="rId12" w:anchor="n30" w:tgtFrame="_blank" w:history="1">
              <w:r w:rsidRPr="002C698E">
                <w:rPr>
                  <w:rStyle w:val="a9"/>
                  <w:rFonts w:ascii="Times New Roman" w:hAnsi="Times New Roman"/>
                  <w:color w:val="auto"/>
                  <w:sz w:val="24"/>
                  <w:szCs w:val="24"/>
                  <w:u w:val="none"/>
                </w:rPr>
                <w:t>таттю 2</w:t>
              </w:r>
            </w:hyperlink>
            <w:r w:rsidRPr="002C698E">
              <w:rPr>
                <w:rFonts w:ascii="Times New Roman" w:hAnsi="Times New Roman"/>
                <w:sz w:val="24"/>
                <w:szCs w:val="24"/>
              </w:rPr>
              <w:t>Закону України «Про основні засади державного нагляду (контролю) у сфері господарської діяльності» (Відомості Верховної Ради України, 2007 р., № 29, ст. 389; 2017 р., № 4, ст.36) доповнити частиною сьомою такого змісту: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lang w:eastAsia="uk-UA"/>
              </w:rPr>
              <w:t>«Регуляторний орган у сфері електронних комунікацій, постачальники мереж та/або послуг електронних комунікацій, користувачі радіочастотного спектру в смугах радіочастот загального користування зобов’язані забезпечити дотримання з урахуванням особливостей, визначених Законом України «Про електронні комунікації», виключно вимог частин першої, четвертої-сьомої, абзацу другого частини десятої, частин дванадцятої - чотирнадцятої статті 4, частини третьої статті 6, частин першої-п’ят</w:t>
            </w:r>
            <w:r w:rsidRPr="002C698E">
              <w:rPr>
                <w:rFonts w:ascii="Times New Roman" w:hAnsi="Times New Roman"/>
                <w:sz w:val="24"/>
                <w:szCs w:val="24"/>
                <w:lang w:eastAsia="uk-UA"/>
              </w:rPr>
              <w:lastRenderedPageBreak/>
              <w:t xml:space="preserve">ої статті 7, 20 цього Закону.»;                                       </w:t>
            </w:r>
            <w:r w:rsidRPr="002C698E">
              <w:rPr>
                <w:rFonts w:ascii="Times New Roman" w:hAnsi="Times New Roman"/>
                <w:i/>
                <w:iCs/>
                <w:sz w:val="24"/>
                <w:szCs w:val="24"/>
                <w:lang w:eastAsia="uk-UA"/>
              </w:rPr>
              <w:t xml:space="preserve"> </w:t>
            </w:r>
          </w:p>
        </w:tc>
        <w:tc>
          <w:tcPr>
            <w:tcW w:w="6804" w:type="dxa"/>
          </w:tcPr>
          <w:p w:rsidR="002C698E" w:rsidRPr="002C698E" w:rsidRDefault="002C698E" w:rsidP="002C698E">
            <w:pPr>
              <w:spacing w:after="100"/>
              <w:jc w:val="both"/>
              <w:rPr>
                <w:rFonts w:ascii="Times New Roman" w:hAnsi="Times New Roman"/>
                <w:sz w:val="24"/>
                <w:szCs w:val="24"/>
                <w:lang w:eastAsia="uk-UA"/>
              </w:rPr>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t xml:space="preserve">12) у </w:t>
            </w:r>
            <w:hyperlink r:id="rId13" w:anchor="n26" w:tgtFrame="_blank" w:history="1">
              <w:r w:rsidRPr="002C698E">
                <w:t>Переліку документів дозвільного характеру у сфері господарської діяльності</w:t>
              </w:r>
            </w:hyperlink>
            <w:r w:rsidRPr="002C698E">
              <w:t>, затвердженому Законом України "Про Перелік документів дозвільного характеру у сфері господарської діяльності" (Відомості Верховної Ради України, 2011 р., № 47, ст. 532 із наступними змінами):</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t>1) пункт 13 виключити:</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 пункт 24 викласти в такій редакції: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«Дозвіл на ввезення з-за кордону радіоелектронних засобів та випромінювальних пристроїв спеціального призначення - Закон України «Про електронні комунікації»;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 пункт 34 викласти у такій редакції: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«34. Дозвіл на користування ресурсами нумерації - Закон України «електронні комунікації»;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4) пункт 39 викласти у такій редакції: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«39. Присвоєння радіочастот - Закон України «Про електронні комунікації»;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shd w:val="clear" w:color="auto" w:fill="FFFFFF"/>
              </w:rPr>
            </w:pPr>
            <w:r w:rsidRPr="002C698E">
              <w:rPr>
                <w:rFonts w:ascii="Times New Roman" w:hAnsi="Times New Roman"/>
                <w:sz w:val="24"/>
                <w:szCs w:val="24"/>
                <w:shd w:val="clear" w:color="auto" w:fill="FFFFFF"/>
              </w:rPr>
              <w:t xml:space="preserve">13) у </w:t>
            </w:r>
            <w:hyperlink r:id="rId14" w:tgtFrame="_blank" w:history="1">
              <w:r w:rsidRPr="002C698E">
                <w:rPr>
                  <w:rStyle w:val="a9"/>
                  <w:rFonts w:ascii="Times New Roman" w:hAnsi="Times New Roman"/>
                  <w:color w:val="auto"/>
                  <w:sz w:val="24"/>
                  <w:szCs w:val="24"/>
                  <w:u w:val="none"/>
                  <w:shd w:val="clear" w:color="auto" w:fill="FFFFFF"/>
                </w:rPr>
                <w:t>Законі України «Про Державну службу спеціального зв’язку та захисту інформації України»</w:t>
              </w:r>
            </w:hyperlink>
            <w:r w:rsidRPr="002C698E">
              <w:rPr>
                <w:rFonts w:ascii="Times New Roman" w:hAnsi="Times New Roman"/>
                <w:sz w:val="24"/>
                <w:szCs w:val="24"/>
              </w:rPr>
              <w:t xml:space="preserve"> </w:t>
            </w:r>
            <w:r w:rsidRPr="002C698E">
              <w:rPr>
                <w:rFonts w:ascii="Times New Roman" w:hAnsi="Times New Roman"/>
                <w:sz w:val="24"/>
                <w:szCs w:val="24"/>
                <w:shd w:val="clear" w:color="auto" w:fill="FFFFFF"/>
              </w:rPr>
              <w:t>(Відомості Верховної Ради України, 2014 р., № 25, ст. 890, № 29, ст. 946):</w:t>
            </w:r>
          </w:p>
        </w:tc>
        <w:tc>
          <w:tcPr>
            <w:tcW w:w="6804" w:type="dxa"/>
          </w:tcPr>
          <w:p w:rsidR="002C698E" w:rsidRPr="002C698E" w:rsidRDefault="002C698E" w:rsidP="002C698E">
            <w:pPr>
              <w:spacing w:after="100"/>
              <w:jc w:val="both"/>
              <w:rPr>
                <w:rFonts w:ascii="Times New Roman" w:hAnsi="Times New Roman"/>
                <w:sz w:val="24"/>
                <w:szCs w:val="24"/>
                <w:shd w:val="clear" w:color="auto" w:fill="FFFFFF"/>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з тексту закону виключити слова «телекомунікацій та користування радіочастотним ресурсом України», «телекомунікацій, користування радіочастотним ресурсом України» (крім пункту 10 частини першої статті 14);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before="40"/>
              <w:jc w:val="both"/>
              <w:rPr>
                <w:rFonts w:ascii="Times New Roman" w:hAnsi="Times New Roman"/>
                <w:bCs/>
                <w:sz w:val="24"/>
                <w:szCs w:val="24"/>
              </w:rPr>
            </w:pPr>
            <w:r w:rsidRPr="002C698E">
              <w:rPr>
                <w:rFonts w:ascii="Times New Roman" w:hAnsi="Times New Roman"/>
                <w:bCs/>
                <w:sz w:val="24"/>
                <w:szCs w:val="24"/>
              </w:rPr>
              <w:t>слова «телекомунікації», «телекомунікаційна», «телекомунікаційна мережа», «інформаційно-телекомунікаційна система</w:t>
            </w:r>
            <w:r w:rsidRPr="002C698E">
              <w:rPr>
                <w:rFonts w:ascii="Times New Roman" w:hAnsi="Times New Roman"/>
                <w:bCs/>
                <w:sz w:val="24"/>
                <w:szCs w:val="24"/>
              </w:rPr>
              <w:lastRenderedPageBreak/>
              <w:t>» в усіх відмінках замінити словами «електронні комунікації», «електронна комунікаційна», «електронна комунікаційна мережа</w:t>
            </w:r>
            <w:r w:rsidRPr="002C698E">
              <w:rPr>
                <w:rFonts w:ascii="Times New Roman" w:hAnsi="Times New Roman"/>
                <w:bCs/>
                <w:sz w:val="24"/>
                <w:szCs w:val="24"/>
              </w:rPr>
              <w:lastRenderedPageBreak/>
              <w:t>»</w:t>
            </w:r>
            <w:r w:rsidRPr="002C698E">
              <w:rPr>
                <w:rFonts w:ascii="Times New Roman" w:hAnsi="Times New Roman"/>
                <w:bCs/>
                <w:sz w:val="24"/>
                <w:szCs w:val="24"/>
              </w:rPr>
              <w:lastRenderedPageBreak/>
              <w:t>,</w:t>
            </w:r>
            <w:r w:rsidRPr="002C698E">
              <w:rPr>
                <w:rFonts w:ascii="Times New Roman" w:hAnsi="Times New Roman"/>
                <w:bCs/>
                <w:sz w:val="24"/>
                <w:szCs w:val="24"/>
              </w:rPr>
              <w:t xml:space="preserve"> «інформаційно-комунікаційна система» у відповідному відмінку та числі;</w:t>
            </w:r>
          </w:p>
        </w:tc>
        <w:tc>
          <w:tcPr>
            <w:tcW w:w="6804" w:type="dxa"/>
          </w:tcPr>
          <w:p w:rsidR="002C698E" w:rsidRPr="002C698E" w:rsidRDefault="002C698E" w:rsidP="002C698E">
            <w:pPr>
              <w:spacing w:before="4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before="40"/>
              <w:jc w:val="both"/>
              <w:rPr>
                <w:rFonts w:ascii="Times New Roman" w:hAnsi="Times New Roman"/>
                <w:bCs/>
                <w:sz w:val="24"/>
                <w:szCs w:val="24"/>
                <w:shd w:val="clear" w:color="auto" w:fill="FFFFFF"/>
              </w:rPr>
            </w:pPr>
            <w:r w:rsidRPr="002C698E">
              <w:rPr>
                <w:rFonts w:ascii="Times New Roman" w:hAnsi="Times New Roman"/>
                <w:bCs/>
                <w:sz w:val="24"/>
                <w:szCs w:val="24"/>
              </w:rPr>
              <w:t>у частині першій статті 7 слова «, центральним органом виконавчої влади в галузі зв’язку (крім прав та обов’язків, пов’язаних із реалізацією функцій у сфері надання послуг поштового зв’язку загального користування)» виключити;</w:t>
            </w:r>
          </w:p>
        </w:tc>
        <w:tc>
          <w:tcPr>
            <w:tcW w:w="6804" w:type="dxa"/>
          </w:tcPr>
          <w:p w:rsidR="002C698E" w:rsidRPr="002C698E" w:rsidRDefault="002C698E" w:rsidP="002C698E">
            <w:pPr>
              <w:spacing w:before="4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у частині першій статті 14:</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в пункті 1 слова «а також у сферах телекомунікацій, користування радіочастотним ресурсом України» виключити;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виключити пункти 3, 6, 20, 22, 51-53, 55, 56, 62, 64, 65, 74, 76;</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в пункті 10 частини першої статті 14 слова «</w:t>
            </w:r>
            <w:r w:rsidRPr="002C698E">
              <w:rPr>
                <w:rFonts w:ascii="Times New Roman" w:hAnsi="Times New Roman"/>
                <w:sz w:val="24"/>
                <w:szCs w:val="24"/>
                <w:lang w:eastAsia="uk-UA"/>
              </w:rPr>
              <w:t>радіочастотного ресурсу України</w:t>
            </w:r>
            <w:r w:rsidRPr="002C698E">
              <w:rPr>
                <w:rFonts w:ascii="Times New Roman" w:hAnsi="Times New Roman"/>
                <w:sz w:val="24"/>
                <w:szCs w:val="24"/>
              </w:rPr>
              <w:t>» «</w:t>
            </w:r>
            <w:r w:rsidRPr="002C698E">
              <w:rPr>
                <w:rFonts w:ascii="Times New Roman" w:hAnsi="Times New Roman"/>
                <w:sz w:val="24"/>
                <w:szCs w:val="24"/>
                <w:lang w:eastAsia="uk-UA"/>
              </w:rPr>
              <w:t>радіочастотного спектра</w:t>
            </w:r>
            <w:r w:rsidRPr="002C698E">
              <w:rPr>
                <w:rFonts w:ascii="Times New Roman" w:hAnsi="Times New Roman"/>
                <w:sz w:val="24"/>
                <w:szCs w:val="24"/>
              </w:rPr>
              <w:t>»;</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виключити абзаци третій, четвертий пункту 18;</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before="40"/>
              <w:jc w:val="both"/>
              <w:rPr>
                <w:rFonts w:ascii="Times New Roman" w:hAnsi="Times New Roman"/>
                <w:bCs/>
                <w:sz w:val="24"/>
                <w:szCs w:val="24"/>
              </w:rPr>
            </w:pPr>
            <w:r w:rsidRPr="002C698E">
              <w:rPr>
                <w:rFonts w:ascii="Times New Roman" w:hAnsi="Times New Roman"/>
                <w:bCs/>
                <w:sz w:val="24"/>
                <w:szCs w:val="24"/>
              </w:rPr>
              <w:t>абзац четвертий пункту 44 виключити;</w:t>
            </w:r>
          </w:p>
        </w:tc>
        <w:tc>
          <w:tcPr>
            <w:tcW w:w="6804" w:type="dxa"/>
          </w:tcPr>
          <w:p w:rsidR="002C698E" w:rsidRPr="002C698E" w:rsidRDefault="002C698E" w:rsidP="002C698E">
            <w:pPr>
              <w:spacing w:before="4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пункт 50 викласти у такій редакції: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hd w:val="clear" w:color="auto" w:fill="FFFFFF"/>
              <w:tabs>
                <w:tab w:val="left" w:pos="8244"/>
              </w:tabs>
              <w:spacing w:after="100"/>
              <w:jc w:val="both"/>
              <w:textAlignment w:val="baseline"/>
              <w:rPr>
                <w:rFonts w:ascii="Times New Roman" w:hAnsi="Times New Roman"/>
                <w:iCs/>
                <w:sz w:val="24"/>
                <w:szCs w:val="24"/>
                <w:lang w:eastAsia="uk-UA"/>
              </w:rPr>
            </w:pPr>
            <w:r w:rsidRPr="002C698E">
              <w:rPr>
                <w:rFonts w:ascii="Times New Roman" w:hAnsi="Times New Roman"/>
                <w:iCs/>
                <w:sz w:val="24"/>
                <w:szCs w:val="24"/>
                <w:lang w:eastAsia="uk-UA"/>
              </w:rPr>
              <w:t>«50) встановлення:</w:t>
            </w:r>
          </w:p>
        </w:tc>
        <w:tc>
          <w:tcPr>
            <w:tcW w:w="6804" w:type="dxa"/>
          </w:tcPr>
          <w:p w:rsidR="002C698E" w:rsidRPr="002C698E" w:rsidRDefault="002C698E" w:rsidP="002C698E">
            <w:pPr>
              <w:shd w:val="clear" w:color="auto" w:fill="FFFFFF"/>
              <w:tabs>
                <w:tab w:val="left" w:pos="8244"/>
              </w:tabs>
              <w:spacing w:after="100"/>
              <w:jc w:val="both"/>
              <w:textAlignment w:val="baseline"/>
              <w:rPr>
                <w:rFonts w:ascii="Times New Roman" w:hAnsi="Times New Roman"/>
                <w:iCs/>
                <w:sz w:val="24"/>
                <w:szCs w:val="24"/>
                <w:lang w:eastAsia="uk-UA"/>
              </w:rPr>
            </w:pPr>
          </w:p>
        </w:tc>
      </w:tr>
      <w:tr w:rsidR="002C698E" w:rsidRPr="002C698E" w:rsidTr="00794F4A">
        <w:tc>
          <w:tcPr>
            <w:tcW w:w="6918" w:type="dxa"/>
          </w:tcPr>
          <w:p w:rsidR="002C698E" w:rsidRPr="002C698E" w:rsidRDefault="002C698E" w:rsidP="002C698E">
            <w:pPr>
              <w:shd w:val="clear" w:color="auto" w:fill="FFFFFF"/>
              <w:tabs>
                <w:tab w:val="left" w:pos="8244"/>
              </w:tabs>
              <w:spacing w:after="100"/>
              <w:jc w:val="both"/>
              <w:textAlignment w:val="baseline"/>
              <w:rPr>
                <w:rFonts w:ascii="Times New Roman" w:hAnsi="Times New Roman"/>
                <w:iCs/>
                <w:sz w:val="24"/>
                <w:szCs w:val="24"/>
                <w:lang w:eastAsia="uk-UA"/>
              </w:rPr>
            </w:pPr>
            <w:r w:rsidRPr="002C698E">
              <w:rPr>
                <w:rFonts w:ascii="Times New Roman" w:hAnsi="Times New Roman"/>
                <w:iCs/>
                <w:sz w:val="24"/>
                <w:szCs w:val="24"/>
                <w:lang w:eastAsia="uk-UA"/>
              </w:rPr>
              <w:t>технічних вимог до електронних комунікаційних  мереж, систем і комплексів, засобів та об’єктів  спеціального зв’язку;</w:t>
            </w:r>
          </w:p>
        </w:tc>
        <w:tc>
          <w:tcPr>
            <w:tcW w:w="6804" w:type="dxa"/>
          </w:tcPr>
          <w:p w:rsidR="002C698E" w:rsidRPr="002C698E" w:rsidRDefault="002C698E" w:rsidP="002C698E">
            <w:pPr>
              <w:shd w:val="clear" w:color="auto" w:fill="FFFFFF"/>
              <w:tabs>
                <w:tab w:val="left" w:pos="8244"/>
              </w:tabs>
              <w:spacing w:after="100"/>
              <w:jc w:val="both"/>
              <w:textAlignment w:val="baseline"/>
              <w:rPr>
                <w:rFonts w:ascii="Times New Roman" w:hAnsi="Times New Roman"/>
                <w:iCs/>
                <w:sz w:val="24"/>
                <w:szCs w:val="24"/>
                <w:lang w:eastAsia="uk-UA"/>
              </w:rPr>
            </w:pPr>
          </w:p>
        </w:tc>
      </w:tr>
      <w:tr w:rsidR="002C698E" w:rsidRPr="002C698E" w:rsidTr="00794F4A">
        <w:tc>
          <w:tcPr>
            <w:tcW w:w="6918" w:type="dxa"/>
          </w:tcPr>
          <w:p w:rsidR="002C698E" w:rsidRPr="002C698E" w:rsidRDefault="002C698E" w:rsidP="002C698E">
            <w:pPr>
              <w:widowControl w:val="0"/>
              <w:autoSpaceDE w:val="0"/>
              <w:autoSpaceDN w:val="0"/>
              <w:adjustRightInd w:val="0"/>
              <w:jc w:val="both"/>
              <w:rPr>
                <w:rFonts w:ascii="Times New Roman" w:hAnsi="Times New Roman"/>
                <w:sz w:val="24"/>
                <w:szCs w:val="24"/>
              </w:rPr>
            </w:pPr>
            <w:r w:rsidRPr="002C698E">
              <w:rPr>
                <w:rFonts w:ascii="Times New Roman" w:hAnsi="Times New Roman"/>
                <w:iCs/>
                <w:sz w:val="24"/>
                <w:szCs w:val="24"/>
              </w:rPr>
              <w:t xml:space="preserve">порядку і забезпечення проведення експертизи  інфраструктури електронних комунікацій проектів будівництва, реконструкції та модернізації електронних комунікаційних  мереж, </w:t>
            </w:r>
            <w:r w:rsidRPr="002C698E">
              <w:rPr>
                <w:rFonts w:ascii="Times New Roman" w:hAnsi="Times New Roman"/>
                <w:sz w:val="24"/>
                <w:szCs w:val="24"/>
              </w:rPr>
              <w:t xml:space="preserve">споруд і </w:t>
            </w:r>
            <w:r w:rsidRPr="002C698E">
              <w:rPr>
                <w:rFonts w:ascii="Times New Roman" w:hAnsi="Times New Roman"/>
                <w:iCs/>
                <w:sz w:val="24"/>
                <w:szCs w:val="24"/>
              </w:rPr>
              <w:t>засобів спеціального зв’язку;»;</w:t>
            </w:r>
            <w:r w:rsidRPr="002C698E">
              <w:rPr>
                <w:rFonts w:ascii="Times New Roman" w:hAnsi="Times New Roman"/>
                <w:sz w:val="24"/>
                <w:szCs w:val="24"/>
              </w:rPr>
              <w:t xml:space="preserve"> </w:t>
            </w:r>
          </w:p>
        </w:tc>
        <w:tc>
          <w:tcPr>
            <w:tcW w:w="6804" w:type="dxa"/>
          </w:tcPr>
          <w:p w:rsidR="002C698E" w:rsidRPr="002C698E" w:rsidRDefault="002C698E" w:rsidP="002C698E">
            <w:pPr>
              <w:widowControl w:val="0"/>
              <w:autoSpaceDE w:val="0"/>
              <w:autoSpaceDN w:val="0"/>
              <w:adjustRightInd w:val="0"/>
              <w:jc w:val="both"/>
              <w:rPr>
                <w:rFonts w:ascii="Times New Roman" w:hAnsi="Times New Roman"/>
                <w:iCs/>
                <w:sz w:val="24"/>
                <w:szCs w:val="24"/>
              </w:rPr>
            </w:pPr>
          </w:p>
        </w:tc>
      </w:tr>
      <w:tr w:rsidR="002C698E" w:rsidRPr="002C698E" w:rsidTr="00794F4A">
        <w:tc>
          <w:tcPr>
            <w:tcW w:w="6918" w:type="dxa"/>
          </w:tcPr>
          <w:p w:rsidR="002C698E" w:rsidRPr="002C698E" w:rsidRDefault="002C698E" w:rsidP="002C698E">
            <w:pPr>
              <w:shd w:val="clear" w:color="auto" w:fill="FFFFFF"/>
              <w:tabs>
                <w:tab w:val="left" w:pos="8244"/>
              </w:tabs>
              <w:spacing w:after="100"/>
              <w:jc w:val="both"/>
              <w:textAlignment w:val="baseline"/>
              <w:rPr>
                <w:rFonts w:ascii="Times New Roman" w:hAnsi="Times New Roman"/>
                <w:iCs/>
                <w:sz w:val="24"/>
                <w:szCs w:val="24"/>
                <w:lang w:eastAsia="uk-UA"/>
              </w:rPr>
            </w:pPr>
            <w:r w:rsidRPr="002C698E">
              <w:rPr>
                <w:rFonts w:ascii="Times New Roman" w:hAnsi="Times New Roman"/>
                <w:iCs/>
                <w:sz w:val="24"/>
                <w:szCs w:val="24"/>
                <w:lang w:eastAsia="uk-UA"/>
              </w:rPr>
              <w:t>в  пункті 74 виключ</w:t>
            </w:r>
            <w:r w:rsidRPr="002C698E">
              <w:rPr>
                <w:rFonts w:ascii="Times New Roman" w:hAnsi="Times New Roman"/>
                <w:iCs/>
                <w:sz w:val="24"/>
                <w:szCs w:val="24"/>
                <w:lang w:eastAsia="uk-UA"/>
              </w:rPr>
              <w:lastRenderedPageBreak/>
              <w:t>ити слова «</w:t>
            </w:r>
            <w:r w:rsidRPr="002C698E">
              <w:rPr>
                <w:rFonts w:ascii="Times New Roman" w:hAnsi="Times New Roman"/>
                <w:sz w:val="24"/>
                <w:szCs w:val="24"/>
                <w:lang w:eastAsia="uk-UA"/>
              </w:rPr>
              <w:t>телекомунікацій, радіотехнологій і радіочастотного ресурсу;</w:t>
            </w:r>
            <w:r w:rsidRPr="002C698E">
              <w:rPr>
                <w:rFonts w:ascii="Times New Roman" w:hAnsi="Times New Roman"/>
                <w:iCs/>
                <w:sz w:val="24"/>
                <w:szCs w:val="24"/>
                <w:lang w:eastAsia="uk-UA"/>
              </w:rPr>
              <w:t>»</w:t>
            </w:r>
          </w:p>
        </w:tc>
        <w:tc>
          <w:tcPr>
            <w:tcW w:w="6804" w:type="dxa"/>
          </w:tcPr>
          <w:p w:rsidR="002C698E" w:rsidRPr="002C698E" w:rsidRDefault="002C698E" w:rsidP="002C698E">
            <w:pPr>
              <w:shd w:val="clear" w:color="auto" w:fill="FFFFFF"/>
              <w:tabs>
                <w:tab w:val="left" w:pos="8244"/>
              </w:tabs>
              <w:spacing w:after="100"/>
              <w:jc w:val="both"/>
              <w:textAlignment w:val="baseline"/>
              <w:rPr>
                <w:rFonts w:ascii="Times New Roman" w:hAnsi="Times New Roman"/>
                <w:iCs/>
                <w:sz w:val="24"/>
                <w:szCs w:val="24"/>
                <w:lang w:eastAsia="uk-UA"/>
              </w:rPr>
            </w:pPr>
          </w:p>
        </w:tc>
      </w:tr>
      <w:tr w:rsidR="002C698E" w:rsidRPr="002C698E" w:rsidTr="00794F4A">
        <w:tc>
          <w:tcPr>
            <w:tcW w:w="6918" w:type="dxa"/>
          </w:tcPr>
          <w:p w:rsidR="002C698E" w:rsidRPr="002C698E" w:rsidRDefault="002C698E" w:rsidP="002C698E">
            <w:pPr>
              <w:spacing w:before="40"/>
              <w:jc w:val="both"/>
              <w:rPr>
                <w:rFonts w:ascii="Times New Roman" w:hAnsi="Times New Roman"/>
                <w:bCs/>
                <w:sz w:val="24"/>
                <w:szCs w:val="24"/>
              </w:rPr>
            </w:pPr>
            <w:r w:rsidRPr="002C698E">
              <w:rPr>
                <w:rFonts w:ascii="Times New Roman" w:hAnsi="Times New Roman"/>
                <w:bCs/>
                <w:sz w:val="24"/>
                <w:szCs w:val="24"/>
              </w:rPr>
              <w:t>у пункті 10 частини першої статті 15 слова «радіочастотного ресурсу» замінити словами «радіочастотного спектра»;</w:t>
            </w:r>
          </w:p>
        </w:tc>
        <w:tc>
          <w:tcPr>
            <w:tcW w:w="6804" w:type="dxa"/>
          </w:tcPr>
          <w:p w:rsidR="002C698E" w:rsidRPr="002C698E" w:rsidRDefault="002C698E" w:rsidP="002C698E">
            <w:pPr>
              <w:spacing w:before="4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14) у Законі України «Про Національну раду України з питань телебачення і радіомовлення» (</w:t>
            </w:r>
            <w:r w:rsidRPr="002C698E">
              <w:rPr>
                <w:rStyle w:val="rvts44"/>
                <w:rFonts w:ascii="Times New Roman" w:hAnsi="Times New Roman"/>
                <w:sz w:val="24"/>
                <w:szCs w:val="24"/>
              </w:rPr>
              <w:t>Відомості Верховної Ради України, 2005р., № 16, ст. 265 із наступними змінами</w:t>
            </w:r>
            <w:r w:rsidRPr="002C698E">
              <w:rPr>
                <w:rFonts w:ascii="Times New Roman" w:hAnsi="Times New Roman"/>
                <w:sz w:val="24"/>
                <w:szCs w:val="24"/>
              </w:rPr>
              <w:t>) абзац четвертий статті 14 викласти в такій редакції:</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rPr>
                <w:bCs/>
              </w:rPr>
            </w:pPr>
            <w:r w:rsidRPr="002C698E">
              <w:rPr>
                <w:bCs/>
              </w:rPr>
              <w:t>«участь у розробці та погодження проекту плану розподілу та користування радіочастотним спектром в Україні та плану конверсії радіочастотного спектра у частині смуг радіочастот, виділених для потреб телерадіомовлення»;</w:t>
            </w:r>
          </w:p>
        </w:tc>
        <w:tc>
          <w:tcPr>
            <w:tcW w:w="6804" w:type="dxa"/>
          </w:tcPr>
          <w:p w:rsidR="002C698E" w:rsidRPr="002C698E" w:rsidRDefault="002C698E" w:rsidP="002C698E">
            <w:pPr>
              <w:pStyle w:val="rvps2"/>
              <w:shd w:val="clear" w:color="auto" w:fill="FFFFFF"/>
              <w:spacing w:before="0" w:beforeAutospacing="0" w:afterAutospacing="0"/>
              <w:jc w:val="both"/>
              <w:rPr>
                <w:bCs/>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15) у Законі України "Про телебачення і радіомовлення" (Відомості Верховної Ради України, 1994 р., № 10, ст. 43 із наступними змінами):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тексті Закону:</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слово "телекомунікації" у всіх відмінках замінити словами "електронні комунікації" у відповідному відмінку;</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слова "оператор телекомунікацій", "провайдер або оператор телекомунікацій" у всіх відмінках і числах замінити словами "постачальник електронних комунікаційних послуг" у відповідному відмінку та числі;</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статті 1:</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абзац шостий викласти в такій редакції:</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"багатоканальна телемережа – електронна комунікаційна мережа, призначена для надання споживачам послуг по типу телевізійних, зокрема передавання телерадіопрограм, а також надання інших електронних комунікаційних і телевізійних</w:t>
            </w:r>
            <w:r w:rsidRPr="002C698E">
              <w:rPr>
                <w:rFonts w:ascii="Times New Roman" w:hAnsi="Times New Roman"/>
                <w:sz w:val="24"/>
                <w:szCs w:val="24"/>
              </w:rPr>
              <w:lastRenderedPageBreak/>
              <w:t xml:space="preserve"> послуг на замовлення, здатна забезпечити одночасну трансляцію більше ніж однієї телерадіопрогр</w:t>
            </w:r>
            <w:r w:rsidRPr="002C698E">
              <w:rPr>
                <w:rFonts w:ascii="Times New Roman" w:hAnsi="Times New Roman"/>
                <w:sz w:val="24"/>
                <w:szCs w:val="24"/>
              </w:rPr>
              <w:lastRenderedPageBreak/>
              <w:t>а</w:t>
            </w:r>
            <w:r w:rsidRPr="002C698E">
              <w:rPr>
                <w:rFonts w:ascii="Times New Roman" w:hAnsi="Times New Roman"/>
                <w:sz w:val="24"/>
                <w:szCs w:val="24"/>
              </w:rPr>
              <w:lastRenderedPageBreak/>
              <w:t>м</w:t>
            </w:r>
            <w:r w:rsidRPr="002C698E">
              <w:rPr>
                <w:rFonts w:ascii="Times New Roman" w:hAnsi="Times New Roman"/>
                <w:sz w:val="24"/>
                <w:szCs w:val="24"/>
              </w:rPr>
              <w:t>и і може інтегруватися з іншими електронними комунікаційними мережами";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в абзаці сьомому слова "телекомунікаційна мережа" замінити словами "електронна комунікаційна мережа";</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частині дев’ятій статі 23 статті  слова «</w:t>
            </w:r>
            <w:r w:rsidRPr="002C698E">
              <w:rPr>
                <w:rFonts w:ascii="Times New Roman" w:hAnsi="Times New Roman"/>
                <w:sz w:val="24"/>
                <w:szCs w:val="24"/>
                <w:shd w:val="clear" w:color="auto" w:fill="FFFFFF"/>
              </w:rPr>
              <w:t>передбачених законом дозволів на їх експлуатацію</w:t>
            </w:r>
            <w:r w:rsidRPr="002C698E">
              <w:rPr>
                <w:rFonts w:ascii="Times New Roman" w:hAnsi="Times New Roman"/>
                <w:sz w:val="24"/>
                <w:szCs w:val="24"/>
              </w:rPr>
              <w:t>» замінити словами «</w:t>
            </w:r>
            <w:r w:rsidRPr="002C698E">
              <w:rPr>
                <w:rFonts w:ascii="Times New Roman" w:hAnsi="Times New Roman"/>
                <w:sz w:val="24"/>
                <w:szCs w:val="24"/>
                <w:shd w:val="clear" w:color="auto" w:fill="FFFFFF"/>
              </w:rPr>
              <w:t xml:space="preserve">передбаченого законом </w:t>
            </w:r>
            <w:r w:rsidRPr="002C698E">
              <w:rPr>
                <w:rFonts w:ascii="Times New Roman" w:hAnsi="Times New Roman"/>
                <w:sz w:val="24"/>
                <w:szCs w:val="24"/>
              </w:rPr>
              <w:t>присвоєння радіочастот»;</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частину першу статті 39 викласти в такій редакції:</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 Багатоканальні телемережі як електронні комунікаційні мережі створюються, реєструються, обслуговуються і захищаються відповідно до вимог Закону України "Про електронні комунікації";</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 16) у частину першу статті 4 Закону України «Про приватно-державне партнерство» (</w:t>
            </w:r>
            <w:r w:rsidRPr="002C698E">
              <w:rPr>
                <w:rFonts w:ascii="Times New Roman" w:hAnsi="Times New Roman"/>
                <w:sz w:val="24"/>
                <w:szCs w:val="24"/>
                <w:shd w:val="clear" w:color="auto" w:fill="FFFFFF"/>
              </w:rPr>
              <w:t>Відомості Верховної Ради України, 2010 р., № 40, ст. 524 із наступними змінами)</w:t>
            </w:r>
            <w:r w:rsidRPr="002C698E">
              <w:rPr>
                <w:rFonts w:ascii="Times New Roman" w:hAnsi="Times New Roman"/>
                <w:sz w:val="24"/>
                <w:szCs w:val="24"/>
              </w:rPr>
              <w:t xml:space="preserve"> доповнити таким абзацом:</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t>«електронні комунікації»;</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16) У Законі України «Про Національну поліцію» (Відомості Верховної Ради (ВВР), 2015, № 40-41, ст.379) частину першу статті 23 доповнити пунктом 31 в такій редакції: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«31) забезпечує проведення спільних з органом регулювання у сферах електронних комунікацій та радіочастотного спектра заходів з метою встановлення та притягнення до відповідальності власників радіообладнання будь-якого призначення, експлуатація якого заборонена в Україні або яке експлуатується без визначеного законодавством радіочастотного присвоєння, припинення порушень зак</w:t>
            </w:r>
            <w:r w:rsidRPr="002C698E">
              <w:rPr>
                <w:rFonts w:ascii="Times New Roman" w:hAnsi="Times New Roman"/>
                <w:sz w:val="24"/>
                <w:szCs w:val="24"/>
              </w:rPr>
              <w:lastRenderedPageBreak/>
              <w:t>онодавства у сферах електронних комунікацій та радіочастотного спектра, у порядк</w:t>
            </w:r>
            <w:r w:rsidRPr="002C698E">
              <w:rPr>
                <w:rFonts w:ascii="Times New Roman" w:hAnsi="Times New Roman"/>
                <w:sz w:val="24"/>
                <w:szCs w:val="24"/>
              </w:rPr>
              <w:lastRenderedPageBreak/>
              <w:t>у</w:t>
            </w:r>
            <w:r w:rsidRPr="002C698E">
              <w:rPr>
                <w:rFonts w:ascii="Times New Roman" w:hAnsi="Times New Roman"/>
                <w:sz w:val="24"/>
                <w:szCs w:val="24"/>
              </w:rPr>
              <w:lastRenderedPageBreak/>
              <w:t xml:space="preserve"> </w:t>
            </w:r>
            <w:r w:rsidRPr="002C698E">
              <w:rPr>
                <w:rFonts w:ascii="Times New Roman" w:hAnsi="Times New Roman"/>
                <w:sz w:val="24"/>
                <w:szCs w:val="24"/>
              </w:rPr>
              <w:t>взаємодії, який затверджується спільними нормативно-правовими актами.»;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17) у частині першій статті 26 Закону України "Про основи соціальної захищеності осіб з інвалідністю в Україні" (Відомості Верховної Ради УРСР, 1991 р., № 21, ст. 252 із наступними змінами) слова "оператори та провайдери телекомунікацій" замінити словами «</w:t>
            </w:r>
            <w:r w:rsidRPr="002C698E">
              <w:rPr>
                <w:rStyle w:val="rvts9"/>
                <w:rFonts w:ascii="Times New Roman" w:hAnsi="Times New Roman"/>
                <w:sz w:val="24"/>
                <w:szCs w:val="24"/>
                <w:bdr w:val="none" w:sz="0" w:space="0" w:color="auto" w:frame="1"/>
                <w:shd w:val="clear" w:color="auto" w:fill="FFFFFF"/>
              </w:rPr>
              <w:t>постачальники електронних комунікаційних послуг, виробники радіообладнання та термінального (кінцевого) обладнання»</w:t>
            </w:r>
            <w:r w:rsidRPr="002C698E">
              <w:rPr>
                <w:rFonts w:ascii="Times New Roman" w:hAnsi="Times New Roman"/>
                <w:sz w:val="24"/>
                <w:szCs w:val="24"/>
              </w:rPr>
              <w:t>;</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18) у статті 8 Закону України "Про оперативно-розшукову діяльність" (Відомості Верховної Ради України, 1992 р., № 22, ст. 303 із наступними змінами) слова "з транспортних телекомунікаційних мереж" замінити словами "з електронних комунікаційних мереж";</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19) у частині другій статті 12 Закону України "Про інформацію" (Відомості Верховної Ради України, 1992 р., № 48, ст. 650; 2011 р., № 32, ст. 313) слова "інформаційно-телекомунікаційними системами" замінити словами "інформаційно-комунікаційними системами";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20) у частині першій статті 27 Закону України "Про дорожній рух" (Відомості Верховної Ради України, 1993 р., № 31, ст. 338 із наступними змінами) слова "інформаційно-телекомунікаційних" замінити словами "інформаційно-комунікаційних";</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21) у частині першій статті 29 Закону України "Про інформаційні агентства" (Відомості Верховної Ради України, 1995 р., № 13, ст. 83 із наступними змінами) слова "електричний та електронний зв'язок" замінити словами "термінальне (кінцеве) обладнання електронних комунікацій</w:t>
            </w:r>
            <w:r w:rsidRPr="002C698E">
              <w:rPr>
                <w:rFonts w:ascii="Times New Roman" w:hAnsi="Times New Roman"/>
                <w:sz w:val="24"/>
                <w:szCs w:val="24"/>
              </w:rPr>
              <w:lastRenderedPageBreak/>
              <w:t>", а слово "телекомунікації" замінити словами "електронні комунікації";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22) в абзаці другому частини дев'ятої статті 23-1 Закону України "Про звернення громадян" (Відомості Верховної Ради України, 1996 р., № 47, ст. 256; 2005 р., № 35, ст. 341) слова "інформаційно-телекомунікаційною системою" замінити словами "інформаційно-комунікаційною системою";</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23) у пункті 20 частини першої статті 8 Закону України "Про державне регулювання ринку цінних паперів в Україні" (Відомості Верховної Ради України, 1996 р., № 51, ст. 292; 2013 р., № 26, ст.264) слова "інформаційно-телекомунікаційних систем" замінити словами "інформаційно-комунікаційних систем";</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24) в абзаці дванадцятому статті 1 Закону України "Про космічну діяльність" (Відомості Верховної Ради України, 1997 р., № 1, ст. 2; 2000 р., № 22 ст. 172) слово "телекомунікацій" змінити словами "електронних комунікацій";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25) в абзаці першому пункту 9 статті 2 Закон України "Про збір на обов'язкове державне пенсійне страхування" (Відомості Верховної Ради України, 1997 р., №  37, ст. 237 із наступними змінами) слова «стільникового рухомого зв'язку» замінити словами «мобільного зв'язку», "вартість будь-яких послуг" замінити словами "вартість будь-яких наданих послуг", слово «оператору» замінити словом «постачальнику»,  слово "авансу" виключити;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26) у Законі України "Про Національну програму інформатизації" (Відомості Верховної Ради України, 1998 р., № 27 – 28, ст. 181 із наступними змінами):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в абзаці п'ятнадцятому частини першої статті 1 слова "телекомун</w:t>
            </w:r>
            <w:r w:rsidRPr="002C698E">
              <w:rPr>
                <w:rFonts w:ascii="Times New Roman" w:hAnsi="Times New Roman"/>
                <w:sz w:val="24"/>
                <w:szCs w:val="24"/>
              </w:rPr>
              <w:lastRenderedPageBreak/>
              <w:t>ікаційних систем" замінити словами "електронних комунікаційних систем";</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в абзаці одинадцятому частини першої статті 6 слово "телекомунікаційних" замінити словами "електронних комунікаційних";</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27) у Концепції Національної програми інформатизації, схваленій Законом України "Про Концепцію Національної програми інформатизації" (Відомості Верховної Ради України, 1998 р., № 27 – 28, ст. 182; 2012 р., № 7, ст.53):</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 абзац двадцятий розділу ІІІ викласти в такій редакції: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"Органом державного регулювання у сфері інформатизації є національна комісія, що здійснює державне регулювання у сфері зв'язку та інформатизації, яка утворюється і функціонує відповідно до Закону України "Про електронні комунікації" та інших законів України";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тексті Концепції:</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слова "інформаційно-телекомунікаційна мережа", "інформаційно-телекомунікаційна система", "система інформаційно-телекомунікаційного забезпечення", слово "телекомунікаційна" та слово "телекомунікації" в усіх відмінках і числах замінити відповідно словами "інформаційно-комунікаційна мережа", "інформаційно-комунікаційна система", "система інформаційно-комунікаційного забезпечення", "електронна комунікаційна", "електронні комунікації" у відповідному відмінку та числі;</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28) статтю 24 Закону України "Про порядок вирішення колективних трудових спорів (конфліктів)" (Відомості Верховної Ради України, 1998 р.,  № 34, ст. 227 із наступними змінами) після частини другої доповнити новою частиною такого змісту:</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"Персоналу постачальника електронн</w:t>
            </w:r>
            <w:r w:rsidRPr="002C698E">
              <w:rPr>
                <w:rFonts w:ascii="Times New Roman" w:hAnsi="Times New Roman"/>
                <w:sz w:val="24"/>
                <w:szCs w:val="24"/>
              </w:rPr>
              <w:lastRenderedPageBreak/>
              <w:t>их комунікаційних послуг забороняється брати участь у страйках, якщо такі дії призводять до припинення функціонування електронних комунікаційних мереж  чи надання електронних комунікаційних послуг, що створює перешкоди для за</w:t>
            </w:r>
            <w:r w:rsidRPr="002C698E">
              <w:rPr>
                <w:rFonts w:ascii="Times New Roman" w:hAnsi="Times New Roman"/>
                <w:sz w:val="24"/>
                <w:szCs w:val="24"/>
              </w:rPr>
              <w:lastRenderedPageBreak/>
              <w:t>б</w:t>
            </w:r>
            <w:r w:rsidRPr="002C698E">
              <w:rPr>
                <w:rFonts w:ascii="Times New Roman" w:hAnsi="Times New Roman"/>
                <w:sz w:val="24"/>
                <w:szCs w:val="24"/>
              </w:rPr>
              <w:lastRenderedPageBreak/>
              <w:t>е</w:t>
            </w:r>
            <w:r w:rsidRPr="002C698E">
              <w:rPr>
                <w:rFonts w:ascii="Times New Roman" w:hAnsi="Times New Roman"/>
                <w:sz w:val="24"/>
                <w:szCs w:val="24"/>
              </w:rPr>
              <w:t>зпечення національної безпеки, охорони здоров'я, прав і свобод людини".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зв'язку з цим частину третю вважати частиною четвертою;</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29) у пункті 7 частини першої статті 21 Закону України "Про столицю України – місто герой Київ" (Відомості Верховної Ради України, 1999 р.,              № 11, ст. 79 із наступними змінами) слово "телекомунікацій" замінити словами "електронних комунікацій";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1A4C61"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trike/>
                <w:sz w:val="24"/>
                <w:szCs w:val="24"/>
              </w:rPr>
            </w:pPr>
            <w:r w:rsidRPr="001A4C61">
              <w:rPr>
                <w:rFonts w:ascii="Times New Roman" w:hAnsi="Times New Roman"/>
                <w:strike/>
                <w:sz w:val="24"/>
                <w:szCs w:val="24"/>
              </w:rPr>
              <w:t>30) абзац одинадцятий частини другої статті 3 Закону України "Про концесії" (Відомості Верховної Ради України, 1999 р., № 41, ст. 372 із наступними змінами) слова "телекомунікаційних послуг" замінити словами "електронних комунікаційних послуг";</w:t>
            </w:r>
          </w:p>
        </w:tc>
        <w:tc>
          <w:tcPr>
            <w:tcW w:w="6804" w:type="dxa"/>
          </w:tcPr>
          <w:p w:rsidR="002C698E" w:rsidRPr="002C698E" w:rsidRDefault="00CB5380"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Pr>
                <w:rFonts w:ascii="Times New Roman" w:hAnsi="Times New Roman"/>
                <w:sz w:val="24"/>
                <w:szCs w:val="24"/>
              </w:rPr>
              <w:t>Втратив чинність.</w:t>
            </w: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31) у Законі України "Про бібліотеки і бібліотечну справу" (Відомості Верховної Ради України, 1995 р., № 7, ст. 45 із наступними змінами):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в абзаці третьому частини другої статті 4 слова "телекомунікаційних систем" замінити словами "електронних комунікаційних систем";</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в абзаці четвертому частини першої статті 21 слова "засобами телекомунікації" замінити словами "технічними засобами електронних комунікацій";</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у частині другій статті 26 слова "засобами телекомунікацій" замінити словами "технічними засобами електронних комунікацій";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32) у частині п'ятій статті 8 Закону України "Про державну статистику" (Відомості Верховної </w:t>
            </w:r>
            <w:r w:rsidRPr="002C698E">
              <w:rPr>
                <w:rFonts w:ascii="Times New Roman" w:hAnsi="Times New Roman"/>
                <w:sz w:val="24"/>
                <w:szCs w:val="24"/>
              </w:rPr>
              <w:lastRenderedPageBreak/>
              <w:t>Ради України 1992 р., № 43, ст. 608; 2014 р., № 4, ст.61)  сл</w:t>
            </w:r>
            <w:r w:rsidRPr="002C698E">
              <w:rPr>
                <w:rFonts w:ascii="Times New Roman" w:hAnsi="Times New Roman"/>
                <w:sz w:val="24"/>
                <w:szCs w:val="24"/>
              </w:rPr>
              <w:lastRenderedPageBreak/>
              <w:t>о</w:t>
            </w:r>
            <w:r w:rsidRPr="002C698E">
              <w:rPr>
                <w:rFonts w:ascii="Times New Roman" w:hAnsi="Times New Roman"/>
                <w:sz w:val="24"/>
                <w:szCs w:val="24"/>
              </w:rPr>
              <w:lastRenderedPageBreak/>
              <w:t>в</w:t>
            </w:r>
            <w:r w:rsidRPr="002C698E">
              <w:rPr>
                <w:rFonts w:ascii="Times New Roman" w:hAnsi="Times New Roman"/>
                <w:sz w:val="24"/>
                <w:szCs w:val="24"/>
              </w:rPr>
              <w:t>а "засобів телекомунікацій" замінити словами "електронних комунікацій";</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33) в абзаці другому частини першої статті 26 Закону України "Про страховий фонд документації України" (Відомості Верховної Ради України, 2001 р., № 20, ст. 101 із наступними змінами) слова "системи зв'язку та телекомунікації" замінити словами "інформаційно-комунікаційні системи та електронні комунікації";</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34) у пункті 38.2 статті 38 Закону України "Про платіжні системи та переказ коштів в Україні" (Відомості Верховної Ради України, 2001 р., № 29, ст. 137; 2005 р., № 1, ст. 23) слова "засобами телекомунікаційного зв'язку" замінити словами "технічними засобами електронних комунікацій";</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35) у пункті 1 частини першої статті 44  Закону України "Про дипломатичну службу" (Відомості Верховної Ради України, 2018 р., № 26, ст. 219) слова "мережу телекомунікацій" замінити словами "електронну комунікаційну мережу";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36) у Законі України "Про Національну систему конфіденційного зв'язку" (Відомості Верховної Ради України, 2002 р., № 15, ст. 103 із наступними змінами):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 у статті 1:</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частині першій:</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абзаци другий та третій викласти в такій редакції:</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"спеціальна електронна комунікаційна мережа – електронна комунікаційна мережа, призначена для обміну інформацією з обмеженим доступом;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спеціальна електронна комунікаційна мережа подвійного призначення – спеціальна</w:t>
            </w:r>
            <w:r w:rsidRPr="002C698E">
              <w:rPr>
                <w:rFonts w:ascii="Times New Roman" w:hAnsi="Times New Roman"/>
                <w:sz w:val="24"/>
                <w:szCs w:val="24"/>
              </w:rPr>
              <w:lastRenderedPageBreak/>
              <w:t xml:space="preserve"> електронна комунікаційна мережа, призначена для забезпечення електронних комунікацій в інтересах органів державної влади та органів місцевого самоврядування,</w:t>
            </w:r>
            <w:r w:rsidRPr="002C698E">
              <w:rPr>
                <w:rFonts w:ascii="Times New Roman" w:hAnsi="Times New Roman"/>
                <w:sz w:val="24"/>
                <w:szCs w:val="24"/>
              </w:rPr>
              <w:lastRenderedPageBreak/>
              <w:t xml:space="preserve"> </w:t>
            </w:r>
            <w:r w:rsidRPr="002C698E">
              <w:rPr>
                <w:rFonts w:ascii="Times New Roman" w:hAnsi="Times New Roman"/>
                <w:sz w:val="24"/>
                <w:szCs w:val="24"/>
              </w:rPr>
              <w:lastRenderedPageBreak/>
              <w:t>з</w:t>
            </w:r>
            <w:r w:rsidRPr="002C698E">
              <w:rPr>
                <w:rFonts w:ascii="Times New Roman" w:hAnsi="Times New Roman"/>
                <w:sz w:val="24"/>
                <w:szCs w:val="24"/>
              </w:rPr>
              <w:t xml:space="preserve"> використанням частини її ресурсу для надання послуг іншим споживачам";</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в абзаці четвертому слова "телекомунікаційних систем (мереж)" замінити словами "електронних комунікаційних мереж";</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частину другу викласти в такій редакції:</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"Терміни "оператор" та "мережа зв'язку" у цьому Законі вживаються відповідно у значенні термінів "постачальник електронних комунікаційних </w:t>
            </w:r>
            <w:r w:rsidRPr="002C698E">
              <w:rPr>
                <w:rFonts w:ascii="Times New Roman" w:hAnsi="Times New Roman"/>
                <w:bCs/>
                <w:sz w:val="24"/>
                <w:szCs w:val="24"/>
              </w:rPr>
              <w:t>мереж та/або</w:t>
            </w:r>
            <w:r w:rsidRPr="002C698E">
              <w:rPr>
                <w:rFonts w:ascii="Times New Roman" w:hAnsi="Times New Roman"/>
                <w:b/>
                <w:sz w:val="24"/>
                <w:szCs w:val="24"/>
              </w:rPr>
              <w:t xml:space="preserve"> </w:t>
            </w:r>
            <w:r w:rsidRPr="002C698E">
              <w:rPr>
                <w:rFonts w:ascii="Times New Roman" w:hAnsi="Times New Roman"/>
                <w:sz w:val="24"/>
                <w:szCs w:val="24"/>
              </w:rPr>
              <w:t>послуг" та "електронна комунікаційна мережа", визначених у Законі України "Про електронні комунікації";</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 у частині першій статті 3 слова "Про захист інформації в автоматизованих системах", "Про телекомунікації" замінити словами "Про захист інформації в інформаційно-комунікаційних системах", "Про  електронні комунікації";</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 у частині другій  статті 5 слова "телекомунікаційні системи (мережі)" замінити словами "електронні комунікаційні мережі";</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частині четвертій статті 7 слова «послуг фіксованого та/або рухомого (мобільного) телефонного зв'язку, а також надання» виключити;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37) у Законі України "Про боротьбу з тероризмом" (Відомості Верховної Ради України, 2003 р., № 25, ст. 180; 2014 р., № 29, ст. 946, № 39, ст. 2007; </w:t>
            </w:r>
            <w:r w:rsidRPr="002C698E">
              <w:rPr>
                <w:rFonts w:ascii="Times New Roman" w:hAnsi="Times New Roman"/>
                <w:bCs/>
                <w:sz w:val="24"/>
                <w:szCs w:val="24"/>
                <w:shd w:val="clear" w:color="auto" w:fill="FFFFFF"/>
              </w:rPr>
              <w:t>2018 р, № 19, ст.180</w:t>
            </w:r>
            <w:r w:rsidRPr="002C698E">
              <w:rPr>
                <w:rFonts w:ascii="Times New Roman" w:hAnsi="Times New Roman"/>
                <w:sz w:val="24"/>
                <w:szCs w:val="24"/>
              </w:rPr>
              <w:t xml:space="preserve">):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у частині першій статті 5 слово "телекомунікацій" замінити словами "електронних комунікацій";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 статтю 14 доповнити новою частиною такого змісту:</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районі проведення антитеро</w:t>
            </w:r>
            <w:r w:rsidRPr="002C698E">
              <w:rPr>
                <w:rFonts w:ascii="Times New Roman" w:hAnsi="Times New Roman"/>
                <w:sz w:val="24"/>
                <w:szCs w:val="24"/>
              </w:rPr>
              <w:lastRenderedPageBreak/>
              <w:t xml:space="preserve">ристичної операції може здійснюватися в установленому </w:t>
            </w:r>
            <w:r w:rsidRPr="002C698E">
              <w:rPr>
                <w:rFonts w:ascii="Times New Roman" w:hAnsi="Times New Roman"/>
                <w:bCs/>
                <w:sz w:val="24"/>
                <w:szCs w:val="24"/>
              </w:rPr>
              <w:t>Кабінетом Міністрів Україн</w:t>
            </w:r>
            <w:r w:rsidRPr="002C698E">
              <w:rPr>
                <w:rFonts w:ascii="Times New Roman" w:hAnsi="Times New Roman"/>
                <w:bCs/>
                <w:sz w:val="24"/>
                <w:szCs w:val="24"/>
              </w:rPr>
              <w:lastRenderedPageBreak/>
              <w:t>и</w:t>
            </w:r>
            <w:r w:rsidRPr="002C698E">
              <w:rPr>
                <w:rFonts w:ascii="Times New Roman" w:hAnsi="Times New Roman"/>
                <w:b/>
                <w:sz w:val="24"/>
                <w:szCs w:val="24"/>
              </w:rPr>
              <w:lastRenderedPageBreak/>
              <w:t xml:space="preserve"> </w:t>
            </w:r>
            <w:r w:rsidRPr="002C698E">
              <w:rPr>
                <w:rFonts w:ascii="Times New Roman" w:hAnsi="Times New Roman"/>
                <w:sz w:val="24"/>
                <w:szCs w:val="24"/>
              </w:rPr>
              <w:t>порядку тимчасове обмеження надання електронних комунікаційних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 xml:space="preserve">38) у статті 13 Закону України "Про державну реєстрацію юридичних осіб, фізичних осіб – підприємців та громадських формувань" (Відомості Верховної Ради України, 2016 р., № 2, ст. 17 із наступними змінами) слова "інформаційно-телекомунікаційними засобами" замінити словами "за допомогою електронних комунікацій";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39) у Законі України "Про електронні документи та електронний документообіг" (Відомості Верховної Ради України, 2003 р., № 36, ст. 275 із наступними змінами):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у частині першій статті 3 слова «законами України «Про захист інформації в автоматизованих системах», «Про телекомунікації» замінити словами «законами України «Про захист інформації в інформаційно-комунікаційних системах», «Про електронні комунікації»;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частині першій статті 10 слова "телекомунікаційних, інформаційно-телекомунікаційних систем" замінити словами "електронних комунікаційних, інформаційно-комунікаційних систем";</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частині четвертій статті 11 слова "телекомунікаційна, інформаційно-телекомунікаційна система" замінити словами "електронна комунікаційна, інформаційно-комунікаційна система";</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 у частині другій статті 15 слова "телекомунікаційних, інформаційно-телекомунікаційних системах" замінити словами "електронних комунікаційних, інформаційно-комунікаційних системах";</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40) у Законі України "Про електронні довір</w:t>
            </w:r>
            <w:r w:rsidRPr="002C698E">
              <w:rPr>
                <w:rFonts w:ascii="Times New Roman" w:hAnsi="Times New Roman"/>
                <w:sz w:val="24"/>
                <w:szCs w:val="24"/>
              </w:rPr>
              <w:lastRenderedPageBreak/>
              <w:t>чі послуги" (Відомості Верховної Ради України, 2017 р., № 45, ст. 400):</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пунктах 1, 11 частини першої, частині другій статті 1, частині першій статті 3, частині третій статті 7, частині третій статті 24, частині п’ятій статті 33, частині третій статті 38, пункті 3 прикінцевих та перехідних положень слова "інформаційно-телекомунікаційна система" у всіх відмінках та числах замінити словами "інформаційно-комунікаційна система" у відповідному відмінку та числі;</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 у частині другій статей 7, 13 слова "телекомунікаційні мережі загального користування" замінити словами "електронні комунікаційні мережі";</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41) у Законі України "Про захист інформації в інформаційно-телекомунікаційних системах" (Відомості Верховної Ради України, 1994 р., № 31, ст. 286 із наступними змінами):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назві Закону слова "інформаційно-телекомунікаційних системах" замінити словами "інформаційно-комунікаційних системах";</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преамбулі слова "телекомунікаційних та інформаційно-телекомунікаційних системах" замінити словами "електронних комунікаційних та інформаційно-комунікаційних системах";</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у статті 1 слова "інформаційно-телекомунікаційна система" замінити словами "інформаційно-комунікаційна система", слова "телекомунікаційна система" в усіх відмінках замінити словами "електронна комунікаційна система" у відповідному відмінку, а слова "або приймання" замінити словами "та/або приймання";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 у статті 10 слова "телекомунікаційних та інформаційно-телекомунікаційних системах" замінити словам</w:t>
            </w:r>
            <w:r w:rsidRPr="002C698E">
              <w:rPr>
                <w:rFonts w:ascii="Times New Roman" w:hAnsi="Times New Roman"/>
                <w:sz w:val="24"/>
                <w:szCs w:val="24"/>
              </w:rPr>
              <w:lastRenderedPageBreak/>
              <w:t>и "електронних комунікаційних та інформаційно-комунікаційних системах";</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42) в абзаці четвертому частини другої статті 5 Закону України "Про функціонування паливно-енергетичного комплексу в особливий період" (Відомості Верховної Ради України, 2006 р., № 52, ст. 526; 2014 р., № 2 – 3, ст. 41) слова "оператори телекомунікацій" замінити словами "постачальники електронних комунікаційних мереж та/або послуг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43) в абзаці четвертому статті 2 Закону України "Про захист персональних даних" (</w:t>
            </w:r>
            <w:r w:rsidRPr="002C698E">
              <w:rPr>
                <w:rFonts w:ascii="Times New Roman" w:hAnsi="Times New Roman"/>
                <w:sz w:val="24"/>
                <w:szCs w:val="24"/>
                <w:shd w:val="clear" w:color="auto" w:fill="FFFFFF"/>
              </w:rPr>
              <w:t>Відомості Верховної Ради України, 2010 р., № 34, ст. 481; 2013 р., № 51, ст. 715; 2014 р., № 14, ст. 252, № 27, ст. 914</w:t>
            </w:r>
            <w:r w:rsidRPr="002C698E">
              <w:rPr>
                <w:rFonts w:ascii="Times New Roman" w:hAnsi="Times New Roman"/>
                <w:sz w:val="24"/>
                <w:szCs w:val="24"/>
              </w:rPr>
              <w:t xml:space="preserve">; </w:t>
            </w:r>
            <w:r w:rsidRPr="002C698E">
              <w:rPr>
                <w:rFonts w:ascii="Times New Roman" w:hAnsi="Times New Roman"/>
                <w:bCs/>
                <w:sz w:val="24"/>
                <w:szCs w:val="24"/>
                <w:shd w:val="clear" w:color="auto" w:fill="FFFFFF"/>
              </w:rPr>
              <w:t>2015 р.,  № 45, ст. 410</w:t>
            </w:r>
            <w:r w:rsidRPr="002C698E">
              <w:rPr>
                <w:rFonts w:ascii="Times New Roman" w:hAnsi="Times New Roman"/>
                <w:sz w:val="24"/>
                <w:szCs w:val="24"/>
              </w:rPr>
              <w:t xml:space="preserve">) слова "інформаційно-телекомунікаційній системі" замінити словами "інформаційно-комунікаційній системі";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44) у Законі України "Про Державний реєстр виборців" (</w:t>
            </w:r>
            <w:r w:rsidRPr="002C698E">
              <w:rPr>
                <w:rFonts w:ascii="Times New Roman" w:hAnsi="Times New Roman"/>
                <w:sz w:val="24"/>
                <w:szCs w:val="24"/>
                <w:shd w:val="clear" w:color="auto" w:fill="FFFFFF"/>
              </w:rPr>
              <w:t xml:space="preserve">Відомості Верховної Ради України, 2011 р., № 5, ст. 34; 2014 р., № 5, ст. 62, </w:t>
            </w:r>
            <w:r w:rsidRPr="002C698E">
              <w:rPr>
                <w:rFonts w:ascii="Times New Roman" w:hAnsi="Times New Roman"/>
                <w:bCs/>
                <w:sz w:val="24"/>
                <w:szCs w:val="24"/>
                <w:shd w:val="clear" w:color="auto" w:fill="FFFFFF"/>
              </w:rPr>
              <w:t>№ 27, ст.914):</w:t>
            </w:r>
            <w:r w:rsidRPr="002C698E">
              <w:rPr>
                <w:rFonts w:ascii="Times New Roman" w:hAnsi="Times New Roman"/>
                <w:sz w:val="24"/>
                <w:szCs w:val="24"/>
              </w:rPr>
              <w:t xml:space="preserve"> </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у статті 11:</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у частині першій слова «та законів України «Про захист інформації в інформаційно-телекомунікаційних системах» замінити словами «та законів України «Про захист інформації в інформаційно-комунікаційних системах»;</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у частині другій слова "каналами телекомунікацій" замінити словами "каналами електронних комунікацій";</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у тексті Закону слова "інформаційно-телекомунікаційна система" в усіх відмінках замінити словами "інформаційно-комунікаційна система" у відповідному відмінку;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45) у частині дванадцятій статті 74 Закону України "Про вибори народних депутатів </w:t>
            </w:r>
            <w:r w:rsidRPr="002C698E">
              <w:rPr>
                <w:rFonts w:ascii="Times New Roman" w:hAnsi="Times New Roman"/>
                <w:sz w:val="24"/>
                <w:szCs w:val="24"/>
              </w:rPr>
              <w:lastRenderedPageBreak/>
              <w:t>України" (Відомості Верховної Ради України, 2012 р., № 10 – 11, ст. 73 із наступними змінами) слова "операторами телекомунікац</w:t>
            </w:r>
            <w:r w:rsidRPr="002C698E">
              <w:rPr>
                <w:rFonts w:ascii="Times New Roman" w:hAnsi="Times New Roman"/>
                <w:sz w:val="24"/>
                <w:szCs w:val="24"/>
              </w:rPr>
              <w:lastRenderedPageBreak/>
              <w:t>і</w:t>
            </w:r>
            <w:r w:rsidRPr="002C698E">
              <w:rPr>
                <w:rFonts w:ascii="Times New Roman" w:hAnsi="Times New Roman"/>
                <w:sz w:val="24"/>
                <w:szCs w:val="24"/>
              </w:rPr>
              <w:lastRenderedPageBreak/>
              <w:t>й</w:t>
            </w:r>
            <w:r w:rsidRPr="002C698E">
              <w:rPr>
                <w:rFonts w:ascii="Times New Roman" w:hAnsi="Times New Roman"/>
                <w:sz w:val="24"/>
                <w:szCs w:val="24"/>
              </w:rPr>
              <w:t xml:space="preserve">" замінити словом "постачальниками електронних комунікаційних послуг";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46) у Законі України "Про систему екстреної допомоги населенню за єдиним телефонним номером 112" (Відомості Верховної Ради України, 2012 р., № 49, ст. 560 із наступними змінами):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у частині першій статті 2 слова «законами України «Про телекомунікації», «Про захист інформації в інформаційно-телекомунікаційних системах» замінити словами «законами України «Про електронні комунікації», «Про захист інформації в інформаційно-комунікаційних системах»;</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частині другій статті 3 слова "телекомунікаційних мереж" замінити словами "електронних комунікаційних мереж";</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 частину четверту статті 6 викласти у такій редакції:</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textAlignment w:val="baseline"/>
            </w:pPr>
            <w:r w:rsidRPr="002C698E">
              <w:t>«4. Для забезпечення оброблення екстрених викликів оператори центрів 112 мають право використовувати інформацію, що міститься в базах даних постачальників електронних комунікаційних мереж та/або послуг, зокрема:</w:t>
            </w:r>
          </w:p>
        </w:tc>
        <w:tc>
          <w:tcPr>
            <w:tcW w:w="6804" w:type="dxa"/>
          </w:tcPr>
          <w:p w:rsidR="002C698E" w:rsidRPr="002C698E" w:rsidRDefault="002C698E" w:rsidP="002C698E">
            <w:pPr>
              <w:pStyle w:val="rvps2"/>
              <w:shd w:val="clear" w:color="auto" w:fill="FFFFFF"/>
              <w:spacing w:before="0" w:beforeAutospacing="0" w:afterAutospacing="0"/>
              <w:jc w:val="both"/>
              <w:textAlignment w:val="baseline"/>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textAlignment w:val="baseline"/>
            </w:pPr>
            <w:r w:rsidRPr="002C698E">
              <w:t>для абонента фіксованого голосового зв'язку – номер абонента та, прізвище, ім'я, по батькові, найменування та адресу місцезнаходження термінального (кінцевого) обладнання;</w:t>
            </w:r>
          </w:p>
        </w:tc>
        <w:tc>
          <w:tcPr>
            <w:tcW w:w="6804" w:type="dxa"/>
          </w:tcPr>
          <w:p w:rsidR="002C698E" w:rsidRPr="002C698E" w:rsidRDefault="002C698E" w:rsidP="002C698E">
            <w:pPr>
              <w:pStyle w:val="rvps2"/>
              <w:shd w:val="clear" w:color="auto" w:fill="FFFFFF"/>
              <w:spacing w:before="0" w:beforeAutospacing="0" w:afterAutospacing="0"/>
              <w:jc w:val="both"/>
              <w:textAlignment w:val="baseline"/>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для абонента мобільного зв'язку – номер абонента та місцезнаходження на момент здійснення екстреного виклику»;</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widowControl w:val="0"/>
              <w:autoSpaceDE w:val="0"/>
              <w:autoSpaceDN w:val="0"/>
              <w:adjustRightInd w:val="0"/>
              <w:jc w:val="both"/>
              <w:rPr>
                <w:rFonts w:ascii="Times New Roman" w:hAnsi="Times New Roman"/>
                <w:sz w:val="24"/>
                <w:szCs w:val="24"/>
              </w:rPr>
            </w:pPr>
            <w:r w:rsidRPr="002C698E">
              <w:rPr>
                <w:rFonts w:ascii="Times New Roman" w:hAnsi="Times New Roman"/>
                <w:bCs/>
                <w:sz w:val="24"/>
                <w:szCs w:val="24"/>
              </w:rPr>
              <w:t>у частині сьомій статті 6 слова «</w:t>
            </w:r>
            <w:r w:rsidRPr="002C698E">
              <w:rPr>
                <w:rFonts w:ascii="Times New Roman" w:hAnsi="Times New Roman"/>
                <w:sz w:val="24"/>
                <w:szCs w:val="24"/>
              </w:rPr>
              <w:t>центральним органом виконавчої влади у галузі</w:t>
            </w:r>
            <w:r w:rsidRPr="002C698E">
              <w:rPr>
                <w:rFonts w:ascii="Times New Roman" w:hAnsi="Times New Roman"/>
                <w:sz w:val="24"/>
                <w:szCs w:val="24"/>
              </w:rPr>
              <w:lastRenderedPageBreak/>
              <w:t xml:space="preserve"> зв'язку» замінити словами «центральним органом викон</w:t>
            </w:r>
            <w:r w:rsidRPr="002C698E">
              <w:rPr>
                <w:rFonts w:ascii="Times New Roman" w:hAnsi="Times New Roman"/>
                <w:sz w:val="24"/>
                <w:szCs w:val="24"/>
              </w:rPr>
              <w:lastRenderedPageBreak/>
              <w:t>а</w:t>
            </w:r>
            <w:r w:rsidRPr="002C698E">
              <w:rPr>
                <w:rFonts w:ascii="Times New Roman" w:hAnsi="Times New Roman"/>
                <w:sz w:val="24"/>
                <w:szCs w:val="24"/>
              </w:rPr>
              <w:lastRenderedPageBreak/>
              <w:t>в</w:t>
            </w:r>
            <w:r w:rsidRPr="002C698E">
              <w:rPr>
                <w:rFonts w:ascii="Times New Roman" w:hAnsi="Times New Roman"/>
                <w:sz w:val="24"/>
                <w:szCs w:val="24"/>
              </w:rPr>
              <w:t>чої влади в сферах електронних комунікацій та радіочастотного спектра»;</w:t>
            </w:r>
          </w:p>
        </w:tc>
        <w:tc>
          <w:tcPr>
            <w:tcW w:w="6804" w:type="dxa"/>
          </w:tcPr>
          <w:p w:rsidR="002C698E" w:rsidRPr="002C698E" w:rsidRDefault="002C698E" w:rsidP="002C698E">
            <w:pPr>
              <w:widowControl w:val="0"/>
              <w:autoSpaceDE w:val="0"/>
              <w:autoSpaceDN w:val="0"/>
              <w:adjustRightInd w:val="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47) у пункті 1 частини першої статті 18 Закону України "Про розвиток та державну підтримку малого і середнього підприємництва в Україні" (Відомості Верховної Ради України, 2013 р., № 3, ст. 23) слова "інформаційно-телекомунікаційних мереж" замінити словами "інформаційно-комунікаційних мереж";</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48) у Загальнодержавній цільовій програмі захисту населення і територій від надзвичайних ситуацій техногенного та природного характеру на 2013 – 2017 роки, затвердженій Законом України "Про Загальнодержавну цільову програму захисту населення і територій від надзвичайних ситуацій техногенного та природного характеру на 2013 – 2017 роки" (Відомості Верховної Ради України, 2013 р., № 19 – 20, ст. 173):</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підпункті 29 пункту 2 розділу ІІІ "Заходи і завдання Програми" слова "інформаційно-телекомунікаційної системи Міністерства надзвичайних ситуацій України " замінити словами "інформаційно-комунікаційної системи Державної служби з надзвичайних ситуацій України";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додатку 2 до Загальнодержавної цільової програми захисту населення і територій від надзвичайних ситуацій техногенного та природного характеру на 2013 – 2017 роки: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пункті 22 слова "телекомунікаційної системи" замінити словами "інформаційно-комунікаційної системи""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у пункті 29 слова "інформаційно-телекомунікаційної </w:t>
            </w:r>
            <w:r w:rsidRPr="002C698E">
              <w:rPr>
                <w:rFonts w:ascii="Times New Roman" w:hAnsi="Times New Roman"/>
                <w:sz w:val="24"/>
                <w:szCs w:val="24"/>
                <w:shd w:val="clear" w:color="auto" w:fill="FFFFFF"/>
              </w:rPr>
              <w:t>системи МНС України</w:t>
            </w:r>
            <w:r w:rsidRPr="002C698E">
              <w:rPr>
                <w:rFonts w:ascii="Times New Roman" w:hAnsi="Times New Roman"/>
                <w:sz w:val="24"/>
                <w:szCs w:val="24"/>
              </w:rPr>
              <w:t xml:space="preserve"> " замінити словами "інформаційно-комунікаційної </w:t>
            </w:r>
            <w:r w:rsidRPr="002C698E">
              <w:rPr>
                <w:rFonts w:ascii="Times New Roman" w:hAnsi="Times New Roman"/>
                <w:sz w:val="24"/>
                <w:szCs w:val="24"/>
                <w:shd w:val="clear" w:color="auto" w:fill="FFFFFF"/>
              </w:rPr>
              <w:t>системи ДСНС України</w:t>
            </w:r>
            <w:r w:rsidRPr="002C698E">
              <w:rPr>
                <w:rFonts w:ascii="Times New Roman" w:hAnsi="Times New Roman"/>
                <w:sz w:val="24"/>
                <w:szCs w:val="24"/>
              </w:rPr>
              <w:t>", а слова "телекомунікаційними мережами" замінити словами "електронними комунікаційними мережами";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49) у пункті 3 частини першої ст</w:t>
            </w:r>
            <w:r w:rsidRPr="002C698E">
              <w:rPr>
                <w:rFonts w:ascii="Times New Roman" w:hAnsi="Times New Roman"/>
                <w:sz w:val="24"/>
                <w:szCs w:val="24"/>
              </w:rPr>
              <w:lastRenderedPageBreak/>
              <w:t>атті 1 Закону України "Про індустріальні парки" (Відомості Верховної Ради України, 2013 р., № 22, ст. 212; 2016 р., № 2, ст</w:t>
            </w:r>
            <w:r w:rsidRPr="002C698E">
              <w:rPr>
                <w:rFonts w:ascii="Times New Roman" w:hAnsi="Times New Roman"/>
                <w:sz w:val="24"/>
                <w:szCs w:val="24"/>
              </w:rPr>
              <w:lastRenderedPageBreak/>
              <w:t>.</w:t>
            </w:r>
            <w:r w:rsidRPr="002C698E">
              <w:rPr>
                <w:rFonts w:ascii="Times New Roman" w:hAnsi="Times New Roman"/>
                <w:sz w:val="24"/>
                <w:szCs w:val="24"/>
              </w:rPr>
              <w:lastRenderedPageBreak/>
              <w:t xml:space="preserve"> </w:t>
            </w:r>
            <w:r w:rsidRPr="002C698E">
              <w:rPr>
                <w:rFonts w:ascii="Times New Roman" w:hAnsi="Times New Roman"/>
                <w:sz w:val="24"/>
                <w:szCs w:val="24"/>
              </w:rPr>
              <w:t>16) слово "телекомунікацій" замінити словами "електронних комунікацій";</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50) у Законі України «Про забезпечення функціонування української мови як державної» (Відомості Верховної Ради, 2019 р., № 21, ст.81) викласти статтю 35 у наступній редакції:</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"Стаття 35. Державна мова у сфері електронних комунікацій та поштового зв’язку</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1. Мовою послуг у сфері електронних комунікацій та поштового зв’язку в Україні є державна мова.</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2. Адреси відправника та одержувача поштових відправлень і повідомлень, що пересилаються в межах України, виконуються державною мовою.</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3. Міжнародні поштові відправлення та повідомлення, які передаються через електронні комунікаційні мережі загального користування, обробляються із застосуванням мов, визначених міжнародними договорами, згода на обов’язковість яких надана Верховною Радою України";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51) у частині першій статті 7 Закону України "Про благодійну діяльність та благодійні організації" (Відомості Верховної Ради України, 2013 р., № 25, ст. 252; 2016 р., № 47, ст. 798)  слова «електронного зв'язку або телекомунікації» замінити словами «електронних комунікацій», слова «благодійного телекомунікаційного повідомлення» замінити словами «благодійного електронно-комунікаційного повідомлення»;</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52) у Законі України "Про екстрену медичну допомогу" (Відомості</w:t>
            </w:r>
            <w:r w:rsidRPr="002C698E">
              <w:rPr>
                <w:rFonts w:ascii="Times New Roman" w:hAnsi="Times New Roman"/>
                <w:sz w:val="24"/>
                <w:szCs w:val="24"/>
              </w:rPr>
              <w:lastRenderedPageBreak/>
              <w:t xml:space="preserve"> Верховної Ради України, 2013 р., № 30, ст. 340 із наступними змінами):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в абзаці восьмому частини першої статті 6 слова "телекомунікаційними ресурсами" замінити словами "ресурсами електронних комунікаційних мереж";</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у частині першій статті 8 слова "телекомунікаційних мереж" замінити словами "електронних комунікаційних мереж";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before="40"/>
              <w:jc w:val="both"/>
              <w:rPr>
                <w:rFonts w:ascii="Times New Roman" w:hAnsi="Times New Roman"/>
                <w:sz w:val="24"/>
                <w:szCs w:val="24"/>
              </w:rPr>
            </w:pPr>
            <w:r w:rsidRPr="002C698E">
              <w:rPr>
                <w:rFonts w:ascii="Times New Roman" w:hAnsi="Times New Roman"/>
                <w:bCs/>
                <w:sz w:val="24"/>
                <w:szCs w:val="24"/>
              </w:rPr>
              <w:t>«у частині п’ятій статті 8 слова «</w:t>
            </w:r>
            <w:r w:rsidRPr="002C698E">
              <w:rPr>
                <w:rFonts w:ascii="Times New Roman" w:hAnsi="Times New Roman"/>
                <w:sz w:val="24"/>
                <w:szCs w:val="24"/>
              </w:rPr>
              <w:t>центральним органом виконавчої влади, що забезпечує формування та реалізує державну політику у сфері зв'язку» замінити словами «центральним органом виконавчої влади в сферах електронних комунікацій та радіочастотного спектра»;</w:t>
            </w:r>
          </w:p>
        </w:tc>
        <w:tc>
          <w:tcPr>
            <w:tcW w:w="6804" w:type="dxa"/>
          </w:tcPr>
          <w:p w:rsidR="002C698E" w:rsidRPr="002C698E" w:rsidRDefault="002C698E" w:rsidP="002C698E">
            <w:pPr>
              <w:spacing w:before="4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53) у Законі України "Про адміністративні послуги" (Відомості Верховної Ради України, 2013 р., № 32, ст. 409 із наступними змінами):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пункті 4 частини другої статті 6 слова "засобів телекомунікацій" замінити словами "технічних засобів електронних комунікацій";</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у тексті Закону слова "засобів телекомунікаційного зв'язку" замінити словами "технічні засоби електронних комунікацій" у відповідному відмінку;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54) у Законі України "Про Єдиний державний демографічний реєстр та документи, що підтверджують громадянство України, посвідчують особу чи її спеціальний статус" (Відомості Верховної Ради України, 2013 р., № 51, ст. 716 із наступними змінами):</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у частині другій статті 3 слова "в законах України "Про захист персональних даних", "Про інформацію", "Про захист інформації в інформаційно-телекомунікаційних системах" замінити словами "в законах України "Про захист персональних даних", "Про інфо</w:t>
            </w:r>
            <w:r w:rsidRPr="002C698E">
              <w:rPr>
                <w:rFonts w:ascii="Times New Roman" w:hAnsi="Times New Roman"/>
                <w:sz w:val="24"/>
                <w:szCs w:val="24"/>
              </w:rPr>
              <w:lastRenderedPageBreak/>
              <w:t>рмацію", "Про захист інформації в інформаційно-комунікаційна системах";</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частині першій статті 4 слова "інформаційно-телекомунікаційна система" замінити словами "інформаційно-комунікаційна система";</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55) у пункті 7 частини першої статті 3 Закону України "Про метрологію та метрологічну діяльність" (Відомості Верховної Ради України, 2014 р., № 30, ст. 1008 із наступними змінами) слова "телекомунікаційних послуг" замінити словами "електронних комунікаційних послуг";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56) у пункті 3 частини другої статті 67 Закону України "Про вищу освіту" (Відомості Верховної Ради України, 2014 р., № 37 – 38, ст. 2004 із наступними змінами) слова "інформаційно-телекомунікаційними мережами" замінити словами "електронними комунікаційними мережами";</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57) пункт 9 частини першої статті 4 Закону України "Про санкції" (Відомості Верховної Ради України, 2014 р., № 40, ст. 2018; 2018 р., № 1, ст. 2) викласти в такій редакції: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"9) обмеження або припинення надання електронних комунікаційних послуг і використання електронних комунікаційних мереж";</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58) у Загальнодержавній цільовій науково-технічній космічній програмі України на 2013 – 2017 роки, затвердженій Законом України "Про затвердження Загальнодержавної цільової науково-технічної космічної програми України на 2013 – 2017 роки" (Відомості Верховної Ради України, 2014 р., № 20 – 21, ст. 725):</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в абзаці третьому розділу "Шляхи і способи розв'язання проблеми" слово "телекомунікаційних" замінити словами "електронних комунікаційних";</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тексті Програми слова "телекомунікаційні послуги", "системи телекомунікації", "телекомун</w:t>
            </w:r>
            <w:r w:rsidRPr="002C698E">
              <w:rPr>
                <w:rFonts w:ascii="Times New Roman" w:hAnsi="Times New Roman"/>
                <w:sz w:val="24"/>
                <w:szCs w:val="24"/>
              </w:rPr>
              <w:lastRenderedPageBreak/>
              <w:t>ікаційні мережі" в усіх відмінках замінити словами відповідно "електронні комунікаційні послуги", "системи електронних</w:t>
            </w:r>
            <w:r w:rsidRPr="002C698E">
              <w:rPr>
                <w:rFonts w:ascii="Times New Roman" w:hAnsi="Times New Roman"/>
                <w:sz w:val="24"/>
                <w:szCs w:val="24"/>
              </w:rPr>
              <w:lastRenderedPageBreak/>
              <w:t xml:space="preserve"> </w:t>
            </w:r>
            <w:r w:rsidRPr="002C698E">
              <w:rPr>
                <w:rFonts w:ascii="Times New Roman" w:hAnsi="Times New Roman"/>
                <w:sz w:val="24"/>
                <w:szCs w:val="24"/>
              </w:rPr>
              <w:lastRenderedPageBreak/>
              <w:t>к</w:t>
            </w:r>
            <w:r w:rsidRPr="002C698E">
              <w:rPr>
                <w:rFonts w:ascii="Times New Roman" w:hAnsi="Times New Roman"/>
                <w:sz w:val="24"/>
                <w:szCs w:val="24"/>
              </w:rPr>
              <w:t>омунікацій", "електронні комунікаційні мережі" у відповідних відмінках;</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 пункт 2 колонки "Найменування завдання" додатку 2 до Програми викласти в такій редакції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"2. Удосконалення космічних систем електронних комунікацій та навігації";</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 xml:space="preserve">пункт 2 колонки "Найменування завдання" додатку 3 до Програми викласти в такій редакції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"2. Удосконалення космічних систем електронних комунікацій та навігації";</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59) у пункті 4 частини третьої статті 7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 50 – 51, ст. 2057 із наступними змінами) слова "засобів телекомунікацій" замінити словами "технічних засобів електронних комунікацій";</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60) у пункті 5 частини першої статті 5 Закону України "Про військово-цивільні адміністрації" (Відомості Верховної Ради України, 2015 р., № 13,  ст. 87) слова "підприємств телекомунікацій" замінити словами "постачальників електронних комунікаційних мереж та/або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61) у частині другій статті 20 Закону України "Про побічні продукти тваринного походження, не призначені для споживання людиною" (Відомості Верховної Ради України, 2015 р., № 24, ст. 171 із наступними змінами) слова "телекомунікаційних та електронн</w:t>
            </w:r>
            <w:r w:rsidRPr="002C698E">
              <w:rPr>
                <w:rFonts w:ascii="Times New Roman" w:hAnsi="Times New Roman"/>
                <w:sz w:val="24"/>
                <w:szCs w:val="24"/>
              </w:rPr>
              <w:lastRenderedPageBreak/>
              <w:t>их засобів зв'язку" замінити словами "засобів електронних комунікацій";</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62) у пункті 4 частини першої статті 2 Закону України "Про доступ до архівів репресивних органів комуністичного тоталітарного режиму 1917 – 1991 років" (Відомості Верховної Ради України, 2015 р., № 26, ст. 218) слова "телекомунікаційні мережі" замінити словами "електронні комунікаційні мережі";</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lang w:val="ru-RU"/>
              </w:rPr>
              <w:t>63</w:t>
            </w:r>
            <w:r w:rsidRPr="002C698E">
              <w:rPr>
                <w:rFonts w:ascii="Times New Roman" w:hAnsi="Times New Roman"/>
                <w:sz w:val="24"/>
                <w:szCs w:val="24"/>
              </w:rPr>
              <w:t xml:space="preserve">) у частині першій статті 8 Законі України "Про правовий режим воєнного стану" (Відомості </w:t>
            </w:r>
            <w:proofErr w:type="gramStart"/>
            <w:r w:rsidRPr="002C698E">
              <w:rPr>
                <w:rFonts w:ascii="Times New Roman" w:hAnsi="Times New Roman"/>
                <w:sz w:val="24"/>
                <w:szCs w:val="24"/>
              </w:rPr>
              <w:t>Верховної</w:t>
            </w:r>
            <w:proofErr w:type="gramEnd"/>
            <w:r w:rsidRPr="002C698E">
              <w:rPr>
                <w:rFonts w:ascii="Times New Roman" w:hAnsi="Times New Roman"/>
                <w:sz w:val="24"/>
                <w:szCs w:val="24"/>
              </w:rPr>
              <w:t xml:space="preserve"> Ради України, 2015 р., № 28, ст. 250):</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lang w:val="ru-RU"/>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а) у пункті 11 слова "підприємств телекомунікацій" замінити словами "постачальників електронних комунікаційних мереж та/або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б) у пункті 12 слова "телекомунікаційне обладнання" замінити словами "електронне комунікаційне обладнання";</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6</w:t>
            </w:r>
            <w:r w:rsidRPr="002C698E">
              <w:rPr>
                <w:rFonts w:ascii="Times New Roman" w:hAnsi="Times New Roman"/>
                <w:sz w:val="24"/>
                <w:szCs w:val="24"/>
                <w:lang w:val="ru-RU"/>
              </w:rPr>
              <w:t>4</w:t>
            </w:r>
            <w:r w:rsidRPr="002C698E">
              <w:rPr>
                <w:rFonts w:ascii="Times New Roman" w:hAnsi="Times New Roman"/>
                <w:sz w:val="24"/>
                <w:szCs w:val="24"/>
              </w:rPr>
              <w:t xml:space="preserve">) у Законі України "Про електронну комерцію" (Відомості Верховної Ради України, 2015 р., № 45, ст. 410; </w:t>
            </w:r>
            <w:r w:rsidRPr="002C698E">
              <w:rPr>
                <w:rFonts w:ascii="Times New Roman" w:hAnsi="Times New Roman"/>
                <w:b/>
                <w:bCs/>
                <w:sz w:val="24"/>
                <w:szCs w:val="24"/>
                <w:shd w:val="clear" w:color="auto" w:fill="FFFFFF"/>
              </w:rPr>
              <w:t> </w:t>
            </w:r>
            <w:r w:rsidRPr="002C698E">
              <w:rPr>
                <w:rFonts w:ascii="Times New Roman" w:hAnsi="Times New Roman"/>
                <w:bCs/>
                <w:sz w:val="24"/>
                <w:szCs w:val="24"/>
                <w:shd w:val="clear" w:color="auto" w:fill="FFFFFF"/>
              </w:rPr>
              <w:t>2017 р., № 20, ст.240)</w:t>
            </w:r>
            <w:r w:rsidRPr="002C698E">
              <w:rPr>
                <w:rFonts w:ascii="Times New Roman" w:hAnsi="Times New Roman"/>
                <w:sz w:val="24"/>
                <w:szCs w:val="24"/>
              </w:rPr>
              <w:t>:</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shd w:val="clear" w:color="auto" w:fill="FFFFFF"/>
              </w:rPr>
            </w:pPr>
            <w:r w:rsidRPr="002C698E">
              <w:rPr>
                <w:rFonts w:ascii="Times New Roman" w:hAnsi="Times New Roman"/>
                <w:sz w:val="24"/>
                <w:szCs w:val="24"/>
              </w:rPr>
              <w:t>в тексті Закону слова «</w:t>
            </w:r>
            <w:r w:rsidRPr="002C698E">
              <w:rPr>
                <w:rFonts w:ascii="Times New Roman" w:hAnsi="Times New Roman"/>
                <w:sz w:val="24"/>
                <w:szCs w:val="24"/>
                <w:shd w:val="clear" w:color="auto" w:fill="FFFFFF"/>
              </w:rPr>
              <w:t>інформаційно-телекомунікаційні системи» у всіх відмінках замінити словами «інформаційно-комунікаційні системи» у відповідних відмінках;</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в частині першій статті 2 слова «Про телекомунікації» замінити словами «Про електронні комунікації»;</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пункті 11 частини першої статті 3 слова "інформаційно-телекомунікаційній мережі" замінити словами "електронній комунікаційній мережі";</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r w:rsidRPr="002C698E">
              <w:rPr>
                <w:rFonts w:ascii="Times New Roman" w:hAnsi="Times New Roman"/>
                <w:sz w:val="24"/>
                <w:szCs w:val="24"/>
              </w:rPr>
              <w:t>у частині другій статті 6 слова і знаки "оператори (провайдери) телекомунікацій" замінити словами "постачальники електронних комунікаці</w:t>
            </w:r>
            <w:r w:rsidRPr="002C698E">
              <w:rPr>
                <w:rFonts w:ascii="Times New Roman" w:hAnsi="Times New Roman"/>
                <w:sz w:val="24"/>
                <w:szCs w:val="24"/>
              </w:rPr>
              <w:lastRenderedPageBreak/>
              <w:t>йних послуг";</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pStyle w:val="StyleZakonu"/>
              <w:spacing w:after="100" w:line="240" w:lineRule="auto"/>
              <w:ind w:firstLine="0"/>
              <w:rPr>
                <w:sz w:val="24"/>
                <w:szCs w:val="24"/>
              </w:rPr>
            </w:pPr>
            <w:r w:rsidRPr="002C698E">
              <w:rPr>
                <w:sz w:val="24"/>
                <w:szCs w:val="24"/>
              </w:rPr>
              <w:t xml:space="preserve"> частину четверту статті 17 викласти у такій редакції; </w:t>
            </w:r>
          </w:p>
        </w:tc>
        <w:tc>
          <w:tcPr>
            <w:tcW w:w="6804" w:type="dxa"/>
          </w:tcPr>
          <w:p w:rsidR="002C698E" w:rsidRPr="002C698E" w:rsidRDefault="002C698E" w:rsidP="002C698E">
            <w:pPr>
              <w:pStyle w:val="StyleZakonu"/>
              <w:spacing w:after="100" w:line="240" w:lineRule="auto"/>
              <w:ind w:firstLine="0"/>
              <w:rPr>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shd w:val="clear" w:color="auto" w:fill="FFFFFF"/>
              </w:rPr>
            </w:pPr>
            <w:r w:rsidRPr="002C698E">
              <w:rPr>
                <w:rFonts w:ascii="Times New Roman" w:hAnsi="Times New Roman"/>
                <w:sz w:val="24"/>
                <w:szCs w:val="24"/>
                <w:shd w:val="clear" w:color="auto" w:fill="FFFFFF"/>
              </w:rPr>
              <w:t>«4. Постачальник послуг проміжного характеру (крім п</w:t>
            </w:r>
            <w:r w:rsidRPr="002C698E">
              <w:rPr>
                <w:rFonts w:ascii="Times New Roman" w:hAnsi="Times New Roman"/>
                <w:sz w:val="24"/>
                <w:szCs w:val="24"/>
              </w:rPr>
              <w:t>остачальників електронних комунікаційних мереж та/або послуг</w:t>
            </w:r>
            <w:r w:rsidRPr="002C698E">
              <w:rPr>
                <w:rFonts w:ascii="Times New Roman" w:hAnsi="Times New Roman"/>
                <w:sz w:val="24"/>
                <w:szCs w:val="24"/>
                <w:shd w:val="clear" w:color="auto" w:fill="FFFFFF"/>
              </w:rPr>
              <w:t>) несе відповідальність за зміст переданої та отриманої інформації та за шкоду, завдану внаслідок використання результатів таких послуг, за умови відсутності в його діях будь-якої з обставин, що звільняють його від відповідальності, встановлених </w:t>
            </w:r>
            <w:hyperlink r:id="rId15" w:anchor="n97" w:history="1">
              <w:r w:rsidRPr="002C698E">
                <w:rPr>
                  <w:rStyle w:val="a9"/>
                  <w:rFonts w:ascii="Times New Roman" w:hAnsi="Times New Roman"/>
                  <w:color w:val="auto"/>
                  <w:sz w:val="24"/>
                  <w:szCs w:val="24"/>
                  <w:u w:val="none"/>
                  <w:shd w:val="clear" w:color="auto" w:fill="FFFFFF"/>
                </w:rPr>
                <w:t>статтею 9</w:t>
              </w:r>
            </w:hyperlink>
            <w:r w:rsidRPr="002C698E">
              <w:rPr>
                <w:rFonts w:ascii="Times New Roman" w:hAnsi="Times New Roman"/>
                <w:sz w:val="24"/>
                <w:szCs w:val="24"/>
                <w:shd w:val="clear" w:color="auto" w:fill="FFFFFF"/>
              </w:rPr>
              <w:t> цього Закону.</w:t>
            </w:r>
          </w:p>
        </w:tc>
        <w:tc>
          <w:tcPr>
            <w:tcW w:w="6804" w:type="dxa"/>
          </w:tcPr>
          <w:p w:rsidR="002C698E" w:rsidRPr="002C698E" w:rsidRDefault="002C698E" w:rsidP="002C698E">
            <w:pPr>
              <w:spacing w:after="100"/>
              <w:jc w:val="both"/>
              <w:rPr>
                <w:rFonts w:ascii="Times New Roman" w:hAnsi="Times New Roman"/>
                <w:sz w:val="24"/>
                <w:szCs w:val="24"/>
                <w:shd w:val="clear" w:color="auto" w:fill="FFFFFF"/>
              </w:rPr>
            </w:pPr>
          </w:p>
        </w:tc>
      </w:tr>
      <w:tr w:rsidR="002C698E" w:rsidRPr="002C698E" w:rsidTr="00794F4A">
        <w:tc>
          <w:tcPr>
            <w:tcW w:w="6918" w:type="dxa"/>
          </w:tcPr>
          <w:p w:rsidR="002C698E" w:rsidRPr="002C698E" w:rsidRDefault="002C698E" w:rsidP="002C698E">
            <w:pPr>
              <w:pStyle w:val="StyleZakonu"/>
              <w:spacing w:after="100" w:line="240" w:lineRule="auto"/>
              <w:ind w:firstLine="0"/>
              <w:rPr>
                <w:strike/>
                <w:sz w:val="24"/>
                <w:szCs w:val="24"/>
              </w:rPr>
            </w:pPr>
            <w:r w:rsidRPr="002C698E">
              <w:rPr>
                <w:sz w:val="24"/>
                <w:szCs w:val="24"/>
                <w:shd w:val="clear" w:color="auto" w:fill="FFFFFF"/>
              </w:rPr>
              <w:t>П</w:t>
            </w:r>
            <w:r w:rsidRPr="002C698E">
              <w:rPr>
                <w:sz w:val="24"/>
                <w:szCs w:val="24"/>
              </w:rPr>
              <w:t xml:space="preserve">остачальник електронних комунікаційних мереж та/або послуг не несе відповідальності </w:t>
            </w:r>
            <w:r w:rsidRPr="002C698E">
              <w:rPr>
                <w:sz w:val="24"/>
                <w:szCs w:val="24"/>
                <w:shd w:val="clear" w:color="auto" w:fill="FFFFFF"/>
              </w:rPr>
              <w:t>за зміст інформації, що передається їх електронними комунікаційними мережами.»;</w:t>
            </w:r>
          </w:p>
        </w:tc>
        <w:tc>
          <w:tcPr>
            <w:tcW w:w="6804" w:type="dxa"/>
          </w:tcPr>
          <w:p w:rsidR="002C698E" w:rsidRPr="002C698E" w:rsidRDefault="002C698E" w:rsidP="002C698E">
            <w:pPr>
              <w:pStyle w:val="StyleZakonu"/>
              <w:spacing w:after="100" w:line="240" w:lineRule="auto"/>
              <w:ind w:firstLine="0"/>
              <w:rPr>
                <w:sz w:val="24"/>
                <w:szCs w:val="24"/>
                <w:shd w:val="clear" w:color="auto" w:fill="FFFFFF"/>
              </w:rPr>
            </w:pPr>
          </w:p>
        </w:tc>
      </w:tr>
      <w:tr w:rsidR="002C698E" w:rsidRPr="002C698E" w:rsidTr="00794F4A">
        <w:tc>
          <w:tcPr>
            <w:tcW w:w="6918"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bCs/>
                <w:shd w:val="clear" w:color="auto" w:fill="FFFFFF"/>
                <w:lang w:eastAsia="en-US"/>
              </w:rPr>
            </w:pPr>
            <w:r w:rsidRPr="002C698E">
              <w:rPr>
                <w:rStyle w:val="rvts9"/>
                <w:bCs/>
                <w:lang w:eastAsia="en-US"/>
              </w:rPr>
              <w:t>65) у Законі України «</w:t>
            </w:r>
            <w:r w:rsidRPr="002C698E">
              <w:rPr>
                <w:bCs/>
                <w:shd w:val="clear" w:color="auto" w:fill="FFFFFF"/>
                <w:lang w:eastAsia="en-US"/>
              </w:rPr>
              <w:t>Про державні соціальні стандарти та державні соціальні гарантії» (Відомості Верховної Ради України, 2000 р., № 48, ст.409</w:t>
            </w:r>
            <w:r w:rsidRPr="002C698E">
              <w:t xml:space="preserve"> із наступними змінами</w:t>
            </w:r>
            <w:r w:rsidRPr="002C698E">
              <w:rPr>
                <w:bCs/>
                <w:shd w:val="clear" w:color="auto" w:fill="FFFFFF"/>
                <w:lang w:eastAsia="en-US"/>
              </w:rPr>
              <w:t>):</w:t>
            </w:r>
          </w:p>
        </w:tc>
        <w:tc>
          <w:tcPr>
            <w:tcW w:w="6804"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rStyle w:val="rvts9"/>
                <w:bCs/>
                <w:lang w:eastAsia="en-US"/>
              </w:rPr>
            </w:pPr>
          </w:p>
        </w:tc>
      </w:tr>
      <w:tr w:rsidR="002C698E" w:rsidRPr="002C698E" w:rsidTr="00794F4A">
        <w:tc>
          <w:tcPr>
            <w:tcW w:w="6918"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bCs/>
                <w:lang w:eastAsia="en-US"/>
              </w:rPr>
            </w:pPr>
            <w:r w:rsidRPr="002C698E">
              <w:rPr>
                <w:bCs/>
                <w:shd w:val="clear" w:color="auto" w:fill="FFFFFF"/>
                <w:lang w:eastAsia="en-US"/>
              </w:rPr>
              <w:t>в  абзаці третьому статті 1 після слів «</w:t>
            </w:r>
            <w:r w:rsidRPr="002C698E">
              <w:rPr>
                <w:lang w:eastAsia="en-US"/>
              </w:rPr>
              <w:t>соціальної допомоги» доповнити словами «встановлені законами пільги»;</w:t>
            </w:r>
          </w:p>
        </w:tc>
        <w:tc>
          <w:tcPr>
            <w:tcW w:w="6804"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bCs/>
                <w:shd w:val="clear" w:color="auto" w:fill="FFFFFF"/>
                <w:lang w:eastAsia="en-US"/>
              </w:rPr>
            </w:pPr>
          </w:p>
        </w:tc>
      </w:tr>
      <w:tr w:rsidR="002C698E" w:rsidRPr="002C698E" w:rsidTr="00794F4A">
        <w:tc>
          <w:tcPr>
            <w:tcW w:w="6918"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rStyle w:val="rvts9"/>
                <w:bCs/>
                <w:lang w:eastAsia="en-US"/>
              </w:rPr>
            </w:pPr>
            <w:r w:rsidRPr="002C698E">
              <w:rPr>
                <w:bCs/>
                <w:shd w:val="clear" w:color="auto" w:fill="FFFFFF"/>
                <w:lang w:eastAsia="en-US"/>
              </w:rPr>
              <w:t xml:space="preserve"> </w:t>
            </w:r>
            <w:r w:rsidRPr="002C698E">
              <w:rPr>
                <w:rStyle w:val="rvts9"/>
                <w:bCs/>
                <w:lang w:eastAsia="en-US"/>
              </w:rPr>
              <w:t xml:space="preserve">абзац четвертий  статті 10 викласти в такій редакції: </w:t>
            </w:r>
          </w:p>
        </w:tc>
        <w:tc>
          <w:tcPr>
            <w:tcW w:w="6804"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bCs/>
                <w:shd w:val="clear" w:color="auto" w:fill="FFFFFF"/>
                <w:lang w:eastAsia="en-US"/>
              </w:rPr>
            </w:pPr>
          </w:p>
        </w:tc>
      </w:tr>
      <w:tr w:rsidR="002C698E" w:rsidRPr="002C698E" w:rsidTr="00794F4A">
        <w:tc>
          <w:tcPr>
            <w:tcW w:w="6918"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pPr>
            <w:r w:rsidRPr="002C698E">
              <w:rPr>
                <w:rStyle w:val="rvts9"/>
                <w:bCs/>
                <w:lang w:eastAsia="en-US"/>
              </w:rPr>
              <w:t>«</w:t>
            </w:r>
            <w:r w:rsidRPr="002C698E">
              <w:rPr>
                <w:shd w:val="clear" w:color="auto" w:fill="FFFFFF"/>
                <w:lang w:eastAsia="en-US"/>
              </w:rPr>
              <w:t xml:space="preserve">соціальні норми </w:t>
            </w:r>
            <w:r w:rsidRPr="002C698E">
              <w:rPr>
                <w:lang w:eastAsia="en-US"/>
              </w:rPr>
              <w:t>забезпеченості населення послугами зв’язку</w:t>
            </w:r>
            <w:r w:rsidRPr="002C698E">
              <w:rPr>
                <w:shd w:val="clear" w:color="auto" w:fill="FFFFFF"/>
                <w:lang w:eastAsia="en-US"/>
              </w:rPr>
              <w:t>, з оплати яких держава надає пільги громадянам»;</w:t>
            </w:r>
          </w:p>
        </w:tc>
        <w:tc>
          <w:tcPr>
            <w:tcW w:w="6804"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rStyle w:val="rvts9"/>
                <w:bCs/>
                <w:lang w:eastAsia="en-US"/>
              </w:rPr>
            </w:pPr>
          </w:p>
        </w:tc>
      </w:tr>
      <w:tr w:rsidR="002C698E" w:rsidRPr="002C698E" w:rsidTr="00794F4A">
        <w:tc>
          <w:tcPr>
            <w:tcW w:w="6918"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rStyle w:val="rvts9"/>
              </w:rPr>
            </w:pPr>
            <w:r w:rsidRPr="002C698E">
              <w:rPr>
                <w:rStyle w:val="rvts9"/>
                <w:bCs/>
                <w:lang w:eastAsia="en-US"/>
              </w:rPr>
              <w:t xml:space="preserve"> статтю 21 доповнити абзацом п’ятим такого змісту: </w:t>
            </w:r>
          </w:p>
        </w:tc>
        <w:tc>
          <w:tcPr>
            <w:tcW w:w="6804"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rStyle w:val="rvts9"/>
                <w:bCs/>
                <w:lang w:eastAsia="en-US"/>
              </w:rPr>
            </w:pPr>
          </w:p>
        </w:tc>
      </w:tr>
      <w:tr w:rsidR="002C698E" w:rsidRPr="002C698E" w:rsidTr="00794F4A">
        <w:tc>
          <w:tcPr>
            <w:tcW w:w="6918"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lang w:eastAsia="en-US"/>
              </w:rPr>
            </w:pPr>
            <w:r w:rsidRPr="002C698E">
              <w:rPr>
                <w:rStyle w:val="rvts9"/>
                <w:bCs/>
                <w:lang w:eastAsia="en-US"/>
              </w:rPr>
              <w:t>«</w:t>
            </w:r>
            <w:r w:rsidRPr="002C698E">
              <w:rPr>
                <w:lang w:eastAsia="en-US"/>
              </w:rPr>
              <w:t>Окремо визначаються нормативи коштів Державного бюджету України та місцевих бюджетів, що спрямовуються на покриття витрат населення для здійснення виплат підприємств, установ і організацій соціально-культурного, житлово-комунального та побутового обслуговування (адресна допомога).».</w:t>
            </w:r>
          </w:p>
        </w:tc>
        <w:tc>
          <w:tcPr>
            <w:tcW w:w="6804"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rStyle w:val="rvts9"/>
                <w:bCs/>
                <w:lang w:eastAsia="en-US"/>
              </w:rPr>
            </w:pPr>
          </w:p>
        </w:tc>
      </w:tr>
      <w:tr w:rsidR="002C698E" w:rsidRPr="002C698E" w:rsidTr="00794F4A">
        <w:tc>
          <w:tcPr>
            <w:tcW w:w="6918"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lang w:eastAsia="en-US"/>
              </w:rPr>
            </w:pPr>
            <w:r w:rsidRPr="002C698E">
              <w:rPr>
                <w:lang w:eastAsia="en-US"/>
              </w:rPr>
              <w:t>абзац п’ятий статті 21 вважати відповідн</w:t>
            </w:r>
            <w:r w:rsidRPr="002C698E">
              <w:rPr>
                <w:lang w:eastAsia="en-US"/>
              </w:rPr>
              <w:lastRenderedPageBreak/>
              <w:t>о абзацом шостим;</w:t>
            </w:r>
          </w:p>
        </w:tc>
        <w:tc>
          <w:tcPr>
            <w:tcW w:w="6804"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lang w:eastAsia="en-US"/>
              </w:rPr>
            </w:pPr>
          </w:p>
        </w:tc>
      </w:tr>
      <w:tr w:rsidR="002C698E" w:rsidRPr="002C698E" w:rsidTr="00794F4A">
        <w:tc>
          <w:tcPr>
            <w:tcW w:w="6918"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rStyle w:val="rvts9"/>
                <w:bCs/>
                <w:lang w:eastAsia="en-US"/>
              </w:rPr>
            </w:pPr>
            <w:r w:rsidRPr="002C698E">
              <w:rPr>
                <w:rStyle w:val="rvts9"/>
                <w:bCs/>
                <w:lang w:eastAsia="en-US"/>
              </w:rPr>
              <w:t xml:space="preserve"> статтю 22 доповнити абзацом другим такого змісту: </w:t>
            </w:r>
          </w:p>
        </w:tc>
        <w:tc>
          <w:tcPr>
            <w:tcW w:w="6804"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rStyle w:val="rvts9"/>
                <w:bCs/>
                <w:lang w:eastAsia="en-US"/>
              </w:rPr>
            </w:pPr>
          </w:p>
        </w:tc>
      </w:tr>
      <w:tr w:rsidR="002C698E" w:rsidRPr="002C698E" w:rsidTr="00794F4A">
        <w:tc>
          <w:tcPr>
            <w:tcW w:w="6918"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lang w:eastAsia="en-US"/>
              </w:rPr>
            </w:pPr>
            <w:r w:rsidRPr="002C698E">
              <w:rPr>
                <w:rStyle w:val="rvts9"/>
                <w:bCs/>
                <w:lang w:eastAsia="en-US"/>
              </w:rPr>
              <w:t>«</w:t>
            </w:r>
            <w:r w:rsidRPr="002C698E">
              <w:rPr>
                <w:lang w:eastAsia="en-US"/>
              </w:rPr>
              <w:t>Порядок надання відповідних соціальних гарантій, пільг, встановлюється Кабінетом Міністрів України.»;</w:t>
            </w:r>
          </w:p>
        </w:tc>
        <w:tc>
          <w:tcPr>
            <w:tcW w:w="6804"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rStyle w:val="rvts9"/>
                <w:bCs/>
                <w:lang w:eastAsia="en-US"/>
              </w:rPr>
            </w:pPr>
          </w:p>
        </w:tc>
      </w:tr>
      <w:tr w:rsidR="002C698E" w:rsidRPr="002C698E" w:rsidTr="00794F4A">
        <w:tc>
          <w:tcPr>
            <w:tcW w:w="6918"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shd w:val="clear" w:color="auto" w:fill="FFFFFF"/>
              </w:rPr>
            </w:pPr>
            <w:r w:rsidRPr="002C698E">
              <w:rPr>
                <w:shd w:val="clear" w:color="auto" w:fill="FFFFFF"/>
              </w:rPr>
              <w:t>66) в Законі України «Про доступ до об’єктів будівництва, транспорту, електроенергетики з метою розвитку телекомунікаційних мереж» (Відомості Верховної Ради,  2017 р., № 11, ст.101):</w:t>
            </w:r>
          </w:p>
        </w:tc>
        <w:tc>
          <w:tcPr>
            <w:tcW w:w="6804"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shd w:val="clear" w:color="auto" w:fill="FFFFFF"/>
              </w:rPr>
            </w:pPr>
          </w:p>
        </w:tc>
      </w:tr>
      <w:tr w:rsidR="002C698E" w:rsidRPr="002C698E" w:rsidTr="00794F4A">
        <w:tc>
          <w:tcPr>
            <w:tcW w:w="6918" w:type="dxa"/>
          </w:tcPr>
          <w:p w:rsidR="002C698E" w:rsidRPr="002C698E" w:rsidRDefault="002C698E" w:rsidP="002C698E">
            <w:pPr>
              <w:spacing w:after="100"/>
              <w:jc w:val="both"/>
              <w:rPr>
                <w:rFonts w:ascii="Times New Roman" w:hAnsi="Times New Roman"/>
                <w:bCs/>
                <w:sz w:val="24"/>
                <w:szCs w:val="24"/>
              </w:rPr>
            </w:pPr>
            <w:r w:rsidRPr="002C698E">
              <w:rPr>
                <w:rFonts w:ascii="Times New Roman" w:hAnsi="Times New Roman"/>
                <w:bCs/>
                <w:sz w:val="24"/>
                <w:szCs w:val="24"/>
              </w:rPr>
              <w:t>статтю 4 доповнити частиною другою такого змісту:</w:t>
            </w:r>
          </w:p>
        </w:tc>
        <w:tc>
          <w:tcPr>
            <w:tcW w:w="6804" w:type="dxa"/>
          </w:tcPr>
          <w:p w:rsidR="002C698E" w:rsidRPr="002C698E" w:rsidRDefault="002C698E" w:rsidP="002C698E">
            <w:pPr>
              <w:spacing w:after="100"/>
              <w:jc w:val="both"/>
              <w:rPr>
                <w:rFonts w:ascii="Times New Roman" w:hAnsi="Times New Roman"/>
                <w:bCs/>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b/>
                <w:iCs/>
                <w:sz w:val="24"/>
                <w:szCs w:val="24"/>
              </w:rPr>
            </w:pPr>
            <w:r w:rsidRPr="002C698E">
              <w:rPr>
                <w:rFonts w:ascii="Times New Roman" w:hAnsi="Times New Roman"/>
                <w:iCs/>
                <w:sz w:val="24"/>
                <w:szCs w:val="24"/>
              </w:rPr>
              <w:t xml:space="preserve">«Органи державної влади, органи місцевого самоврядування, що володіють відповідно до своїх повноважень інформацією щодо фізичної інфраструктури електронних комунікацій, визначеної цим </w:t>
            </w:r>
            <w:r w:rsidRPr="002C698E">
              <w:rPr>
                <w:rFonts w:ascii="Times New Roman" w:hAnsi="Times New Roman"/>
                <w:sz w:val="24"/>
                <w:szCs w:val="24"/>
                <w:lang w:eastAsia="uk-UA"/>
              </w:rPr>
              <w:t>Законом</w:t>
            </w:r>
            <w:r w:rsidRPr="002C698E">
              <w:rPr>
                <w:rFonts w:ascii="Times New Roman" w:hAnsi="Times New Roman"/>
                <w:iCs/>
                <w:sz w:val="24"/>
                <w:szCs w:val="24"/>
              </w:rPr>
              <w:t xml:space="preserve">, повинні надавати та оприлюднювати її відповідно до Закону України «Про доступ до публічної інформації» на свої офіційних веб-сайтах, а також в єдиній точці доступу до інформації про фізичну інфраструктуру електронних комунікацій, що створюється відповідно до Закону України «Про електронні комунікації»; </w:t>
            </w:r>
          </w:p>
        </w:tc>
        <w:tc>
          <w:tcPr>
            <w:tcW w:w="6804" w:type="dxa"/>
          </w:tcPr>
          <w:p w:rsidR="002C698E" w:rsidRPr="002C698E" w:rsidRDefault="002C698E" w:rsidP="002C698E">
            <w:pPr>
              <w:spacing w:after="100"/>
              <w:jc w:val="both"/>
              <w:rPr>
                <w:rFonts w:ascii="Times New Roman" w:hAnsi="Times New Roman"/>
                <w:iCs/>
                <w:sz w:val="24"/>
                <w:szCs w:val="24"/>
              </w:rPr>
            </w:pPr>
          </w:p>
        </w:tc>
      </w:tr>
      <w:tr w:rsidR="002C698E" w:rsidRPr="002C698E" w:rsidTr="00794F4A">
        <w:tc>
          <w:tcPr>
            <w:tcW w:w="6918"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shd w:val="clear" w:color="auto" w:fill="FFFFFF"/>
              </w:rPr>
            </w:pPr>
            <w:r w:rsidRPr="002C698E">
              <w:t xml:space="preserve">67) в Законі України «Про стандартизацію» </w:t>
            </w:r>
            <w:r w:rsidRPr="002C698E">
              <w:rPr>
                <w:shd w:val="clear" w:color="auto" w:fill="FFFFFF"/>
              </w:rPr>
              <w:t>(Відомості Верховної Ради України, 2014 р., № 31, ст. 1058; 2015 р., № 14, ст. 96) частину другу статі 17 доповнити таким абзацом:</w:t>
            </w:r>
          </w:p>
        </w:tc>
        <w:tc>
          <w:tcPr>
            <w:tcW w:w="6804"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pPr>
          </w:p>
        </w:tc>
      </w:tr>
      <w:tr w:rsidR="002C698E" w:rsidRPr="002C698E" w:rsidTr="00794F4A">
        <w:tc>
          <w:tcPr>
            <w:tcW w:w="6918"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pPr>
            <w:r w:rsidRPr="002C698E">
              <w:rPr>
                <w:shd w:val="clear" w:color="auto" w:fill="FFFFFF"/>
              </w:rPr>
              <w:t>«</w:t>
            </w:r>
            <w:r w:rsidRPr="002C698E">
              <w:t>Національний орган зі стандартизації зобов’язаний приймати національні стандарти в сфері електронних комунікацій та радіочастотного спектра, що є ідентичні стандартам Європейського інституту телекомунікаційних стандартів, та застосовуються для надання презумпції відповідності технічному регламенту радіообладнання, виключно методом перекладу державною мовою.</w:t>
            </w:r>
            <w:r w:rsidRPr="002C698E">
              <w:rPr>
                <w:shd w:val="clear" w:color="auto" w:fill="FFFFFF"/>
              </w:rPr>
              <w:t xml:space="preserve">»; </w:t>
            </w:r>
          </w:p>
        </w:tc>
        <w:tc>
          <w:tcPr>
            <w:tcW w:w="6804" w:type="dxa"/>
          </w:tcPr>
          <w:p w:rsidR="002C698E" w:rsidRPr="002C698E" w:rsidRDefault="002C698E" w:rsidP="002C698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jc w:val="both"/>
              <w:rPr>
                <w:shd w:val="clear" w:color="auto" w:fill="FFFFFF"/>
              </w:rPr>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t xml:space="preserve">68) у </w:t>
            </w:r>
            <w:hyperlink r:id="rId16" w:tgtFrame="_blank" w:history="1">
              <w:r w:rsidRPr="002C698E">
                <w:rPr>
                  <w:rStyle w:val="a9"/>
                  <w:color w:val="auto"/>
                  <w:u w:val="none"/>
                </w:rPr>
                <w:t>Законі України "Про державний ринковий нагляд і контроль нехарчової продукції"</w:t>
              </w:r>
            </w:hyperlink>
            <w:r w:rsidRPr="002C698E">
              <w:t xml:space="preserve"> (Відомості </w:t>
            </w:r>
            <w:r w:rsidRPr="002C698E">
              <w:lastRenderedPageBreak/>
              <w:t>Верховної Ради України, 2011 р., № 21, ст. 144  із наступними змінами):</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r w:rsidRPr="002C698E">
              <w:rPr>
                <w:rFonts w:ascii="Times New Roman" w:hAnsi="Times New Roman"/>
                <w:sz w:val="24"/>
                <w:szCs w:val="24"/>
                <w:lang w:eastAsia="uk-UA"/>
              </w:rPr>
              <w:t xml:space="preserve"> в  абзаці сьомому частини першої статті 1 після слів «центральний орган виконавчої влади, </w:t>
            </w:r>
            <w:r w:rsidRPr="002C698E">
              <w:rPr>
                <w:rFonts w:ascii="Times New Roman" w:hAnsi="Times New Roman"/>
                <w:sz w:val="24"/>
                <w:szCs w:val="24"/>
                <w:shd w:val="clear" w:color="auto" w:fill="FFFFFF"/>
              </w:rPr>
              <w:t xml:space="preserve">що реалізує державну політику у сфері державного ринкового нагляду у межах сфери своєї </w:t>
            </w:r>
            <w:r w:rsidRPr="002C698E">
              <w:rPr>
                <w:rFonts w:ascii="Times New Roman" w:hAnsi="Times New Roman"/>
                <w:sz w:val="24"/>
                <w:szCs w:val="24"/>
                <w:lang w:eastAsia="uk-UA"/>
              </w:rPr>
              <w:t>відповідальності</w:t>
            </w:r>
            <w:r w:rsidRPr="002C698E">
              <w:rPr>
                <w:rFonts w:ascii="Times New Roman" w:hAnsi="Times New Roman"/>
                <w:sz w:val="24"/>
                <w:szCs w:val="24"/>
                <w:shd w:val="clear" w:color="auto" w:fill="FFFFFF"/>
              </w:rPr>
              <w:t>» доповнити словами «</w:t>
            </w:r>
            <w:r w:rsidRPr="002C698E">
              <w:rPr>
                <w:rFonts w:ascii="Times New Roman" w:hAnsi="Times New Roman"/>
                <w:sz w:val="24"/>
                <w:szCs w:val="24"/>
                <w:lang w:eastAsia="uk-UA"/>
              </w:rPr>
              <w:t xml:space="preserve">державний колегіальний орган»;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r w:rsidRPr="002C698E">
              <w:rPr>
                <w:rFonts w:ascii="Times New Roman" w:hAnsi="Times New Roman"/>
                <w:sz w:val="24"/>
                <w:szCs w:val="24"/>
                <w:lang w:eastAsia="uk-UA"/>
              </w:rPr>
              <w:t>у частині п’ятій  статті 23:</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r w:rsidRPr="002C698E">
              <w:rPr>
                <w:rFonts w:ascii="Times New Roman" w:hAnsi="Times New Roman"/>
                <w:sz w:val="24"/>
                <w:szCs w:val="24"/>
                <w:lang w:eastAsia="uk-UA"/>
              </w:rPr>
              <w:t>перше речення після слів «на підставі наказів» доповнити «(рішень)»;</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r w:rsidRPr="002C698E">
              <w:rPr>
                <w:rFonts w:ascii="Times New Roman" w:hAnsi="Times New Roman"/>
                <w:sz w:val="24"/>
                <w:szCs w:val="24"/>
                <w:lang w:eastAsia="uk-UA"/>
              </w:rPr>
              <w:t xml:space="preserve">друге речення після слів «відповідні накази» доповнити словом «(рішення)»;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r w:rsidRPr="002C698E">
              <w:rPr>
                <w:rFonts w:ascii="Times New Roman" w:hAnsi="Times New Roman"/>
                <w:sz w:val="24"/>
                <w:szCs w:val="24"/>
                <w:lang w:eastAsia="uk-UA"/>
              </w:rPr>
              <w:t>у статті  27:</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r w:rsidRPr="002C698E">
              <w:rPr>
                <w:rFonts w:ascii="Times New Roman" w:hAnsi="Times New Roman"/>
                <w:sz w:val="24"/>
                <w:szCs w:val="24"/>
                <w:lang w:eastAsia="uk-UA"/>
              </w:rPr>
              <w:t>у частині другій після слів «його заступника» доповнити словами «(голови та членів або уповноваженої особи державного колегіального органу)»;</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r w:rsidRPr="002C698E">
              <w:rPr>
                <w:rFonts w:ascii="Times New Roman" w:hAnsi="Times New Roman"/>
                <w:sz w:val="24"/>
                <w:szCs w:val="24"/>
                <w:lang w:eastAsia="uk-UA"/>
              </w:rPr>
              <w:t>у частині п’ятій після слів «його заступник» доповнити словами «(голова та члени або уповноважена особа державного колегіального органу)»;</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r w:rsidRPr="002C698E">
              <w:rPr>
                <w:rFonts w:ascii="Times New Roman" w:hAnsi="Times New Roman"/>
                <w:sz w:val="24"/>
                <w:szCs w:val="24"/>
                <w:lang w:eastAsia="uk-UA"/>
              </w:rPr>
              <w:t>частину четверту статті 33 після слова «заступниками» доповнити словами «(головою та членами або уповноваженою особою державного колегіального органу)»;</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r w:rsidRPr="002C698E">
              <w:rPr>
                <w:rFonts w:ascii="Times New Roman" w:hAnsi="Times New Roman"/>
                <w:sz w:val="24"/>
                <w:szCs w:val="24"/>
                <w:lang w:eastAsia="uk-UA"/>
              </w:rPr>
              <w:t>у частині п’ятій статті 44:</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r w:rsidRPr="002C698E">
              <w:rPr>
                <w:rFonts w:ascii="Times New Roman" w:hAnsi="Times New Roman"/>
                <w:sz w:val="24"/>
                <w:szCs w:val="24"/>
                <w:lang w:eastAsia="uk-UA"/>
              </w:rPr>
              <w:t xml:space="preserve">в абзаці другому після слів «керівниками органів ринкового нагляду або заступниками таких керівників» доповнити словами     «(головою та членами або уповноваженими посадовими особами державного колегіального органу)»;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r w:rsidRPr="002C698E">
              <w:rPr>
                <w:rFonts w:ascii="Times New Roman" w:hAnsi="Times New Roman"/>
                <w:sz w:val="24"/>
                <w:szCs w:val="24"/>
                <w:lang w:eastAsia="uk-UA"/>
              </w:rPr>
              <w:t>в абзаці п’ятому після слів «заступник керівника органу ринкового нагляду» доповнити словами «(голова та чл</w:t>
            </w:r>
            <w:r w:rsidRPr="002C698E">
              <w:rPr>
                <w:rFonts w:ascii="Times New Roman" w:hAnsi="Times New Roman"/>
                <w:sz w:val="24"/>
                <w:szCs w:val="24"/>
                <w:lang w:eastAsia="uk-UA"/>
              </w:rPr>
              <w:lastRenderedPageBreak/>
              <w:t xml:space="preserve">ени або уповноважені посадові особи державного колегіального органу)». </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p>
        </w:tc>
      </w:tr>
      <w:tr w:rsidR="002C698E" w:rsidRPr="002C698E" w:rsidTr="00794F4A">
        <w:tc>
          <w:tcPr>
            <w:tcW w:w="6918"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r w:rsidRPr="002C698E">
              <w:rPr>
                <w:rFonts w:ascii="Times New Roman" w:hAnsi="Times New Roman"/>
                <w:sz w:val="24"/>
                <w:szCs w:val="24"/>
                <w:lang w:eastAsia="uk-UA"/>
              </w:rPr>
              <w:t>в абзаці шостому  після слів «заступника керівника органу ринкового нагляду» доповнити словами «(голови та члена або уповноваженої посадової особи державного колегіального органу)»;</w:t>
            </w:r>
          </w:p>
        </w:tc>
        <w:tc>
          <w:tcPr>
            <w:tcW w:w="6804" w:type="dxa"/>
          </w:tcPr>
          <w:p w:rsidR="002C698E" w:rsidRPr="002C698E" w:rsidRDefault="002C698E" w:rsidP="002C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jc w:val="both"/>
              <w:rPr>
                <w:rFonts w:ascii="Times New Roman" w:hAnsi="Times New Roman"/>
                <w:sz w:val="24"/>
                <w:szCs w:val="24"/>
                <w:lang w:eastAsia="uk-UA"/>
              </w:rPr>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Autospacing="0"/>
              <w:jc w:val="both"/>
            </w:pPr>
            <w:r w:rsidRPr="002C698E">
              <w:t>69) у </w:t>
            </w:r>
            <w:hyperlink r:id="rId17" w:tgtFrame="_blank" w:history="1">
              <w:r w:rsidRPr="002C698E">
                <w:rPr>
                  <w:rStyle w:val="a9"/>
                  <w:color w:val="auto"/>
                  <w:u w:val="none"/>
                </w:rPr>
                <w:t>Законі України</w:t>
              </w:r>
            </w:hyperlink>
            <w:r w:rsidRPr="002C698E">
              <w:t xml:space="preserve"> «Про приватизацію державного і комунального майна» (Відомості Верховної Ради України, 2018 р., № 12, ст. 68):</w:t>
            </w:r>
          </w:p>
        </w:tc>
        <w:tc>
          <w:tcPr>
            <w:tcW w:w="6804" w:type="dxa"/>
          </w:tcPr>
          <w:p w:rsidR="002C698E" w:rsidRPr="002C698E" w:rsidRDefault="002C698E" w:rsidP="002C698E">
            <w:pPr>
              <w:pStyle w:val="rvps2"/>
              <w:shd w:val="clear" w:color="auto" w:fill="FFFFFF"/>
              <w:spacing w:before="0" w:beforeAutospacing="0" w:afterAutospacing="0"/>
              <w:jc w:val="both"/>
            </w:pPr>
          </w:p>
        </w:tc>
      </w:tr>
      <w:tr w:rsidR="002C698E" w:rsidRPr="002C698E" w:rsidTr="00794F4A">
        <w:tc>
          <w:tcPr>
            <w:tcW w:w="6918" w:type="dxa"/>
          </w:tcPr>
          <w:p w:rsidR="002C698E" w:rsidRPr="002C698E" w:rsidRDefault="002C698E" w:rsidP="002C698E">
            <w:pPr>
              <w:shd w:val="clear" w:color="auto" w:fill="FFFFFF"/>
              <w:spacing w:after="100"/>
              <w:jc w:val="both"/>
              <w:rPr>
                <w:rFonts w:ascii="Times New Roman" w:hAnsi="Times New Roman"/>
                <w:sz w:val="24"/>
                <w:szCs w:val="24"/>
                <w:lang w:eastAsia="uk-UA"/>
              </w:rPr>
            </w:pPr>
            <w:hyperlink r:id="rId18" w:anchor="n60" w:tgtFrame="_blank" w:history="1">
              <w:r w:rsidRPr="002C698E">
                <w:rPr>
                  <w:rStyle w:val="a9"/>
                  <w:rFonts w:ascii="Times New Roman" w:hAnsi="Times New Roman"/>
                  <w:color w:val="auto"/>
                  <w:sz w:val="24"/>
                  <w:szCs w:val="24"/>
                  <w:u w:val="none"/>
                </w:rPr>
                <w:t>частину друг</w:t>
              </w:r>
            </w:hyperlink>
            <w:r w:rsidRPr="002C698E">
              <w:rPr>
                <w:rFonts w:ascii="Times New Roman" w:hAnsi="Times New Roman"/>
                <w:sz w:val="24"/>
                <w:szCs w:val="24"/>
              </w:rPr>
              <w:t>у статті 4</w:t>
            </w:r>
            <w:r w:rsidRPr="002C698E">
              <w:rPr>
                <w:rFonts w:ascii="Times New Roman" w:hAnsi="Times New Roman"/>
                <w:sz w:val="24"/>
                <w:szCs w:val="24"/>
                <w:lang w:eastAsia="uk-UA"/>
              </w:rPr>
              <w:t xml:space="preserve"> доповнити  абзацом сорок шостим такого змісту: </w:t>
            </w:r>
          </w:p>
        </w:tc>
        <w:tc>
          <w:tcPr>
            <w:tcW w:w="6804" w:type="dxa"/>
          </w:tcPr>
          <w:p w:rsidR="002C698E" w:rsidRPr="002C698E" w:rsidRDefault="002C698E" w:rsidP="002C698E">
            <w:pPr>
              <w:shd w:val="clear" w:color="auto" w:fill="FFFFFF"/>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spacing w:after="100"/>
              <w:jc w:val="both"/>
              <w:rPr>
                <w:rFonts w:ascii="Times New Roman" w:hAnsi="Times New Roman"/>
                <w:sz w:val="24"/>
                <w:szCs w:val="24"/>
              </w:rPr>
            </w:pPr>
            <w:r w:rsidRPr="002C698E">
              <w:rPr>
                <w:rFonts w:ascii="Times New Roman" w:hAnsi="Times New Roman"/>
                <w:sz w:val="24"/>
                <w:szCs w:val="24"/>
              </w:rPr>
              <w:t>«</w:t>
            </w:r>
            <w:r w:rsidRPr="002C698E">
              <w:rPr>
                <w:rFonts w:ascii="Times New Roman" w:hAnsi="Times New Roman"/>
                <w:sz w:val="24"/>
                <w:szCs w:val="24"/>
                <w:shd w:val="clear" w:color="auto" w:fill="FFFFFF"/>
              </w:rPr>
              <w:t xml:space="preserve">майно державного підприємства </w:t>
            </w:r>
            <w:r w:rsidRPr="002C698E">
              <w:rPr>
                <w:rFonts w:ascii="Times New Roman" w:hAnsi="Times New Roman"/>
                <w:sz w:val="24"/>
                <w:szCs w:val="24"/>
              </w:rPr>
              <w:t>«Український державний центр радіочастот» (УДЦР)».</w:t>
            </w:r>
          </w:p>
        </w:tc>
        <w:tc>
          <w:tcPr>
            <w:tcW w:w="6804" w:type="dxa"/>
          </w:tcPr>
          <w:p w:rsidR="002C698E" w:rsidRPr="002C698E" w:rsidRDefault="002C698E" w:rsidP="002C698E">
            <w:pPr>
              <w:spacing w:after="100"/>
              <w:jc w:val="both"/>
              <w:rPr>
                <w:rFonts w:ascii="Times New Roman" w:hAnsi="Times New Roman"/>
                <w:sz w:val="24"/>
                <w:szCs w:val="24"/>
              </w:rPr>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150" w:afterAutospacing="0"/>
              <w:jc w:val="both"/>
            </w:pPr>
            <w:r w:rsidRPr="002C698E">
              <w:rPr>
                <w:lang w:val="ru-RU"/>
              </w:rPr>
              <w:t>70</w:t>
            </w:r>
            <w:r w:rsidRPr="002C698E">
              <w:t xml:space="preserve">) у  статті 111 </w:t>
            </w:r>
            <w:hyperlink r:id="rId19" w:tgtFrame="_blank" w:history="1">
              <w:r w:rsidRPr="002C698E">
                <w:t>Закону України "Про управління об’єктами державної власності"</w:t>
              </w:r>
            </w:hyperlink>
            <w:r w:rsidRPr="002C698E">
              <w:t> (Відомості Верховної Ради України, 2006 р., № 46, ст. 456 із наступними змінами):</w:t>
            </w:r>
          </w:p>
        </w:tc>
        <w:tc>
          <w:tcPr>
            <w:tcW w:w="6804" w:type="dxa"/>
          </w:tcPr>
          <w:p w:rsidR="002C698E" w:rsidRPr="002C698E" w:rsidRDefault="002C698E" w:rsidP="002C698E">
            <w:pPr>
              <w:pStyle w:val="rvps2"/>
              <w:shd w:val="clear" w:color="auto" w:fill="FFFFFF"/>
              <w:spacing w:before="0" w:beforeAutospacing="0" w:after="150" w:afterAutospacing="0"/>
              <w:jc w:val="both"/>
              <w:rPr>
                <w:lang w:val="ru-RU"/>
              </w:rPr>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150" w:afterAutospacing="0"/>
              <w:jc w:val="both"/>
            </w:pPr>
            <w:r w:rsidRPr="002C698E">
              <w:t>у частині першій після слів «Закону України "Про наукову і науково-технічну діяльність" належать до наукових установ, а також науково-технологічних комплексів, заснованих на державній власності» доповнити словами «державне підприємство «Український державний центр радіочастот» відповідно до статті 48 Закону України «Про електронні комунікації»;</w:t>
            </w:r>
          </w:p>
        </w:tc>
        <w:tc>
          <w:tcPr>
            <w:tcW w:w="6804" w:type="dxa"/>
          </w:tcPr>
          <w:p w:rsidR="002C698E" w:rsidRPr="002C698E" w:rsidRDefault="002C698E" w:rsidP="002C698E">
            <w:pPr>
              <w:pStyle w:val="rvps2"/>
              <w:shd w:val="clear" w:color="auto" w:fill="FFFFFF"/>
              <w:spacing w:before="0" w:beforeAutospacing="0" w:after="150" w:afterAutospacing="0"/>
              <w:jc w:val="both"/>
            </w:pPr>
          </w:p>
        </w:tc>
      </w:tr>
      <w:tr w:rsidR="002C698E" w:rsidRPr="002C698E" w:rsidTr="00794F4A">
        <w:tc>
          <w:tcPr>
            <w:tcW w:w="6918" w:type="dxa"/>
          </w:tcPr>
          <w:p w:rsidR="002C698E" w:rsidRPr="002C698E" w:rsidRDefault="002C698E" w:rsidP="002C698E">
            <w:pPr>
              <w:pStyle w:val="rvps2"/>
              <w:shd w:val="clear" w:color="auto" w:fill="FFFFFF"/>
              <w:spacing w:before="0" w:beforeAutospacing="0" w:after="150" w:afterAutospacing="0"/>
              <w:jc w:val="both"/>
            </w:pPr>
            <w:bookmarkStart w:id="22" w:name="n965"/>
            <w:bookmarkStart w:id="23" w:name="n966"/>
            <w:bookmarkEnd w:id="22"/>
            <w:bookmarkEnd w:id="23"/>
            <w:r w:rsidRPr="002C698E">
              <w:t>у частині другій після слів «Закону України "Про наукову і науково-технічну діяльність" належать до наукових установ, а також науково-технологічні комплекси, засновані на державній власності» доповнити словами «державне підприємство «Український державний центр радіочастот» відповідно до статті 48 Закону України «Про електронні комунікації».</w:t>
            </w:r>
          </w:p>
        </w:tc>
        <w:tc>
          <w:tcPr>
            <w:tcW w:w="6804" w:type="dxa"/>
          </w:tcPr>
          <w:p w:rsidR="002C698E" w:rsidRPr="002C698E" w:rsidRDefault="002C698E" w:rsidP="002C698E">
            <w:pPr>
              <w:pStyle w:val="rvps2"/>
              <w:shd w:val="clear" w:color="auto" w:fill="FFFFFF"/>
              <w:spacing w:before="0" w:beforeAutospacing="0" w:after="150" w:afterAutospacing="0"/>
              <w:jc w:val="both"/>
            </w:pPr>
          </w:p>
        </w:tc>
      </w:tr>
      <w:tr w:rsidR="00CB5380" w:rsidRPr="002C698E" w:rsidTr="00794F4A">
        <w:tc>
          <w:tcPr>
            <w:tcW w:w="6918" w:type="dxa"/>
          </w:tcPr>
          <w:p w:rsidR="00CB5380" w:rsidRPr="007D02B1" w:rsidRDefault="00CB5380" w:rsidP="00CB5380">
            <w:pPr>
              <w:pStyle w:val="rvps2"/>
              <w:shd w:val="clear" w:color="auto" w:fill="FFFFFF"/>
              <w:spacing w:before="0" w:beforeAutospacing="0" w:after="150" w:afterAutospacing="0"/>
              <w:jc w:val="both"/>
              <w:rPr>
                <w:b/>
                <w:bCs/>
              </w:rPr>
            </w:pPr>
          </w:p>
        </w:tc>
        <w:tc>
          <w:tcPr>
            <w:tcW w:w="6804" w:type="dxa"/>
          </w:tcPr>
          <w:p w:rsidR="00CB5380" w:rsidRPr="007D02B1" w:rsidRDefault="00CB5380" w:rsidP="00CB5380">
            <w:pPr>
              <w:pStyle w:val="rvps2"/>
              <w:shd w:val="clear" w:color="auto" w:fill="FFFFFF"/>
              <w:spacing w:before="0" w:beforeAutospacing="0" w:after="150" w:afterAutospacing="0"/>
              <w:jc w:val="both"/>
              <w:rPr>
                <w:b/>
                <w:bCs/>
              </w:rPr>
            </w:pPr>
            <w:r w:rsidRPr="007D02B1">
              <w:rPr>
                <w:b/>
                <w:bCs/>
              </w:rPr>
              <w:t xml:space="preserve">71) у </w:t>
            </w:r>
            <w:hyperlink r:id="rId20" w:tgtFrame="_blank" w:history="1">
              <w:r w:rsidRPr="007D02B1">
                <w:rPr>
                  <w:b/>
                  <w:bCs/>
                </w:rPr>
                <w:t>Законі України "«Про передачу об'єктів права державної та комунальної власності»</w:t>
              </w:r>
            </w:hyperlink>
            <w:r w:rsidRPr="007D02B1">
              <w:rPr>
                <w:b/>
                <w:bCs/>
              </w:rPr>
              <w:t> (Відомост</w:t>
            </w:r>
            <w:r w:rsidRPr="007D02B1">
              <w:rPr>
                <w:b/>
                <w:bCs/>
              </w:rPr>
              <w:lastRenderedPageBreak/>
              <w:t>і</w:t>
            </w:r>
            <w:r w:rsidRPr="007D02B1">
              <w:rPr>
                <w:b/>
                <w:bCs/>
              </w:rPr>
              <w:lastRenderedPageBreak/>
              <w:t xml:space="preserve"> Верховної Ради України, 1998 р., № 34, ст. 228 із наступними змінами): </w:t>
            </w:r>
          </w:p>
        </w:tc>
      </w:tr>
      <w:tr w:rsidR="00CB5380" w:rsidRPr="002C698E" w:rsidTr="00794F4A">
        <w:tc>
          <w:tcPr>
            <w:tcW w:w="6918" w:type="dxa"/>
          </w:tcPr>
          <w:p w:rsidR="00CB5380" w:rsidRPr="007D02B1" w:rsidRDefault="00CB5380" w:rsidP="00CB5380">
            <w:pPr>
              <w:ind w:firstLine="454"/>
              <w:jc w:val="both"/>
              <w:rPr>
                <w:rFonts w:ascii="Times New Roman" w:hAnsi="Times New Roman"/>
                <w:b/>
                <w:bCs/>
                <w:lang w:eastAsia="en-GB"/>
              </w:rPr>
            </w:pPr>
          </w:p>
        </w:tc>
        <w:tc>
          <w:tcPr>
            <w:tcW w:w="6804" w:type="dxa"/>
          </w:tcPr>
          <w:p w:rsidR="00CB5380" w:rsidRPr="007D02B1" w:rsidRDefault="00CB5380" w:rsidP="00CB5380">
            <w:pPr>
              <w:ind w:firstLine="454"/>
              <w:jc w:val="both"/>
              <w:rPr>
                <w:rFonts w:ascii="Times New Roman" w:hAnsi="Times New Roman"/>
                <w:b/>
                <w:bCs/>
                <w:lang w:eastAsia="en-GB"/>
              </w:rPr>
            </w:pPr>
            <w:r w:rsidRPr="007D02B1">
              <w:rPr>
                <w:rFonts w:ascii="Times New Roman" w:hAnsi="Times New Roman"/>
                <w:b/>
                <w:bCs/>
                <w:lang w:eastAsia="en-GB"/>
              </w:rPr>
              <w:t>у абзаці п’ятому статті 2 після слів «у тому числі не завершені будівництвом» доповнити словами «об’єкти електронних комунікацій,</w:t>
            </w:r>
            <w:r w:rsidRPr="007D02B1">
              <w:rPr>
                <w:rFonts w:ascii="Times New Roman" w:hAnsi="Times New Roman"/>
                <w:b/>
                <w:bCs/>
              </w:rPr>
              <w:t xml:space="preserve"> зокрема, електронні комунікаційні мережи </w:t>
            </w:r>
            <w:r w:rsidRPr="007D02B1">
              <w:rPr>
                <w:rFonts w:ascii="Times New Roman" w:hAnsi="Times New Roman"/>
                <w:b/>
                <w:bCs/>
                <w:lang w:eastAsia="en-GB"/>
              </w:rPr>
              <w:t>для забезпечення доступності універсальних послуг для конкретної території, які побудовані відповідно до статті 104-1 Закону України «Про електронні комунікації».</w:t>
            </w:r>
          </w:p>
        </w:tc>
      </w:tr>
      <w:tr w:rsidR="00CB5380" w:rsidRPr="002C698E" w:rsidTr="00794F4A">
        <w:tc>
          <w:tcPr>
            <w:tcW w:w="6918" w:type="dxa"/>
          </w:tcPr>
          <w:p w:rsidR="00CB5380" w:rsidRPr="007D02B1" w:rsidRDefault="00CB5380" w:rsidP="00CB5380">
            <w:pPr>
              <w:pStyle w:val="rvps2"/>
              <w:shd w:val="clear" w:color="auto" w:fill="FFFFFF"/>
              <w:spacing w:before="0" w:beforeAutospacing="0" w:after="150" w:afterAutospacing="0"/>
              <w:jc w:val="both"/>
              <w:rPr>
                <w:b/>
                <w:bCs/>
              </w:rPr>
            </w:pPr>
          </w:p>
        </w:tc>
        <w:tc>
          <w:tcPr>
            <w:tcW w:w="6804" w:type="dxa"/>
          </w:tcPr>
          <w:p w:rsidR="00CB5380" w:rsidRPr="007D02B1" w:rsidRDefault="00CB5380" w:rsidP="00CB5380">
            <w:pPr>
              <w:pStyle w:val="rvps2"/>
              <w:shd w:val="clear" w:color="auto" w:fill="FFFFFF"/>
              <w:spacing w:before="0" w:beforeAutospacing="0" w:after="150" w:afterAutospacing="0"/>
              <w:jc w:val="both"/>
              <w:rPr>
                <w:b/>
                <w:bCs/>
              </w:rPr>
            </w:pPr>
            <w:r w:rsidRPr="007D02B1">
              <w:rPr>
                <w:b/>
                <w:bCs/>
              </w:rPr>
              <w:t>частину першу статті 7 доповнити  абзацом чотирнадцятим  такого змісту:</w:t>
            </w:r>
          </w:p>
        </w:tc>
      </w:tr>
      <w:tr w:rsidR="00CB5380" w:rsidRPr="002C698E" w:rsidTr="00794F4A">
        <w:tc>
          <w:tcPr>
            <w:tcW w:w="6918" w:type="dxa"/>
          </w:tcPr>
          <w:p w:rsidR="00CB5380" w:rsidRPr="007D02B1" w:rsidRDefault="00CB5380" w:rsidP="00CB5380">
            <w:pPr>
              <w:pStyle w:val="rvps2"/>
              <w:shd w:val="clear" w:color="auto" w:fill="FFFFFF"/>
              <w:spacing w:before="0" w:beforeAutospacing="0" w:after="150" w:afterAutospacing="0"/>
              <w:jc w:val="both"/>
              <w:rPr>
                <w:b/>
                <w:bCs/>
              </w:rPr>
            </w:pPr>
          </w:p>
        </w:tc>
        <w:tc>
          <w:tcPr>
            <w:tcW w:w="6804" w:type="dxa"/>
          </w:tcPr>
          <w:p w:rsidR="00CB5380" w:rsidRPr="007D02B1" w:rsidRDefault="00CB5380" w:rsidP="00CB5380">
            <w:pPr>
              <w:pStyle w:val="rvps2"/>
              <w:shd w:val="clear" w:color="auto" w:fill="FFFFFF"/>
              <w:spacing w:before="0" w:beforeAutospacing="0" w:after="150" w:afterAutospacing="0"/>
              <w:jc w:val="both"/>
              <w:rPr>
                <w:b/>
                <w:bCs/>
              </w:rPr>
            </w:pPr>
            <w:r w:rsidRPr="007D02B1">
              <w:rPr>
                <w:b/>
                <w:bCs/>
              </w:rPr>
              <w:t>«електронні комунікаційні мережи для забезпечення доступності універсальних послуг для конкретної території, які побудовані відповідно до статті 104-1 Закону України «Про електронні комунікації».</w:t>
            </w:r>
          </w:p>
        </w:tc>
      </w:tr>
      <w:tr w:rsidR="006C36B5" w:rsidRPr="002C698E" w:rsidTr="00794F4A">
        <w:tc>
          <w:tcPr>
            <w:tcW w:w="6918" w:type="dxa"/>
          </w:tcPr>
          <w:p w:rsidR="006C36B5" w:rsidRPr="002C698E" w:rsidRDefault="006C36B5" w:rsidP="006C36B5">
            <w:pPr>
              <w:pStyle w:val="rvps2"/>
              <w:shd w:val="clear" w:color="auto" w:fill="FFFFFF"/>
              <w:spacing w:before="0" w:beforeAutospacing="0" w:after="150" w:afterAutospacing="0"/>
              <w:jc w:val="both"/>
            </w:pPr>
          </w:p>
        </w:tc>
        <w:tc>
          <w:tcPr>
            <w:tcW w:w="6804" w:type="dxa"/>
          </w:tcPr>
          <w:p w:rsidR="006C36B5" w:rsidRPr="002C698E" w:rsidRDefault="006C36B5" w:rsidP="006C36B5">
            <w:pPr>
              <w:pStyle w:val="rvps2"/>
              <w:shd w:val="clear" w:color="auto" w:fill="FFFFFF"/>
              <w:spacing w:before="0" w:beforeAutospacing="0" w:after="150" w:afterAutospacing="0"/>
              <w:jc w:val="both"/>
            </w:pPr>
          </w:p>
        </w:tc>
      </w:tr>
      <w:tr w:rsidR="006C36B5" w:rsidRPr="002C698E" w:rsidTr="00794F4A">
        <w:tc>
          <w:tcPr>
            <w:tcW w:w="6918" w:type="dxa"/>
          </w:tcPr>
          <w:p w:rsidR="006C36B5" w:rsidRPr="002C698E" w:rsidRDefault="006C36B5" w:rsidP="006C36B5">
            <w:pPr>
              <w:pStyle w:val="rvps2"/>
              <w:shd w:val="clear" w:color="auto" w:fill="FFFFFF"/>
              <w:spacing w:before="0" w:beforeAutospacing="0" w:after="150" w:afterAutospacing="0"/>
              <w:jc w:val="both"/>
            </w:pPr>
          </w:p>
        </w:tc>
        <w:tc>
          <w:tcPr>
            <w:tcW w:w="6804" w:type="dxa"/>
          </w:tcPr>
          <w:p w:rsidR="006C36B5" w:rsidRPr="002C698E" w:rsidRDefault="006C36B5" w:rsidP="006C36B5">
            <w:pPr>
              <w:pStyle w:val="rvps2"/>
              <w:shd w:val="clear" w:color="auto" w:fill="FFFFFF"/>
              <w:spacing w:before="0" w:beforeAutospacing="0" w:after="150" w:afterAutospacing="0"/>
              <w:jc w:val="both"/>
            </w:pPr>
          </w:p>
        </w:tc>
      </w:tr>
      <w:tr w:rsidR="006C36B5" w:rsidRPr="002C698E" w:rsidTr="00794F4A">
        <w:tc>
          <w:tcPr>
            <w:tcW w:w="6918" w:type="dxa"/>
          </w:tcPr>
          <w:p w:rsidR="006C36B5" w:rsidRPr="002C698E" w:rsidRDefault="006C36B5" w:rsidP="006C36B5">
            <w:pPr>
              <w:pStyle w:val="rvps2"/>
              <w:shd w:val="clear" w:color="auto" w:fill="FFFFFF"/>
              <w:spacing w:before="0" w:beforeAutospacing="0" w:after="150" w:afterAutospacing="0"/>
              <w:jc w:val="both"/>
            </w:pPr>
          </w:p>
        </w:tc>
        <w:tc>
          <w:tcPr>
            <w:tcW w:w="6804" w:type="dxa"/>
          </w:tcPr>
          <w:p w:rsidR="006C36B5" w:rsidRPr="002C698E" w:rsidRDefault="006C36B5" w:rsidP="006C36B5">
            <w:pPr>
              <w:pStyle w:val="rvps2"/>
              <w:shd w:val="clear" w:color="auto" w:fill="FFFFFF"/>
              <w:spacing w:before="0" w:beforeAutospacing="0" w:after="150" w:afterAutospacing="0"/>
              <w:jc w:val="both"/>
            </w:pPr>
          </w:p>
        </w:tc>
      </w:tr>
    </w:tbl>
    <w:p w:rsidR="00645180" w:rsidRPr="002C698E" w:rsidRDefault="00645180" w:rsidP="002C698E">
      <w:pPr>
        <w:pStyle w:val="rvps2"/>
        <w:shd w:val="clear" w:color="auto" w:fill="FFFFFF"/>
        <w:spacing w:before="0" w:beforeAutospacing="0" w:after="150" w:afterAutospacing="0"/>
        <w:ind w:right="-1"/>
        <w:jc w:val="both"/>
      </w:pPr>
    </w:p>
    <w:sectPr w:rsidR="00645180" w:rsidRPr="002C698E" w:rsidSect="002C698E">
      <w:footerReference w:type="default" r:id="rId21"/>
      <w:pgSz w:w="16838" w:h="11906" w:orient="landscape" w:code="9"/>
      <w:pgMar w:top="850" w:right="850" w:bottom="709"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7B9" w:rsidRDefault="00F927B9">
      <w:pPr>
        <w:spacing w:after="0" w:line="240" w:lineRule="auto"/>
      </w:pPr>
      <w:r>
        <w:separator/>
      </w:r>
    </w:p>
  </w:endnote>
  <w:endnote w:type="continuationSeparator" w:id="0">
    <w:p w:rsidR="00F927B9" w:rsidRDefault="00F9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98E" w:rsidRDefault="002C698E">
    <w:pPr>
      <w:pStyle w:val="a6"/>
      <w:jc w:val="right"/>
    </w:pPr>
    <w:r>
      <w:fldChar w:fldCharType="begin"/>
    </w:r>
    <w:r>
      <w:instrText>PAGE   \* MERGEFORMAT</w:instrText>
    </w:r>
    <w:r>
      <w:fldChar w:fldCharType="separate"/>
    </w:r>
    <w:r w:rsidRPr="00444134">
      <w:rPr>
        <w:noProof/>
        <w:lang w:val="ru-RU"/>
      </w:rPr>
      <w:t>2</w:t>
    </w:r>
    <w:r>
      <w:fldChar w:fldCharType="end"/>
    </w:r>
  </w:p>
  <w:p w:rsidR="002C698E" w:rsidRDefault="002C69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7B9" w:rsidRDefault="00F927B9">
      <w:pPr>
        <w:spacing w:after="0" w:line="240" w:lineRule="auto"/>
      </w:pPr>
      <w:r>
        <w:separator/>
      </w:r>
    </w:p>
  </w:footnote>
  <w:footnote w:type="continuationSeparator" w:id="0">
    <w:p w:rsidR="00F927B9" w:rsidRDefault="00F92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9"/>
    <w:multiLevelType w:val="hybridMultilevel"/>
    <w:tmpl w:val="14D5368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DD491A"/>
    <w:multiLevelType w:val="hybridMultilevel"/>
    <w:tmpl w:val="2D2E9E7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8D04DC"/>
    <w:multiLevelType w:val="hybridMultilevel"/>
    <w:tmpl w:val="2CFAD8D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ACC6D5F"/>
    <w:multiLevelType w:val="hybridMultilevel"/>
    <w:tmpl w:val="DEB4252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1007066D"/>
    <w:multiLevelType w:val="hybridMultilevel"/>
    <w:tmpl w:val="80B406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1547230"/>
    <w:multiLevelType w:val="hybridMultilevel"/>
    <w:tmpl w:val="6A3617A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1E538B3"/>
    <w:multiLevelType w:val="hybridMultilevel"/>
    <w:tmpl w:val="DADA9D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18E66440"/>
    <w:multiLevelType w:val="hybridMultilevel"/>
    <w:tmpl w:val="F20AEB04"/>
    <w:lvl w:ilvl="0" w:tplc="BBB836CE">
      <w:start w:val="5"/>
      <w:numFmt w:val="decimal"/>
      <w:lvlText w:val="%1."/>
      <w:lvlJc w:val="left"/>
      <w:pPr>
        <w:ind w:left="720" w:hanging="360"/>
      </w:pPr>
      <w:rPr>
        <w:rFonts w:cs="Times New Roman" w:hint="default"/>
        <w:color w:val="5B9BD5"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9E17CAF"/>
    <w:multiLevelType w:val="hybridMultilevel"/>
    <w:tmpl w:val="57944C22"/>
    <w:lvl w:ilvl="0" w:tplc="91807DBA">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223A35B2"/>
    <w:multiLevelType w:val="hybridMultilevel"/>
    <w:tmpl w:val="6A5A92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234959DB"/>
    <w:multiLevelType w:val="hybridMultilevel"/>
    <w:tmpl w:val="D3D894A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27424F87"/>
    <w:multiLevelType w:val="hybridMultilevel"/>
    <w:tmpl w:val="C4D0074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2A3F6681"/>
    <w:multiLevelType w:val="hybridMultilevel"/>
    <w:tmpl w:val="34ECAF3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2D276A49"/>
    <w:multiLevelType w:val="hybridMultilevel"/>
    <w:tmpl w:val="8ECEF246"/>
    <w:lvl w:ilvl="0" w:tplc="5282CB7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15:restartNumberingAfterBreak="0">
    <w:nsid w:val="2D80417F"/>
    <w:multiLevelType w:val="hybridMultilevel"/>
    <w:tmpl w:val="B10457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352B7DB2"/>
    <w:multiLevelType w:val="hybridMultilevel"/>
    <w:tmpl w:val="9EEC44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5D60B31"/>
    <w:multiLevelType w:val="hybridMultilevel"/>
    <w:tmpl w:val="0A2A3030"/>
    <w:lvl w:ilvl="0" w:tplc="5E0086F6">
      <w:start w:val="6"/>
      <w:numFmt w:val="decimal"/>
      <w:lvlText w:val="%1."/>
      <w:lvlJc w:val="left"/>
      <w:pPr>
        <w:ind w:left="396" w:hanging="360"/>
      </w:pPr>
      <w:rPr>
        <w:rFonts w:cs="Times New Roman" w:hint="default"/>
      </w:rPr>
    </w:lvl>
    <w:lvl w:ilvl="1" w:tplc="04220019" w:tentative="1">
      <w:start w:val="1"/>
      <w:numFmt w:val="lowerLetter"/>
      <w:lvlText w:val="%2."/>
      <w:lvlJc w:val="left"/>
      <w:pPr>
        <w:ind w:left="1116" w:hanging="360"/>
      </w:pPr>
      <w:rPr>
        <w:rFonts w:cs="Times New Roman"/>
      </w:rPr>
    </w:lvl>
    <w:lvl w:ilvl="2" w:tplc="0422001B" w:tentative="1">
      <w:start w:val="1"/>
      <w:numFmt w:val="lowerRoman"/>
      <w:lvlText w:val="%3."/>
      <w:lvlJc w:val="right"/>
      <w:pPr>
        <w:ind w:left="1836" w:hanging="180"/>
      </w:pPr>
      <w:rPr>
        <w:rFonts w:cs="Times New Roman"/>
      </w:rPr>
    </w:lvl>
    <w:lvl w:ilvl="3" w:tplc="0422000F" w:tentative="1">
      <w:start w:val="1"/>
      <w:numFmt w:val="decimal"/>
      <w:lvlText w:val="%4."/>
      <w:lvlJc w:val="left"/>
      <w:pPr>
        <w:ind w:left="2556" w:hanging="360"/>
      </w:pPr>
      <w:rPr>
        <w:rFonts w:cs="Times New Roman"/>
      </w:rPr>
    </w:lvl>
    <w:lvl w:ilvl="4" w:tplc="04220019" w:tentative="1">
      <w:start w:val="1"/>
      <w:numFmt w:val="lowerLetter"/>
      <w:lvlText w:val="%5."/>
      <w:lvlJc w:val="left"/>
      <w:pPr>
        <w:ind w:left="3276" w:hanging="360"/>
      </w:pPr>
      <w:rPr>
        <w:rFonts w:cs="Times New Roman"/>
      </w:rPr>
    </w:lvl>
    <w:lvl w:ilvl="5" w:tplc="0422001B" w:tentative="1">
      <w:start w:val="1"/>
      <w:numFmt w:val="lowerRoman"/>
      <w:lvlText w:val="%6."/>
      <w:lvlJc w:val="right"/>
      <w:pPr>
        <w:ind w:left="3996" w:hanging="180"/>
      </w:pPr>
      <w:rPr>
        <w:rFonts w:cs="Times New Roman"/>
      </w:rPr>
    </w:lvl>
    <w:lvl w:ilvl="6" w:tplc="0422000F" w:tentative="1">
      <w:start w:val="1"/>
      <w:numFmt w:val="decimal"/>
      <w:lvlText w:val="%7."/>
      <w:lvlJc w:val="left"/>
      <w:pPr>
        <w:ind w:left="4716" w:hanging="360"/>
      </w:pPr>
      <w:rPr>
        <w:rFonts w:cs="Times New Roman"/>
      </w:rPr>
    </w:lvl>
    <w:lvl w:ilvl="7" w:tplc="04220019" w:tentative="1">
      <w:start w:val="1"/>
      <w:numFmt w:val="lowerLetter"/>
      <w:lvlText w:val="%8."/>
      <w:lvlJc w:val="left"/>
      <w:pPr>
        <w:ind w:left="5436" w:hanging="360"/>
      </w:pPr>
      <w:rPr>
        <w:rFonts w:cs="Times New Roman"/>
      </w:rPr>
    </w:lvl>
    <w:lvl w:ilvl="8" w:tplc="0422001B" w:tentative="1">
      <w:start w:val="1"/>
      <w:numFmt w:val="lowerRoman"/>
      <w:lvlText w:val="%9."/>
      <w:lvlJc w:val="right"/>
      <w:pPr>
        <w:ind w:left="6156" w:hanging="180"/>
      </w:pPr>
      <w:rPr>
        <w:rFonts w:cs="Times New Roman"/>
      </w:rPr>
    </w:lvl>
  </w:abstractNum>
  <w:abstractNum w:abstractNumId="17" w15:restartNumberingAfterBreak="0">
    <w:nsid w:val="37893EC7"/>
    <w:multiLevelType w:val="hybridMultilevel"/>
    <w:tmpl w:val="2BA6F2B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388F7AFF"/>
    <w:multiLevelType w:val="hybridMultilevel"/>
    <w:tmpl w:val="DA58E38E"/>
    <w:lvl w:ilvl="0" w:tplc="8432EC7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AD52D55"/>
    <w:multiLevelType w:val="hybridMultilevel"/>
    <w:tmpl w:val="12F0C3F8"/>
    <w:lvl w:ilvl="0" w:tplc="2098B772">
      <w:start w:val="5"/>
      <w:numFmt w:val="decimal"/>
      <w:lvlText w:val="%1."/>
      <w:lvlJc w:val="left"/>
      <w:pPr>
        <w:ind w:left="530" w:hanging="360"/>
      </w:pPr>
      <w:rPr>
        <w:rFonts w:cs="Times New Roman" w:hint="default"/>
        <w:b w:val="0"/>
      </w:rPr>
    </w:lvl>
    <w:lvl w:ilvl="1" w:tplc="04220019" w:tentative="1">
      <w:start w:val="1"/>
      <w:numFmt w:val="lowerLetter"/>
      <w:lvlText w:val="%2."/>
      <w:lvlJc w:val="left"/>
      <w:pPr>
        <w:ind w:left="1250" w:hanging="360"/>
      </w:pPr>
      <w:rPr>
        <w:rFonts w:cs="Times New Roman"/>
      </w:rPr>
    </w:lvl>
    <w:lvl w:ilvl="2" w:tplc="0422001B" w:tentative="1">
      <w:start w:val="1"/>
      <w:numFmt w:val="lowerRoman"/>
      <w:lvlText w:val="%3."/>
      <w:lvlJc w:val="right"/>
      <w:pPr>
        <w:ind w:left="1970" w:hanging="180"/>
      </w:pPr>
      <w:rPr>
        <w:rFonts w:cs="Times New Roman"/>
      </w:rPr>
    </w:lvl>
    <w:lvl w:ilvl="3" w:tplc="0422000F" w:tentative="1">
      <w:start w:val="1"/>
      <w:numFmt w:val="decimal"/>
      <w:lvlText w:val="%4."/>
      <w:lvlJc w:val="left"/>
      <w:pPr>
        <w:ind w:left="2690" w:hanging="360"/>
      </w:pPr>
      <w:rPr>
        <w:rFonts w:cs="Times New Roman"/>
      </w:rPr>
    </w:lvl>
    <w:lvl w:ilvl="4" w:tplc="04220019" w:tentative="1">
      <w:start w:val="1"/>
      <w:numFmt w:val="lowerLetter"/>
      <w:lvlText w:val="%5."/>
      <w:lvlJc w:val="left"/>
      <w:pPr>
        <w:ind w:left="3410" w:hanging="360"/>
      </w:pPr>
      <w:rPr>
        <w:rFonts w:cs="Times New Roman"/>
      </w:rPr>
    </w:lvl>
    <w:lvl w:ilvl="5" w:tplc="0422001B" w:tentative="1">
      <w:start w:val="1"/>
      <w:numFmt w:val="lowerRoman"/>
      <w:lvlText w:val="%6."/>
      <w:lvlJc w:val="right"/>
      <w:pPr>
        <w:ind w:left="4130" w:hanging="180"/>
      </w:pPr>
      <w:rPr>
        <w:rFonts w:cs="Times New Roman"/>
      </w:rPr>
    </w:lvl>
    <w:lvl w:ilvl="6" w:tplc="0422000F" w:tentative="1">
      <w:start w:val="1"/>
      <w:numFmt w:val="decimal"/>
      <w:lvlText w:val="%7."/>
      <w:lvlJc w:val="left"/>
      <w:pPr>
        <w:ind w:left="4850" w:hanging="360"/>
      </w:pPr>
      <w:rPr>
        <w:rFonts w:cs="Times New Roman"/>
      </w:rPr>
    </w:lvl>
    <w:lvl w:ilvl="7" w:tplc="04220019" w:tentative="1">
      <w:start w:val="1"/>
      <w:numFmt w:val="lowerLetter"/>
      <w:lvlText w:val="%8."/>
      <w:lvlJc w:val="left"/>
      <w:pPr>
        <w:ind w:left="5570" w:hanging="360"/>
      </w:pPr>
      <w:rPr>
        <w:rFonts w:cs="Times New Roman"/>
      </w:rPr>
    </w:lvl>
    <w:lvl w:ilvl="8" w:tplc="0422001B" w:tentative="1">
      <w:start w:val="1"/>
      <w:numFmt w:val="lowerRoman"/>
      <w:lvlText w:val="%9."/>
      <w:lvlJc w:val="right"/>
      <w:pPr>
        <w:ind w:left="6290" w:hanging="180"/>
      </w:pPr>
      <w:rPr>
        <w:rFonts w:cs="Times New Roman"/>
      </w:rPr>
    </w:lvl>
  </w:abstractNum>
  <w:abstractNum w:abstractNumId="20" w15:restartNumberingAfterBreak="0">
    <w:nsid w:val="40A12005"/>
    <w:multiLevelType w:val="hybridMultilevel"/>
    <w:tmpl w:val="DFDEF60E"/>
    <w:lvl w:ilvl="0" w:tplc="58EA75A0">
      <w:start w:val="5"/>
      <w:numFmt w:val="decimal"/>
      <w:lvlText w:val="%1."/>
      <w:lvlJc w:val="left"/>
      <w:pPr>
        <w:ind w:left="720" w:hanging="360"/>
      </w:pPr>
      <w:rPr>
        <w:rFonts w:eastAsia="Times New Roman" w:cs="Times New Roman" w:hint="default"/>
        <w:color w:val="5B9BD5"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0A35CEC"/>
    <w:multiLevelType w:val="hybridMultilevel"/>
    <w:tmpl w:val="4F7841D6"/>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19D52C6"/>
    <w:multiLevelType w:val="hybridMultilevel"/>
    <w:tmpl w:val="A34889F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42160B2E"/>
    <w:multiLevelType w:val="hybridMultilevel"/>
    <w:tmpl w:val="2C4E27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307185B"/>
    <w:multiLevelType w:val="hybridMultilevel"/>
    <w:tmpl w:val="D3027C90"/>
    <w:lvl w:ilvl="0" w:tplc="DBCEF6C6">
      <w:start w:val="6"/>
      <w:numFmt w:val="decimal"/>
      <w:lvlText w:val="%1."/>
      <w:lvlJc w:val="left"/>
      <w:pPr>
        <w:ind w:left="396" w:hanging="360"/>
      </w:pPr>
      <w:rPr>
        <w:rFonts w:cs="Times New Roman" w:hint="default"/>
      </w:rPr>
    </w:lvl>
    <w:lvl w:ilvl="1" w:tplc="04220019" w:tentative="1">
      <w:start w:val="1"/>
      <w:numFmt w:val="lowerLetter"/>
      <w:lvlText w:val="%2."/>
      <w:lvlJc w:val="left"/>
      <w:pPr>
        <w:ind w:left="1116" w:hanging="360"/>
      </w:pPr>
      <w:rPr>
        <w:rFonts w:cs="Times New Roman"/>
      </w:rPr>
    </w:lvl>
    <w:lvl w:ilvl="2" w:tplc="0422001B" w:tentative="1">
      <w:start w:val="1"/>
      <w:numFmt w:val="lowerRoman"/>
      <w:lvlText w:val="%3."/>
      <w:lvlJc w:val="right"/>
      <w:pPr>
        <w:ind w:left="1836" w:hanging="180"/>
      </w:pPr>
      <w:rPr>
        <w:rFonts w:cs="Times New Roman"/>
      </w:rPr>
    </w:lvl>
    <w:lvl w:ilvl="3" w:tplc="0422000F" w:tentative="1">
      <w:start w:val="1"/>
      <w:numFmt w:val="decimal"/>
      <w:lvlText w:val="%4."/>
      <w:lvlJc w:val="left"/>
      <w:pPr>
        <w:ind w:left="2556" w:hanging="360"/>
      </w:pPr>
      <w:rPr>
        <w:rFonts w:cs="Times New Roman"/>
      </w:rPr>
    </w:lvl>
    <w:lvl w:ilvl="4" w:tplc="04220019" w:tentative="1">
      <w:start w:val="1"/>
      <w:numFmt w:val="lowerLetter"/>
      <w:lvlText w:val="%5."/>
      <w:lvlJc w:val="left"/>
      <w:pPr>
        <w:ind w:left="3276" w:hanging="360"/>
      </w:pPr>
      <w:rPr>
        <w:rFonts w:cs="Times New Roman"/>
      </w:rPr>
    </w:lvl>
    <w:lvl w:ilvl="5" w:tplc="0422001B" w:tentative="1">
      <w:start w:val="1"/>
      <w:numFmt w:val="lowerRoman"/>
      <w:lvlText w:val="%6."/>
      <w:lvlJc w:val="right"/>
      <w:pPr>
        <w:ind w:left="3996" w:hanging="180"/>
      </w:pPr>
      <w:rPr>
        <w:rFonts w:cs="Times New Roman"/>
      </w:rPr>
    </w:lvl>
    <w:lvl w:ilvl="6" w:tplc="0422000F" w:tentative="1">
      <w:start w:val="1"/>
      <w:numFmt w:val="decimal"/>
      <w:lvlText w:val="%7."/>
      <w:lvlJc w:val="left"/>
      <w:pPr>
        <w:ind w:left="4716" w:hanging="360"/>
      </w:pPr>
      <w:rPr>
        <w:rFonts w:cs="Times New Roman"/>
      </w:rPr>
    </w:lvl>
    <w:lvl w:ilvl="7" w:tplc="04220019" w:tentative="1">
      <w:start w:val="1"/>
      <w:numFmt w:val="lowerLetter"/>
      <w:lvlText w:val="%8."/>
      <w:lvlJc w:val="left"/>
      <w:pPr>
        <w:ind w:left="5436" w:hanging="360"/>
      </w:pPr>
      <w:rPr>
        <w:rFonts w:cs="Times New Roman"/>
      </w:rPr>
    </w:lvl>
    <w:lvl w:ilvl="8" w:tplc="0422001B" w:tentative="1">
      <w:start w:val="1"/>
      <w:numFmt w:val="lowerRoman"/>
      <w:lvlText w:val="%9."/>
      <w:lvlJc w:val="right"/>
      <w:pPr>
        <w:ind w:left="6156" w:hanging="180"/>
      </w:pPr>
      <w:rPr>
        <w:rFonts w:cs="Times New Roman"/>
      </w:rPr>
    </w:lvl>
  </w:abstractNum>
  <w:abstractNum w:abstractNumId="25" w15:restartNumberingAfterBreak="0">
    <w:nsid w:val="431239E1"/>
    <w:multiLevelType w:val="hybridMultilevel"/>
    <w:tmpl w:val="3A147F8A"/>
    <w:lvl w:ilvl="0" w:tplc="CDC8F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5C72B6"/>
    <w:multiLevelType w:val="hybridMultilevel"/>
    <w:tmpl w:val="CE6A362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461D7E08"/>
    <w:multiLevelType w:val="hybridMultilevel"/>
    <w:tmpl w:val="DA58E38E"/>
    <w:lvl w:ilvl="0" w:tplc="8432EC7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47F37941"/>
    <w:multiLevelType w:val="hybridMultilevel"/>
    <w:tmpl w:val="7CF4F9A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48B760E3"/>
    <w:multiLevelType w:val="hybridMultilevel"/>
    <w:tmpl w:val="5BD2196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4A556ABC"/>
    <w:multiLevelType w:val="hybridMultilevel"/>
    <w:tmpl w:val="EACAF32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4B4D7C57"/>
    <w:multiLevelType w:val="hybridMultilevel"/>
    <w:tmpl w:val="72FEFB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4F61081E"/>
    <w:multiLevelType w:val="hybridMultilevel"/>
    <w:tmpl w:val="3C503134"/>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4FA37392"/>
    <w:multiLevelType w:val="hybridMultilevel"/>
    <w:tmpl w:val="6D2C8AD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515F7DD2"/>
    <w:multiLevelType w:val="hybridMultilevel"/>
    <w:tmpl w:val="2DA47BC6"/>
    <w:lvl w:ilvl="0" w:tplc="BD2254A2">
      <w:start w:val="1"/>
      <w:numFmt w:val="decimal"/>
      <w:lvlText w:val="%1)"/>
      <w:lvlJc w:val="left"/>
      <w:pPr>
        <w:ind w:left="394" w:hanging="360"/>
      </w:pPr>
      <w:rPr>
        <w:rFonts w:cs="Times New Roman" w:hint="default"/>
      </w:rPr>
    </w:lvl>
    <w:lvl w:ilvl="1" w:tplc="04220019" w:tentative="1">
      <w:start w:val="1"/>
      <w:numFmt w:val="lowerLetter"/>
      <w:lvlText w:val="%2."/>
      <w:lvlJc w:val="left"/>
      <w:pPr>
        <w:ind w:left="1114" w:hanging="360"/>
      </w:pPr>
      <w:rPr>
        <w:rFonts w:cs="Times New Roman"/>
      </w:rPr>
    </w:lvl>
    <w:lvl w:ilvl="2" w:tplc="0422001B" w:tentative="1">
      <w:start w:val="1"/>
      <w:numFmt w:val="lowerRoman"/>
      <w:lvlText w:val="%3."/>
      <w:lvlJc w:val="right"/>
      <w:pPr>
        <w:ind w:left="1834" w:hanging="180"/>
      </w:pPr>
      <w:rPr>
        <w:rFonts w:cs="Times New Roman"/>
      </w:rPr>
    </w:lvl>
    <w:lvl w:ilvl="3" w:tplc="0422000F" w:tentative="1">
      <w:start w:val="1"/>
      <w:numFmt w:val="decimal"/>
      <w:lvlText w:val="%4."/>
      <w:lvlJc w:val="left"/>
      <w:pPr>
        <w:ind w:left="2554" w:hanging="360"/>
      </w:pPr>
      <w:rPr>
        <w:rFonts w:cs="Times New Roman"/>
      </w:rPr>
    </w:lvl>
    <w:lvl w:ilvl="4" w:tplc="04220019" w:tentative="1">
      <w:start w:val="1"/>
      <w:numFmt w:val="lowerLetter"/>
      <w:lvlText w:val="%5."/>
      <w:lvlJc w:val="left"/>
      <w:pPr>
        <w:ind w:left="3274" w:hanging="360"/>
      </w:pPr>
      <w:rPr>
        <w:rFonts w:cs="Times New Roman"/>
      </w:rPr>
    </w:lvl>
    <w:lvl w:ilvl="5" w:tplc="0422001B" w:tentative="1">
      <w:start w:val="1"/>
      <w:numFmt w:val="lowerRoman"/>
      <w:lvlText w:val="%6."/>
      <w:lvlJc w:val="right"/>
      <w:pPr>
        <w:ind w:left="3994" w:hanging="180"/>
      </w:pPr>
      <w:rPr>
        <w:rFonts w:cs="Times New Roman"/>
      </w:rPr>
    </w:lvl>
    <w:lvl w:ilvl="6" w:tplc="0422000F" w:tentative="1">
      <w:start w:val="1"/>
      <w:numFmt w:val="decimal"/>
      <w:lvlText w:val="%7."/>
      <w:lvlJc w:val="left"/>
      <w:pPr>
        <w:ind w:left="4714" w:hanging="360"/>
      </w:pPr>
      <w:rPr>
        <w:rFonts w:cs="Times New Roman"/>
      </w:rPr>
    </w:lvl>
    <w:lvl w:ilvl="7" w:tplc="04220019" w:tentative="1">
      <w:start w:val="1"/>
      <w:numFmt w:val="lowerLetter"/>
      <w:lvlText w:val="%8."/>
      <w:lvlJc w:val="left"/>
      <w:pPr>
        <w:ind w:left="5434" w:hanging="360"/>
      </w:pPr>
      <w:rPr>
        <w:rFonts w:cs="Times New Roman"/>
      </w:rPr>
    </w:lvl>
    <w:lvl w:ilvl="8" w:tplc="0422001B" w:tentative="1">
      <w:start w:val="1"/>
      <w:numFmt w:val="lowerRoman"/>
      <w:lvlText w:val="%9."/>
      <w:lvlJc w:val="right"/>
      <w:pPr>
        <w:ind w:left="6154" w:hanging="180"/>
      </w:pPr>
      <w:rPr>
        <w:rFonts w:cs="Times New Roman"/>
      </w:rPr>
    </w:lvl>
  </w:abstractNum>
  <w:abstractNum w:abstractNumId="35" w15:restartNumberingAfterBreak="0">
    <w:nsid w:val="52E61B9D"/>
    <w:multiLevelType w:val="hybridMultilevel"/>
    <w:tmpl w:val="B7445CF4"/>
    <w:lvl w:ilvl="0" w:tplc="4D88E8E2">
      <w:start w:val="7"/>
      <w:numFmt w:val="decimal"/>
      <w:lvlText w:val="%1."/>
      <w:lvlJc w:val="left"/>
      <w:pPr>
        <w:ind w:left="408" w:hanging="360"/>
      </w:pPr>
      <w:rPr>
        <w:rFonts w:cs="Times New Roman" w:hint="default"/>
      </w:rPr>
    </w:lvl>
    <w:lvl w:ilvl="1" w:tplc="04220019" w:tentative="1">
      <w:start w:val="1"/>
      <w:numFmt w:val="lowerLetter"/>
      <w:lvlText w:val="%2."/>
      <w:lvlJc w:val="left"/>
      <w:pPr>
        <w:ind w:left="1128" w:hanging="360"/>
      </w:pPr>
      <w:rPr>
        <w:rFonts w:cs="Times New Roman"/>
      </w:rPr>
    </w:lvl>
    <w:lvl w:ilvl="2" w:tplc="0422001B" w:tentative="1">
      <w:start w:val="1"/>
      <w:numFmt w:val="lowerRoman"/>
      <w:lvlText w:val="%3."/>
      <w:lvlJc w:val="right"/>
      <w:pPr>
        <w:ind w:left="1848" w:hanging="180"/>
      </w:pPr>
      <w:rPr>
        <w:rFonts w:cs="Times New Roman"/>
      </w:rPr>
    </w:lvl>
    <w:lvl w:ilvl="3" w:tplc="0422000F" w:tentative="1">
      <w:start w:val="1"/>
      <w:numFmt w:val="decimal"/>
      <w:lvlText w:val="%4."/>
      <w:lvlJc w:val="left"/>
      <w:pPr>
        <w:ind w:left="2568" w:hanging="360"/>
      </w:pPr>
      <w:rPr>
        <w:rFonts w:cs="Times New Roman"/>
      </w:rPr>
    </w:lvl>
    <w:lvl w:ilvl="4" w:tplc="04220019" w:tentative="1">
      <w:start w:val="1"/>
      <w:numFmt w:val="lowerLetter"/>
      <w:lvlText w:val="%5."/>
      <w:lvlJc w:val="left"/>
      <w:pPr>
        <w:ind w:left="3288" w:hanging="360"/>
      </w:pPr>
      <w:rPr>
        <w:rFonts w:cs="Times New Roman"/>
      </w:rPr>
    </w:lvl>
    <w:lvl w:ilvl="5" w:tplc="0422001B" w:tentative="1">
      <w:start w:val="1"/>
      <w:numFmt w:val="lowerRoman"/>
      <w:lvlText w:val="%6."/>
      <w:lvlJc w:val="right"/>
      <w:pPr>
        <w:ind w:left="4008" w:hanging="180"/>
      </w:pPr>
      <w:rPr>
        <w:rFonts w:cs="Times New Roman"/>
      </w:rPr>
    </w:lvl>
    <w:lvl w:ilvl="6" w:tplc="0422000F" w:tentative="1">
      <w:start w:val="1"/>
      <w:numFmt w:val="decimal"/>
      <w:lvlText w:val="%7."/>
      <w:lvlJc w:val="left"/>
      <w:pPr>
        <w:ind w:left="4728" w:hanging="360"/>
      </w:pPr>
      <w:rPr>
        <w:rFonts w:cs="Times New Roman"/>
      </w:rPr>
    </w:lvl>
    <w:lvl w:ilvl="7" w:tplc="04220019" w:tentative="1">
      <w:start w:val="1"/>
      <w:numFmt w:val="lowerLetter"/>
      <w:lvlText w:val="%8."/>
      <w:lvlJc w:val="left"/>
      <w:pPr>
        <w:ind w:left="5448" w:hanging="360"/>
      </w:pPr>
      <w:rPr>
        <w:rFonts w:cs="Times New Roman"/>
      </w:rPr>
    </w:lvl>
    <w:lvl w:ilvl="8" w:tplc="0422001B" w:tentative="1">
      <w:start w:val="1"/>
      <w:numFmt w:val="lowerRoman"/>
      <w:lvlText w:val="%9."/>
      <w:lvlJc w:val="right"/>
      <w:pPr>
        <w:ind w:left="6168" w:hanging="180"/>
      </w:pPr>
      <w:rPr>
        <w:rFonts w:cs="Times New Roman"/>
      </w:rPr>
    </w:lvl>
  </w:abstractNum>
  <w:abstractNum w:abstractNumId="36" w15:restartNumberingAfterBreak="0">
    <w:nsid w:val="535F26A8"/>
    <w:multiLevelType w:val="hybridMultilevel"/>
    <w:tmpl w:val="16DAFAC8"/>
    <w:lvl w:ilvl="0" w:tplc="78106D7E">
      <w:start w:val="5"/>
      <w:numFmt w:val="decimal"/>
      <w:lvlText w:val="%1)"/>
      <w:lvlJc w:val="left"/>
      <w:pPr>
        <w:ind w:left="720" w:hanging="360"/>
      </w:pPr>
      <w:rPr>
        <w:rFonts w:cs="Times New Roman" w:hint="default"/>
        <w:color w:val="5B9BD5"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552664B0"/>
    <w:multiLevelType w:val="hybridMultilevel"/>
    <w:tmpl w:val="FD1E1282"/>
    <w:lvl w:ilvl="0" w:tplc="43DCD0AC">
      <w:start w:val="8"/>
      <w:numFmt w:val="decimal"/>
      <w:lvlText w:val="%1."/>
      <w:lvlJc w:val="left"/>
      <w:pPr>
        <w:ind w:left="1069" w:hanging="360"/>
      </w:pPr>
      <w:rPr>
        <w:rFonts w:asciiTheme="minorHAnsi" w:eastAsia="Times New Roman" w:hAnsiTheme="minorHAnsi" w:cs="Times New Roman" w:hint="default"/>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57024048"/>
    <w:multiLevelType w:val="hybridMultilevel"/>
    <w:tmpl w:val="8D8A6036"/>
    <w:lvl w:ilvl="0" w:tplc="4A9C92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59E5706A"/>
    <w:multiLevelType w:val="multilevel"/>
    <w:tmpl w:val="E3C6BCF0"/>
    <w:lvl w:ilvl="0">
      <w:start w:val="1"/>
      <w:numFmt w:val="decimal"/>
      <w:lvlText w:val="%1."/>
      <w:lvlJc w:val="left"/>
      <w:pPr>
        <w:tabs>
          <w:tab w:val="num" w:pos="360"/>
        </w:tabs>
        <w:ind w:left="360" w:hanging="247"/>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5BEE731C"/>
    <w:multiLevelType w:val="hybridMultilevel"/>
    <w:tmpl w:val="DCAADE90"/>
    <w:lvl w:ilvl="0" w:tplc="70CE21E6">
      <w:start w:val="5"/>
      <w:numFmt w:val="decimal"/>
      <w:lvlText w:val="%1."/>
      <w:lvlJc w:val="left"/>
      <w:pPr>
        <w:ind w:left="810" w:hanging="360"/>
      </w:pPr>
      <w:rPr>
        <w:rFonts w:eastAsia="Times New Roman" w:cs="Times New Roman" w:hint="default"/>
        <w:color w:val="5B9BD5" w:themeColor="accent1"/>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41" w15:restartNumberingAfterBreak="0">
    <w:nsid w:val="616E7354"/>
    <w:multiLevelType w:val="hybridMultilevel"/>
    <w:tmpl w:val="A1C6A5B4"/>
    <w:lvl w:ilvl="0" w:tplc="FDB6B7EE">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2" w15:restartNumberingAfterBreak="0">
    <w:nsid w:val="66E37298"/>
    <w:multiLevelType w:val="hybridMultilevel"/>
    <w:tmpl w:val="2390C0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178473D"/>
    <w:multiLevelType w:val="hybridMultilevel"/>
    <w:tmpl w:val="26CEF5F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15:restartNumberingAfterBreak="0">
    <w:nsid w:val="750051CC"/>
    <w:multiLevelType w:val="hybridMultilevel"/>
    <w:tmpl w:val="FBE2D2E0"/>
    <w:lvl w:ilvl="0" w:tplc="B114F7B2">
      <w:start w:val="1"/>
      <w:numFmt w:val="decimal"/>
      <w:lvlText w:val="%1."/>
      <w:lvlJc w:val="left"/>
      <w:pPr>
        <w:ind w:left="810" w:hanging="45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15:restartNumberingAfterBreak="0">
    <w:nsid w:val="75B57F47"/>
    <w:multiLevelType w:val="hybridMultilevel"/>
    <w:tmpl w:val="8F94A74E"/>
    <w:lvl w:ilvl="0" w:tplc="308CBFF4">
      <w:start w:val="1"/>
      <w:numFmt w:val="decimal"/>
      <w:lvlText w:val="%1)"/>
      <w:lvlJc w:val="left"/>
      <w:pPr>
        <w:ind w:left="1219" w:hanging="51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6" w15:restartNumberingAfterBreak="0">
    <w:nsid w:val="77624C93"/>
    <w:multiLevelType w:val="hybridMultilevel"/>
    <w:tmpl w:val="B6A8EF78"/>
    <w:lvl w:ilvl="0" w:tplc="14682F36">
      <w:start w:val="5"/>
      <w:numFmt w:val="decimal"/>
      <w:lvlText w:val="%1."/>
      <w:lvlJc w:val="left"/>
      <w:pPr>
        <w:ind w:left="720" w:hanging="360"/>
      </w:pPr>
      <w:rPr>
        <w:rFonts w:eastAsia="Times New Roman" w:cs="Times New Roman" w:hint="default"/>
        <w:color w:val="5B9BD5"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7" w15:restartNumberingAfterBreak="0">
    <w:nsid w:val="7D027D04"/>
    <w:multiLevelType w:val="hybridMultilevel"/>
    <w:tmpl w:val="7478A5F0"/>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8" w15:restartNumberingAfterBreak="0">
    <w:nsid w:val="7FD14DA8"/>
    <w:multiLevelType w:val="hybridMultilevel"/>
    <w:tmpl w:val="8716DD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11"/>
  </w:num>
  <w:num w:numId="5">
    <w:abstractNumId w:val="43"/>
  </w:num>
  <w:num w:numId="6">
    <w:abstractNumId w:val="32"/>
  </w:num>
  <w:num w:numId="7">
    <w:abstractNumId w:val="35"/>
  </w:num>
  <w:num w:numId="8">
    <w:abstractNumId w:val="9"/>
  </w:num>
  <w:num w:numId="9">
    <w:abstractNumId w:val="7"/>
  </w:num>
  <w:num w:numId="10">
    <w:abstractNumId w:val="40"/>
  </w:num>
  <w:num w:numId="11">
    <w:abstractNumId w:val="36"/>
  </w:num>
  <w:num w:numId="12">
    <w:abstractNumId w:val="20"/>
  </w:num>
  <w:num w:numId="13">
    <w:abstractNumId w:val="4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23"/>
  </w:num>
  <w:num w:numId="18">
    <w:abstractNumId w:val="22"/>
  </w:num>
  <w:num w:numId="19">
    <w:abstractNumId w:val="38"/>
  </w:num>
  <w:num w:numId="20">
    <w:abstractNumId w:val="29"/>
  </w:num>
  <w:num w:numId="21">
    <w:abstractNumId w:val="42"/>
  </w:num>
  <w:num w:numId="22">
    <w:abstractNumId w:val="31"/>
  </w:num>
  <w:num w:numId="23">
    <w:abstractNumId w:val="14"/>
  </w:num>
  <w:num w:numId="24">
    <w:abstractNumId w:val="34"/>
  </w:num>
  <w:num w:numId="25">
    <w:abstractNumId w:val="48"/>
  </w:num>
  <w:num w:numId="26">
    <w:abstractNumId w:val="28"/>
  </w:num>
  <w:num w:numId="27">
    <w:abstractNumId w:val="10"/>
  </w:num>
  <w:num w:numId="28">
    <w:abstractNumId w:val="21"/>
  </w:num>
  <w:num w:numId="29">
    <w:abstractNumId w:val="25"/>
  </w:num>
  <w:num w:numId="30">
    <w:abstractNumId w:val="1"/>
  </w:num>
  <w:num w:numId="31">
    <w:abstractNumId w:val="8"/>
  </w:num>
  <w:num w:numId="32">
    <w:abstractNumId w:val="12"/>
  </w:num>
  <w:num w:numId="33">
    <w:abstractNumId w:val="3"/>
  </w:num>
  <w:num w:numId="34">
    <w:abstractNumId w:val="4"/>
  </w:num>
  <w:num w:numId="35">
    <w:abstractNumId w:val="19"/>
  </w:num>
  <w:num w:numId="36">
    <w:abstractNumId w:val="33"/>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0"/>
  </w:num>
  <w:num w:numId="41">
    <w:abstractNumId w:val="18"/>
  </w:num>
  <w:num w:numId="42">
    <w:abstractNumId w:val="37"/>
  </w:num>
  <w:num w:numId="43">
    <w:abstractNumId w:val="27"/>
  </w:num>
  <w:num w:numId="44">
    <w:abstractNumId w:val="13"/>
  </w:num>
  <w:num w:numId="45">
    <w:abstractNumId w:val="17"/>
  </w:num>
  <w:num w:numId="46">
    <w:abstractNumId w:val="16"/>
  </w:num>
  <w:num w:numId="47">
    <w:abstractNumId w:val="24"/>
  </w:num>
  <w:num w:numId="48">
    <w:abstractNumId w:val="4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0C4"/>
    <w:rsid w:val="00002AFD"/>
    <w:rsid w:val="00004A21"/>
    <w:rsid w:val="00004E8A"/>
    <w:rsid w:val="000070A1"/>
    <w:rsid w:val="000103D7"/>
    <w:rsid w:val="00011DAD"/>
    <w:rsid w:val="000122E4"/>
    <w:rsid w:val="00012B06"/>
    <w:rsid w:val="00013E95"/>
    <w:rsid w:val="000152AF"/>
    <w:rsid w:val="00016F0E"/>
    <w:rsid w:val="0001724F"/>
    <w:rsid w:val="00017B65"/>
    <w:rsid w:val="0002079A"/>
    <w:rsid w:val="00021171"/>
    <w:rsid w:val="0002409F"/>
    <w:rsid w:val="000268CB"/>
    <w:rsid w:val="0002728B"/>
    <w:rsid w:val="00027D04"/>
    <w:rsid w:val="00031F7A"/>
    <w:rsid w:val="0003412D"/>
    <w:rsid w:val="000350AA"/>
    <w:rsid w:val="00035725"/>
    <w:rsid w:val="0003623E"/>
    <w:rsid w:val="00036F24"/>
    <w:rsid w:val="0003700B"/>
    <w:rsid w:val="00037309"/>
    <w:rsid w:val="00051B90"/>
    <w:rsid w:val="000524B1"/>
    <w:rsid w:val="00054B8B"/>
    <w:rsid w:val="0005561B"/>
    <w:rsid w:val="0005713D"/>
    <w:rsid w:val="0006051F"/>
    <w:rsid w:val="00065746"/>
    <w:rsid w:val="00065C17"/>
    <w:rsid w:val="0006749B"/>
    <w:rsid w:val="00071B9F"/>
    <w:rsid w:val="00071BA5"/>
    <w:rsid w:val="0007314B"/>
    <w:rsid w:val="00073AFA"/>
    <w:rsid w:val="0007562A"/>
    <w:rsid w:val="0008076A"/>
    <w:rsid w:val="000837C9"/>
    <w:rsid w:val="00083D0F"/>
    <w:rsid w:val="000871EB"/>
    <w:rsid w:val="00092896"/>
    <w:rsid w:val="00094E99"/>
    <w:rsid w:val="000A0FD4"/>
    <w:rsid w:val="000A357C"/>
    <w:rsid w:val="000A6532"/>
    <w:rsid w:val="000A6B33"/>
    <w:rsid w:val="000A70E7"/>
    <w:rsid w:val="000B3104"/>
    <w:rsid w:val="000B5051"/>
    <w:rsid w:val="000B633E"/>
    <w:rsid w:val="000B7B7E"/>
    <w:rsid w:val="000C3073"/>
    <w:rsid w:val="000C346C"/>
    <w:rsid w:val="000C40C3"/>
    <w:rsid w:val="000C4ADD"/>
    <w:rsid w:val="000C5775"/>
    <w:rsid w:val="000C5B01"/>
    <w:rsid w:val="000C61AE"/>
    <w:rsid w:val="000D2E51"/>
    <w:rsid w:val="000D46EE"/>
    <w:rsid w:val="000D5F25"/>
    <w:rsid w:val="000D7766"/>
    <w:rsid w:val="000E031E"/>
    <w:rsid w:val="000E229C"/>
    <w:rsid w:val="000E342E"/>
    <w:rsid w:val="000E446A"/>
    <w:rsid w:val="000F0CD0"/>
    <w:rsid w:val="000F2472"/>
    <w:rsid w:val="000F5436"/>
    <w:rsid w:val="000F5620"/>
    <w:rsid w:val="000F6243"/>
    <w:rsid w:val="000F72EE"/>
    <w:rsid w:val="00105A7C"/>
    <w:rsid w:val="00106EB7"/>
    <w:rsid w:val="00107D2E"/>
    <w:rsid w:val="00110348"/>
    <w:rsid w:val="00110904"/>
    <w:rsid w:val="001129DC"/>
    <w:rsid w:val="00114F47"/>
    <w:rsid w:val="001160BE"/>
    <w:rsid w:val="00116AD9"/>
    <w:rsid w:val="00116B25"/>
    <w:rsid w:val="001172DD"/>
    <w:rsid w:val="001179C8"/>
    <w:rsid w:val="0012210F"/>
    <w:rsid w:val="001232AE"/>
    <w:rsid w:val="001235C5"/>
    <w:rsid w:val="001238A1"/>
    <w:rsid w:val="00123D22"/>
    <w:rsid w:val="00123F57"/>
    <w:rsid w:val="00125648"/>
    <w:rsid w:val="00127DC5"/>
    <w:rsid w:val="00130C18"/>
    <w:rsid w:val="00131A7B"/>
    <w:rsid w:val="00132AE2"/>
    <w:rsid w:val="00133F37"/>
    <w:rsid w:val="001353B6"/>
    <w:rsid w:val="0013578A"/>
    <w:rsid w:val="00135D2E"/>
    <w:rsid w:val="001364AB"/>
    <w:rsid w:val="001371B0"/>
    <w:rsid w:val="001371CF"/>
    <w:rsid w:val="00137FB4"/>
    <w:rsid w:val="00142044"/>
    <w:rsid w:val="00142A7C"/>
    <w:rsid w:val="00142E7F"/>
    <w:rsid w:val="00143E3B"/>
    <w:rsid w:val="00144E7F"/>
    <w:rsid w:val="00144EF5"/>
    <w:rsid w:val="00145018"/>
    <w:rsid w:val="00146050"/>
    <w:rsid w:val="001473D2"/>
    <w:rsid w:val="00150799"/>
    <w:rsid w:val="001517B6"/>
    <w:rsid w:val="00161BD6"/>
    <w:rsid w:val="001623AD"/>
    <w:rsid w:val="00162A63"/>
    <w:rsid w:val="00163242"/>
    <w:rsid w:val="0016344D"/>
    <w:rsid w:val="00167C54"/>
    <w:rsid w:val="00170F97"/>
    <w:rsid w:val="001710FB"/>
    <w:rsid w:val="00171960"/>
    <w:rsid w:val="00175591"/>
    <w:rsid w:val="001755E8"/>
    <w:rsid w:val="00182527"/>
    <w:rsid w:val="0018317D"/>
    <w:rsid w:val="001834F9"/>
    <w:rsid w:val="00183758"/>
    <w:rsid w:val="00183DCC"/>
    <w:rsid w:val="00183ED3"/>
    <w:rsid w:val="00184227"/>
    <w:rsid w:val="00190065"/>
    <w:rsid w:val="00194858"/>
    <w:rsid w:val="001955B9"/>
    <w:rsid w:val="001957B4"/>
    <w:rsid w:val="00196843"/>
    <w:rsid w:val="001A3A9E"/>
    <w:rsid w:val="001A3CAE"/>
    <w:rsid w:val="001A4C61"/>
    <w:rsid w:val="001B1691"/>
    <w:rsid w:val="001B1ADA"/>
    <w:rsid w:val="001B23D3"/>
    <w:rsid w:val="001B4D99"/>
    <w:rsid w:val="001B6BA3"/>
    <w:rsid w:val="001B73AB"/>
    <w:rsid w:val="001C2A6F"/>
    <w:rsid w:val="001C3EFC"/>
    <w:rsid w:val="001C44FA"/>
    <w:rsid w:val="001C4F04"/>
    <w:rsid w:val="001C514F"/>
    <w:rsid w:val="001C7FF6"/>
    <w:rsid w:val="001D2D1A"/>
    <w:rsid w:val="001D4F41"/>
    <w:rsid w:val="001D628F"/>
    <w:rsid w:val="001D66AA"/>
    <w:rsid w:val="001D6E4B"/>
    <w:rsid w:val="001E0105"/>
    <w:rsid w:val="001E0F27"/>
    <w:rsid w:val="001E2605"/>
    <w:rsid w:val="001E683F"/>
    <w:rsid w:val="001E6B0C"/>
    <w:rsid w:val="001F1DD5"/>
    <w:rsid w:val="001F283A"/>
    <w:rsid w:val="001F5780"/>
    <w:rsid w:val="001F65BC"/>
    <w:rsid w:val="001F7CBE"/>
    <w:rsid w:val="00200BFB"/>
    <w:rsid w:val="002017D4"/>
    <w:rsid w:val="00201EA4"/>
    <w:rsid w:val="0020318D"/>
    <w:rsid w:val="002053B8"/>
    <w:rsid w:val="00206FA7"/>
    <w:rsid w:val="002071EA"/>
    <w:rsid w:val="00207616"/>
    <w:rsid w:val="00207642"/>
    <w:rsid w:val="00210311"/>
    <w:rsid w:val="002114F1"/>
    <w:rsid w:val="002119BC"/>
    <w:rsid w:val="00211AAC"/>
    <w:rsid w:val="0021434C"/>
    <w:rsid w:val="00214408"/>
    <w:rsid w:val="00214E2C"/>
    <w:rsid w:val="00215C23"/>
    <w:rsid w:val="0021633B"/>
    <w:rsid w:val="00216EF2"/>
    <w:rsid w:val="002173A6"/>
    <w:rsid w:val="00217932"/>
    <w:rsid w:val="00221354"/>
    <w:rsid w:val="00227CA4"/>
    <w:rsid w:val="00230658"/>
    <w:rsid w:val="00230706"/>
    <w:rsid w:val="002320FC"/>
    <w:rsid w:val="00232517"/>
    <w:rsid w:val="002361FE"/>
    <w:rsid w:val="002407F2"/>
    <w:rsid w:val="00241495"/>
    <w:rsid w:val="0024420E"/>
    <w:rsid w:val="0024598B"/>
    <w:rsid w:val="0025236A"/>
    <w:rsid w:val="0025266C"/>
    <w:rsid w:val="00252B53"/>
    <w:rsid w:val="00253141"/>
    <w:rsid w:val="00257B0D"/>
    <w:rsid w:val="0026139B"/>
    <w:rsid w:val="0026147B"/>
    <w:rsid w:val="002631EB"/>
    <w:rsid w:val="00266B8A"/>
    <w:rsid w:val="002745F7"/>
    <w:rsid w:val="00275B86"/>
    <w:rsid w:val="00275C17"/>
    <w:rsid w:val="00275C8C"/>
    <w:rsid w:val="00280099"/>
    <w:rsid w:val="00286693"/>
    <w:rsid w:val="002908CA"/>
    <w:rsid w:val="00291F7A"/>
    <w:rsid w:val="00293195"/>
    <w:rsid w:val="002938B4"/>
    <w:rsid w:val="00294688"/>
    <w:rsid w:val="002956C9"/>
    <w:rsid w:val="0029707F"/>
    <w:rsid w:val="002A361C"/>
    <w:rsid w:val="002A680D"/>
    <w:rsid w:val="002A70E2"/>
    <w:rsid w:val="002B112A"/>
    <w:rsid w:val="002B1BBA"/>
    <w:rsid w:val="002B2103"/>
    <w:rsid w:val="002C131C"/>
    <w:rsid w:val="002C15F3"/>
    <w:rsid w:val="002C3322"/>
    <w:rsid w:val="002C3F01"/>
    <w:rsid w:val="002C5149"/>
    <w:rsid w:val="002C54D6"/>
    <w:rsid w:val="002C6310"/>
    <w:rsid w:val="002C698E"/>
    <w:rsid w:val="002C6D62"/>
    <w:rsid w:val="002D1523"/>
    <w:rsid w:val="002D5039"/>
    <w:rsid w:val="002D7579"/>
    <w:rsid w:val="002E014E"/>
    <w:rsid w:val="002E06CB"/>
    <w:rsid w:val="002E0A2D"/>
    <w:rsid w:val="002E1ABA"/>
    <w:rsid w:val="002E341A"/>
    <w:rsid w:val="002E5D39"/>
    <w:rsid w:val="002E7AFB"/>
    <w:rsid w:val="002F2F94"/>
    <w:rsid w:val="002F3313"/>
    <w:rsid w:val="002F6816"/>
    <w:rsid w:val="002F6E01"/>
    <w:rsid w:val="002F6E30"/>
    <w:rsid w:val="003002CB"/>
    <w:rsid w:val="00300F89"/>
    <w:rsid w:val="00301A6B"/>
    <w:rsid w:val="00301FDA"/>
    <w:rsid w:val="003028D3"/>
    <w:rsid w:val="00302ED4"/>
    <w:rsid w:val="00304666"/>
    <w:rsid w:val="0030505B"/>
    <w:rsid w:val="0030787D"/>
    <w:rsid w:val="00307F71"/>
    <w:rsid w:val="003101A5"/>
    <w:rsid w:val="00310E8A"/>
    <w:rsid w:val="00311A10"/>
    <w:rsid w:val="00311E4B"/>
    <w:rsid w:val="003163E3"/>
    <w:rsid w:val="0031680D"/>
    <w:rsid w:val="003210FD"/>
    <w:rsid w:val="003213D6"/>
    <w:rsid w:val="0032151E"/>
    <w:rsid w:val="00321C80"/>
    <w:rsid w:val="00322097"/>
    <w:rsid w:val="0032217C"/>
    <w:rsid w:val="003226B7"/>
    <w:rsid w:val="00322E44"/>
    <w:rsid w:val="0032346D"/>
    <w:rsid w:val="003235D5"/>
    <w:rsid w:val="00327B5D"/>
    <w:rsid w:val="0033321F"/>
    <w:rsid w:val="00334980"/>
    <w:rsid w:val="0033559E"/>
    <w:rsid w:val="003358E3"/>
    <w:rsid w:val="00335B5E"/>
    <w:rsid w:val="003413DE"/>
    <w:rsid w:val="003429E5"/>
    <w:rsid w:val="00342A1B"/>
    <w:rsid w:val="003447C5"/>
    <w:rsid w:val="00346FBD"/>
    <w:rsid w:val="00347EDB"/>
    <w:rsid w:val="00347F5B"/>
    <w:rsid w:val="0035112A"/>
    <w:rsid w:val="00352ED7"/>
    <w:rsid w:val="00353DFA"/>
    <w:rsid w:val="003543DB"/>
    <w:rsid w:val="0035528F"/>
    <w:rsid w:val="003630C7"/>
    <w:rsid w:val="00365A63"/>
    <w:rsid w:val="00366493"/>
    <w:rsid w:val="00367768"/>
    <w:rsid w:val="00370AE5"/>
    <w:rsid w:val="003713C5"/>
    <w:rsid w:val="00371989"/>
    <w:rsid w:val="00374452"/>
    <w:rsid w:val="00374D9E"/>
    <w:rsid w:val="00375084"/>
    <w:rsid w:val="00381FFF"/>
    <w:rsid w:val="00384AD2"/>
    <w:rsid w:val="003877B6"/>
    <w:rsid w:val="00387B51"/>
    <w:rsid w:val="00395BD6"/>
    <w:rsid w:val="00396544"/>
    <w:rsid w:val="00396901"/>
    <w:rsid w:val="003A175D"/>
    <w:rsid w:val="003A1D4B"/>
    <w:rsid w:val="003A37C2"/>
    <w:rsid w:val="003A7CDE"/>
    <w:rsid w:val="003A7E50"/>
    <w:rsid w:val="003B280A"/>
    <w:rsid w:val="003B4461"/>
    <w:rsid w:val="003B5531"/>
    <w:rsid w:val="003B61E8"/>
    <w:rsid w:val="003B7217"/>
    <w:rsid w:val="003C0009"/>
    <w:rsid w:val="003C0244"/>
    <w:rsid w:val="003C125F"/>
    <w:rsid w:val="003C19CE"/>
    <w:rsid w:val="003C1C54"/>
    <w:rsid w:val="003C1F48"/>
    <w:rsid w:val="003C22A4"/>
    <w:rsid w:val="003C22AE"/>
    <w:rsid w:val="003C27EB"/>
    <w:rsid w:val="003C478B"/>
    <w:rsid w:val="003C77A3"/>
    <w:rsid w:val="003C7D63"/>
    <w:rsid w:val="003D09E2"/>
    <w:rsid w:val="003D260E"/>
    <w:rsid w:val="003D2871"/>
    <w:rsid w:val="003D6086"/>
    <w:rsid w:val="003D60DC"/>
    <w:rsid w:val="003D6D32"/>
    <w:rsid w:val="003D7348"/>
    <w:rsid w:val="003E10DE"/>
    <w:rsid w:val="003E1B4A"/>
    <w:rsid w:val="003E304E"/>
    <w:rsid w:val="003E340E"/>
    <w:rsid w:val="003E3F85"/>
    <w:rsid w:val="003E5580"/>
    <w:rsid w:val="003E706D"/>
    <w:rsid w:val="003F2C37"/>
    <w:rsid w:val="003F2F46"/>
    <w:rsid w:val="003F7B65"/>
    <w:rsid w:val="003F7E5D"/>
    <w:rsid w:val="004001C8"/>
    <w:rsid w:val="00401E28"/>
    <w:rsid w:val="0040238D"/>
    <w:rsid w:val="004023E2"/>
    <w:rsid w:val="00402B61"/>
    <w:rsid w:val="00403AEF"/>
    <w:rsid w:val="00403BA9"/>
    <w:rsid w:val="0040430A"/>
    <w:rsid w:val="00406C44"/>
    <w:rsid w:val="00407519"/>
    <w:rsid w:val="00410E84"/>
    <w:rsid w:val="00412435"/>
    <w:rsid w:val="00413F70"/>
    <w:rsid w:val="0041480E"/>
    <w:rsid w:val="004153F6"/>
    <w:rsid w:val="00416523"/>
    <w:rsid w:val="00416540"/>
    <w:rsid w:val="00417E51"/>
    <w:rsid w:val="00420616"/>
    <w:rsid w:val="00420EB7"/>
    <w:rsid w:val="00422773"/>
    <w:rsid w:val="004233F9"/>
    <w:rsid w:val="00423954"/>
    <w:rsid w:val="00425B7E"/>
    <w:rsid w:val="00426BE6"/>
    <w:rsid w:val="004272D9"/>
    <w:rsid w:val="004276B0"/>
    <w:rsid w:val="00432C45"/>
    <w:rsid w:val="004337A3"/>
    <w:rsid w:val="0043501B"/>
    <w:rsid w:val="0043537E"/>
    <w:rsid w:val="00435829"/>
    <w:rsid w:val="00435ABE"/>
    <w:rsid w:val="00437377"/>
    <w:rsid w:val="00444134"/>
    <w:rsid w:val="00444FD5"/>
    <w:rsid w:val="0044526C"/>
    <w:rsid w:val="00445676"/>
    <w:rsid w:val="00445786"/>
    <w:rsid w:val="00446ADE"/>
    <w:rsid w:val="00447397"/>
    <w:rsid w:val="004500A7"/>
    <w:rsid w:val="00451194"/>
    <w:rsid w:val="00453AD3"/>
    <w:rsid w:val="00460051"/>
    <w:rsid w:val="00461B43"/>
    <w:rsid w:val="00461BB3"/>
    <w:rsid w:val="00463908"/>
    <w:rsid w:val="00463C91"/>
    <w:rsid w:val="004644A6"/>
    <w:rsid w:val="0046487A"/>
    <w:rsid w:val="00464DF3"/>
    <w:rsid w:val="00471557"/>
    <w:rsid w:val="00472A20"/>
    <w:rsid w:val="00472CB8"/>
    <w:rsid w:val="00473FA2"/>
    <w:rsid w:val="00474145"/>
    <w:rsid w:val="00474287"/>
    <w:rsid w:val="004801E2"/>
    <w:rsid w:val="0048222B"/>
    <w:rsid w:val="00482B4D"/>
    <w:rsid w:val="00483120"/>
    <w:rsid w:val="00485D22"/>
    <w:rsid w:val="00490796"/>
    <w:rsid w:val="00491C70"/>
    <w:rsid w:val="004920C5"/>
    <w:rsid w:val="00492CD5"/>
    <w:rsid w:val="004949F6"/>
    <w:rsid w:val="00495815"/>
    <w:rsid w:val="00497133"/>
    <w:rsid w:val="00497401"/>
    <w:rsid w:val="004A0743"/>
    <w:rsid w:val="004A1C01"/>
    <w:rsid w:val="004A421B"/>
    <w:rsid w:val="004B0F71"/>
    <w:rsid w:val="004B152B"/>
    <w:rsid w:val="004B1650"/>
    <w:rsid w:val="004B23B7"/>
    <w:rsid w:val="004B292C"/>
    <w:rsid w:val="004B4F90"/>
    <w:rsid w:val="004B5757"/>
    <w:rsid w:val="004B5BFA"/>
    <w:rsid w:val="004B5DA4"/>
    <w:rsid w:val="004B60DE"/>
    <w:rsid w:val="004B687D"/>
    <w:rsid w:val="004C1FAE"/>
    <w:rsid w:val="004C25EB"/>
    <w:rsid w:val="004C4349"/>
    <w:rsid w:val="004C538A"/>
    <w:rsid w:val="004C57D3"/>
    <w:rsid w:val="004C6AEC"/>
    <w:rsid w:val="004C75D7"/>
    <w:rsid w:val="004D042F"/>
    <w:rsid w:val="004D1149"/>
    <w:rsid w:val="004D46AC"/>
    <w:rsid w:val="004D4DE4"/>
    <w:rsid w:val="004D6036"/>
    <w:rsid w:val="004D65D5"/>
    <w:rsid w:val="004D7905"/>
    <w:rsid w:val="004E046D"/>
    <w:rsid w:val="004E061F"/>
    <w:rsid w:val="004E59C5"/>
    <w:rsid w:val="004E704B"/>
    <w:rsid w:val="004E7E1C"/>
    <w:rsid w:val="004F090B"/>
    <w:rsid w:val="004F092B"/>
    <w:rsid w:val="004F1FBA"/>
    <w:rsid w:val="004F254A"/>
    <w:rsid w:val="0050015B"/>
    <w:rsid w:val="005006BF"/>
    <w:rsid w:val="005017A8"/>
    <w:rsid w:val="00502891"/>
    <w:rsid w:val="0050425E"/>
    <w:rsid w:val="0050472B"/>
    <w:rsid w:val="00505D3A"/>
    <w:rsid w:val="0050654D"/>
    <w:rsid w:val="00510098"/>
    <w:rsid w:val="00510672"/>
    <w:rsid w:val="00512203"/>
    <w:rsid w:val="005139F0"/>
    <w:rsid w:val="0051424D"/>
    <w:rsid w:val="005160E3"/>
    <w:rsid w:val="00517509"/>
    <w:rsid w:val="00517688"/>
    <w:rsid w:val="005202F8"/>
    <w:rsid w:val="005202FC"/>
    <w:rsid w:val="005204CF"/>
    <w:rsid w:val="00520A6A"/>
    <w:rsid w:val="00521515"/>
    <w:rsid w:val="0052410A"/>
    <w:rsid w:val="00524671"/>
    <w:rsid w:val="005269CF"/>
    <w:rsid w:val="005310CB"/>
    <w:rsid w:val="00531BBD"/>
    <w:rsid w:val="0053210E"/>
    <w:rsid w:val="005327BB"/>
    <w:rsid w:val="00532B13"/>
    <w:rsid w:val="0053470A"/>
    <w:rsid w:val="00534A67"/>
    <w:rsid w:val="00534C37"/>
    <w:rsid w:val="00534DAD"/>
    <w:rsid w:val="005351EE"/>
    <w:rsid w:val="0053767C"/>
    <w:rsid w:val="005407F7"/>
    <w:rsid w:val="0054095F"/>
    <w:rsid w:val="0054132E"/>
    <w:rsid w:val="00543BFA"/>
    <w:rsid w:val="00543FB7"/>
    <w:rsid w:val="00544983"/>
    <w:rsid w:val="00551326"/>
    <w:rsid w:val="00555BE9"/>
    <w:rsid w:val="00557F1E"/>
    <w:rsid w:val="0056016C"/>
    <w:rsid w:val="00560B4F"/>
    <w:rsid w:val="00560BC0"/>
    <w:rsid w:val="00561246"/>
    <w:rsid w:val="00563128"/>
    <w:rsid w:val="00564608"/>
    <w:rsid w:val="00564A87"/>
    <w:rsid w:val="00572484"/>
    <w:rsid w:val="00573F6A"/>
    <w:rsid w:val="005757CA"/>
    <w:rsid w:val="005804F3"/>
    <w:rsid w:val="005827B5"/>
    <w:rsid w:val="0058339D"/>
    <w:rsid w:val="00583CF8"/>
    <w:rsid w:val="00585CEE"/>
    <w:rsid w:val="0058619A"/>
    <w:rsid w:val="005869CC"/>
    <w:rsid w:val="00587E43"/>
    <w:rsid w:val="00590CE3"/>
    <w:rsid w:val="00592AC4"/>
    <w:rsid w:val="00593D94"/>
    <w:rsid w:val="00594E74"/>
    <w:rsid w:val="00595A7B"/>
    <w:rsid w:val="00596EE1"/>
    <w:rsid w:val="005975BC"/>
    <w:rsid w:val="00597AAC"/>
    <w:rsid w:val="005A0602"/>
    <w:rsid w:val="005A096D"/>
    <w:rsid w:val="005A0ED7"/>
    <w:rsid w:val="005A1310"/>
    <w:rsid w:val="005A16DF"/>
    <w:rsid w:val="005A1EB3"/>
    <w:rsid w:val="005A2A83"/>
    <w:rsid w:val="005A2EE0"/>
    <w:rsid w:val="005A33A8"/>
    <w:rsid w:val="005A6C33"/>
    <w:rsid w:val="005B026E"/>
    <w:rsid w:val="005B1779"/>
    <w:rsid w:val="005B2F30"/>
    <w:rsid w:val="005B2FA6"/>
    <w:rsid w:val="005B3574"/>
    <w:rsid w:val="005B43FC"/>
    <w:rsid w:val="005B45EB"/>
    <w:rsid w:val="005B4E54"/>
    <w:rsid w:val="005B5DA1"/>
    <w:rsid w:val="005B741E"/>
    <w:rsid w:val="005B7CD0"/>
    <w:rsid w:val="005C04EB"/>
    <w:rsid w:val="005C0CE5"/>
    <w:rsid w:val="005C2876"/>
    <w:rsid w:val="005C2FAD"/>
    <w:rsid w:val="005C4BF2"/>
    <w:rsid w:val="005C6B3E"/>
    <w:rsid w:val="005D1F5F"/>
    <w:rsid w:val="005D30E6"/>
    <w:rsid w:val="005D41F3"/>
    <w:rsid w:val="005D46B2"/>
    <w:rsid w:val="005D4D78"/>
    <w:rsid w:val="005D6608"/>
    <w:rsid w:val="005D6844"/>
    <w:rsid w:val="005E019F"/>
    <w:rsid w:val="005E3680"/>
    <w:rsid w:val="005E49F0"/>
    <w:rsid w:val="005E4C81"/>
    <w:rsid w:val="005E71C0"/>
    <w:rsid w:val="005E7A92"/>
    <w:rsid w:val="005F1C9C"/>
    <w:rsid w:val="005F2C02"/>
    <w:rsid w:val="005F489F"/>
    <w:rsid w:val="005F7562"/>
    <w:rsid w:val="00600B60"/>
    <w:rsid w:val="00601BE6"/>
    <w:rsid w:val="00603666"/>
    <w:rsid w:val="0061371D"/>
    <w:rsid w:val="00615A67"/>
    <w:rsid w:val="0062247B"/>
    <w:rsid w:val="006269A5"/>
    <w:rsid w:val="00627B9C"/>
    <w:rsid w:val="00630577"/>
    <w:rsid w:val="00630F3B"/>
    <w:rsid w:val="00631C21"/>
    <w:rsid w:val="0063230F"/>
    <w:rsid w:val="006332AD"/>
    <w:rsid w:val="00633370"/>
    <w:rsid w:val="006357EF"/>
    <w:rsid w:val="00636ABC"/>
    <w:rsid w:val="00636C9A"/>
    <w:rsid w:val="0064155D"/>
    <w:rsid w:val="00645180"/>
    <w:rsid w:val="0064564E"/>
    <w:rsid w:val="00646417"/>
    <w:rsid w:val="00646935"/>
    <w:rsid w:val="00646D7B"/>
    <w:rsid w:val="0065106F"/>
    <w:rsid w:val="006529A9"/>
    <w:rsid w:val="00653673"/>
    <w:rsid w:val="006538EF"/>
    <w:rsid w:val="006546E1"/>
    <w:rsid w:val="006547DA"/>
    <w:rsid w:val="00655510"/>
    <w:rsid w:val="006555CE"/>
    <w:rsid w:val="0065646A"/>
    <w:rsid w:val="00663E43"/>
    <w:rsid w:val="00663E8D"/>
    <w:rsid w:val="0066476D"/>
    <w:rsid w:val="006705BF"/>
    <w:rsid w:val="006737E1"/>
    <w:rsid w:val="00675106"/>
    <w:rsid w:val="006753C6"/>
    <w:rsid w:val="00675C9F"/>
    <w:rsid w:val="00677D56"/>
    <w:rsid w:val="00680203"/>
    <w:rsid w:val="00680419"/>
    <w:rsid w:val="00680EC9"/>
    <w:rsid w:val="00681976"/>
    <w:rsid w:val="00681F29"/>
    <w:rsid w:val="0068558B"/>
    <w:rsid w:val="00685C16"/>
    <w:rsid w:val="0068689E"/>
    <w:rsid w:val="00690C49"/>
    <w:rsid w:val="00691889"/>
    <w:rsid w:val="0069241B"/>
    <w:rsid w:val="006929D1"/>
    <w:rsid w:val="00692CC0"/>
    <w:rsid w:val="0069305D"/>
    <w:rsid w:val="00693D64"/>
    <w:rsid w:val="00694D45"/>
    <w:rsid w:val="00695FF9"/>
    <w:rsid w:val="00697145"/>
    <w:rsid w:val="006A12C9"/>
    <w:rsid w:val="006A21CD"/>
    <w:rsid w:val="006A28DA"/>
    <w:rsid w:val="006A6044"/>
    <w:rsid w:val="006A6D00"/>
    <w:rsid w:val="006A731E"/>
    <w:rsid w:val="006A76FC"/>
    <w:rsid w:val="006B01D9"/>
    <w:rsid w:val="006B0377"/>
    <w:rsid w:val="006B0486"/>
    <w:rsid w:val="006B0BB8"/>
    <w:rsid w:val="006B1BA6"/>
    <w:rsid w:val="006B2671"/>
    <w:rsid w:val="006B50D4"/>
    <w:rsid w:val="006C062A"/>
    <w:rsid w:val="006C34EB"/>
    <w:rsid w:val="006C36B5"/>
    <w:rsid w:val="006C3FBB"/>
    <w:rsid w:val="006C47F5"/>
    <w:rsid w:val="006C4EC8"/>
    <w:rsid w:val="006C602D"/>
    <w:rsid w:val="006D020B"/>
    <w:rsid w:val="006D0297"/>
    <w:rsid w:val="006D0FE9"/>
    <w:rsid w:val="006D2DDD"/>
    <w:rsid w:val="006D3409"/>
    <w:rsid w:val="006D47DE"/>
    <w:rsid w:val="006E023E"/>
    <w:rsid w:val="006E1723"/>
    <w:rsid w:val="006E2DE4"/>
    <w:rsid w:val="006E4403"/>
    <w:rsid w:val="006E49F7"/>
    <w:rsid w:val="006E5C8F"/>
    <w:rsid w:val="006E7286"/>
    <w:rsid w:val="006E7A26"/>
    <w:rsid w:val="006F078F"/>
    <w:rsid w:val="006F0EC4"/>
    <w:rsid w:val="006F19EB"/>
    <w:rsid w:val="006F23D2"/>
    <w:rsid w:val="006F2DF0"/>
    <w:rsid w:val="006F31FF"/>
    <w:rsid w:val="006F327C"/>
    <w:rsid w:val="006F46DE"/>
    <w:rsid w:val="006F5F3E"/>
    <w:rsid w:val="006F621B"/>
    <w:rsid w:val="006F79B7"/>
    <w:rsid w:val="006F7D21"/>
    <w:rsid w:val="00703A6E"/>
    <w:rsid w:val="00704D58"/>
    <w:rsid w:val="00705D25"/>
    <w:rsid w:val="00705F3D"/>
    <w:rsid w:val="00705F52"/>
    <w:rsid w:val="00707B68"/>
    <w:rsid w:val="007117BC"/>
    <w:rsid w:val="00711E43"/>
    <w:rsid w:val="007131C8"/>
    <w:rsid w:val="00713ECB"/>
    <w:rsid w:val="00714033"/>
    <w:rsid w:val="00714135"/>
    <w:rsid w:val="007162A7"/>
    <w:rsid w:val="00716498"/>
    <w:rsid w:val="007164D8"/>
    <w:rsid w:val="00721D15"/>
    <w:rsid w:val="00721F9D"/>
    <w:rsid w:val="00726FF3"/>
    <w:rsid w:val="0073143D"/>
    <w:rsid w:val="00732A73"/>
    <w:rsid w:val="007338AC"/>
    <w:rsid w:val="00741687"/>
    <w:rsid w:val="00741C9A"/>
    <w:rsid w:val="007432EC"/>
    <w:rsid w:val="00743658"/>
    <w:rsid w:val="00743A94"/>
    <w:rsid w:val="007450E1"/>
    <w:rsid w:val="00750210"/>
    <w:rsid w:val="00750BB4"/>
    <w:rsid w:val="007510A7"/>
    <w:rsid w:val="00751F7A"/>
    <w:rsid w:val="00752933"/>
    <w:rsid w:val="007553AB"/>
    <w:rsid w:val="00755538"/>
    <w:rsid w:val="0076092F"/>
    <w:rsid w:val="00763760"/>
    <w:rsid w:val="00763B2F"/>
    <w:rsid w:val="00763E4C"/>
    <w:rsid w:val="00764317"/>
    <w:rsid w:val="007646BF"/>
    <w:rsid w:val="00764940"/>
    <w:rsid w:val="007652C2"/>
    <w:rsid w:val="00765BC3"/>
    <w:rsid w:val="007664A5"/>
    <w:rsid w:val="007664EC"/>
    <w:rsid w:val="007668B0"/>
    <w:rsid w:val="00767BF3"/>
    <w:rsid w:val="00767D04"/>
    <w:rsid w:val="00772917"/>
    <w:rsid w:val="00772CFF"/>
    <w:rsid w:val="0077303A"/>
    <w:rsid w:val="0077339C"/>
    <w:rsid w:val="007739C5"/>
    <w:rsid w:val="00773B9B"/>
    <w:rsid w:val="0077601E"/>
    <w:rsid w:val="007764B1"/>
    <w:rsid w:val="007778B9"/>
    <w:rsid w:val="0078140F"/>
    <w:rsid w:val="00783D36"/>
    <w:rsid w:val="00784715"/>
    <w:rsid w:val="007848E6"/>
    <w:rsid w:val="0078657B"/>
    <w:rsid w:val="00786BA6"/>
    <w:rsid w:val="00786D18"/>
    <w:rsid w:val="007874D8"/>
    <w:rsid w:val="007908A2"/>
    <w:rsid w:val="007926C9"/>
    <w:rsid w:val="00794F4A"/>
    <w:rsid w:val="00796D0D"/>
    <w:rsid w:val="00797284"/>
    <w:rsid w:val="007A3441"/>
    <w:rsid w:val="007A6CA2"/>
    <w:rsid w:val="007A755C"/>
    <w:rsid w:val="007B359A"/>
    <w:rsid w:val="007B6BFB"/>
    <w:rsid w:val="007B6DEC"/>
    <w:rsid w:val="007B77F9"/>
    <w:rsid w:val="007C436B"/>
    <w:rsid w:val="007C454C"/>
    <w:rsid w:val="007C4772"/>
    <w:rsid w:val="007C497E"/>
    <w:rsid w:val="007C4C34"/>
    <w:rsid w:val="007C585F"/>
    <w:rsid w:val="007C766F"/>
    <w:rsid w:val="007D02B1"/>
    <w:rsid w:val="007D02E7"/>
    <w:rsid w:val="007D3321"/>
    <w:rsid w:val="007D3567"/>
    <w:rsid w:val="007D5FD3"/>
    <w:rsid w:val="007D7940"/>
    <w:rsid w:val="007E03A5"/>
    <w:rsid w:val="007E0499"/>
    <w:rsid w:val="007E16CB"/>
    <w:rsid w:val="007E6882"/>
    <w:rsid w:val="007F0730"/>
    <w:rsid w:val="007F312E"/>
    <w:rsid w:val="007F58DC"/>
    <w:rsid w:val="007F79BC"/>
    <w:rsid w:val="00803145"/>
    <w:rsid w:val="0080471E"/>
    <w:rsid w:val="00807B08"/>
    <w:rsid w:val="008134AA"/>
    <w:rsid w:val="00815888"/>
    <w:rsid w:val="00815961"/>
    <w:rsid w:val="008172F3"/>
    <w:rsid w:val="00821904"/>
    <w:rsid w:val="00824D44"/>
    <w:rsid w:val="008278DA"/>
    <w:rsid w:val="008313F9"/>
    <w:rsid w:val="00833296"/>
    <w:rsid w:val="00834554"/>
    <w:rsid w:val="008377F7"/>
    <w:rsid w:val="00840C71"/>
    <w:rsid w:val="00841533"/>
    <w:rsid w:val="008415F8"/>
    <w:rsid w:val="00843F6C"/>
    <w:rsid w:val="00845317"/>
    <w:rsid w:val="00850053"/>
    <w:rsid w:val="00853E92"/>
    <w:rsid w:val="00854A3B"/>
    <w:rsid w:val="008603BE"/>
    <w:rsid w:val="008612B9"/>
    <w:rsid w:val="008628BA"/>
    <w:rsid w:val="008658EE"/>
    <w:rsid w:val="0086637E"/>
    <w:rsid w:val="00867106"/>
    <w:rsid w:val="0087199A"/>
    <w:rsid w:val="00871FBF"/>
    <w:rsid w:val="008750DA"/>
    <w:rsid w:val="00875F7D"/>
    <w:rsid w:val="00877D00"/>
    <w:rsid w:val="00877F10"/>
    <w:rsid w:val="00880023"/>
    <w:rsid w:val="00882E1E"/>
    <w:rsid w:val="00883E12"/>
    <w:rsid w:val="00883FEC"/>
    <w:rsid w:val="008841CF"/>
    <w:rsid w:val="008849C7"/>
    <w:rsid w:val="00890CA2"/>
    <w:rsid w:val="00892B27"/>
    <w:rsid w:val="00892E2E"/>
    <w:rsid w:val="0089336D"/>
    <w:rsid w:val="00894BDB"/>
    <w:rsid w:val="00896F6D"/>
    <w:rsid w:val="008A0FE7"/>
    <w:rsid w:val="008A226C"/>
    <w:rsid w:val="008A2E51"/>
    <w:rsid w:val="008A3F5A"/>
    <w:rsid w:val="008A74D4"/>
    <w:rsid w:val="008A7E51"/>
    <w:rsid w:val="008B0C30"/>
    <w:rsid w:val="008B50C5"/>
    <w:rsid w:val="008B5144"/>
    <w:rsid w:val="008B5251"/>
    <w:rsid w:val="008B5CDB"/>
    <w:rsid w:val="008B674F"/>
    <w:rsid w:val="008B771E"/>
    <w:rsid w:val="008C0691"/>
    <w:rsid w:val="008C0856"/>
    <w:rsid w:val="008C0A01"/>
    <w:rsid w:val="008C0FE5"/>
    <w:rsid w:val="008C1081"/>
    <w:rsid w:val="008C112C"/>
    <w:rsid w:val="008C4F18"/>
    <w:rsid w:val="008C6DA2"/>
    <w:rsid w:val="008D10A5"/>
    <w:rsid w:val="008D1ABD"/>
    <w:rsid w:val="008D24CE"/>
    <w:rsid w:val="008D26B0"/>
    <w:rsid w:val="008D29B2"/>
    <w:rsid w:val="008D4A26"/>
    <w:rsid w:val="008D6379"/>
    <w:rsid w:val="008D69AE"/>
    <w:rsid w:val="008D6E4D"/>
    <w:rsid w:val="008D74BC"/>
    <w:rsid w:val="008D7B2C"/>
    <w:rsid w:val="008D7C7C"/>
    <w:rsid w:val="008E0224"/>
    <w:rsid w:val="008E06CC"/>
    <w:rsid w:val="008E089C"/>
    <w:rsid w:val="008E122F"/>
    <w:rsid w:val="008E1682"/>
    <w:rsid w:val="008E2863"/>
    <w:rsid w:val="008E33B2"/>
    <w:rsid w:val="008E5EF6"/>
    <w:rsid w:val="008E6EE1"/>
    <w:rsid w:val="008E75AB"/>
    <w:rsid w:val="008F59F3"/>
    <w:rsid w:val="008F7FDE"/>
    <w:rsid w:val="00900437"/>
    <w:rsid w:val="00900A50"/>
    <w:rsid w:val="009026F7"/>
    <w:rsid w:val="00905E52"/>
    <w:rsid w:val="00906B32"/>
    <w:rsid w:val="00910232"/>
    <w:rsid w:val="00910937"/>
    <w:rsid w:val="0091116C"/>
    <w:rsid w:val="00912CF8"/>
    <w:rsid w:val="0091633F"/>
    <w:rsid w:val="0091733E"/>
    <w:rsid w:val="00920DC9"/>
    <w:rsid w:val="00922748"/>
    <w:rsid w:val="0092339A"/>
    <w:rsid w:val="00923B26"/>
    <w:rsid w:val="00925150"/>
    <w:rsid w:val="00925528"/>
    <w:rsid w:val="009255BD"/>
    <w:rsid w:val="00925D40"/>
    <w:rsid w:val="0092660A"/>
    <w:rsid w:val="00930326"/>
    <w:rsid w:val="009326BB"/>
    <w:rsid w:val="00932C83"/>
    <w:rsid w:val="00933FA0"/>
    <w:rsid w:val="00935B47"/>
    <w:rsid w:val="00936F90"/>
    <w:rsid w:val="0093724A"/>
    <w:rsid w:val="00937727"/>
    <w:rsid w:val="00943726"/>
    <w:rsid w:val="00945C87"/>
    <w:rsid w:val="0094719B"/>
    <w:rsid w:val="0094760F"/>
    <w:rsid w:val="009500F7"/>
    <w:rsid w:val="00950E41"/>
    <w:rsid w:val="0095161C"/>
    <w:rsid w:val="009516FE"/>
    <w:rsid w:val="00951B3F"/>
    <w:rsid w:val="009542C7"/>
    <w:rsid w:val="00955AB6"/>
    <w:rsid w:val="00956971"/>
    <w:rsid w:val="009610A1"/>
    <w:rsid w:val="00961B95"/>
    <w:rsid w:val="00964A6F"/>
    <w:rsid w:val="00975027"/>
    <w:rsid w:val="00975290"/>
    <w:rsid w:val="009757B0"/>
    <w:rsid w:val="009769B9"/>
    <w:rsid w:val="00976E47"/>
    <w:rsid w:val="0097764E"/>
    <w:rsid w:val="009814A9"/>
    <w:rsid w:val="00981608"/>
    <w:rsid w:val="00981A3F"/>
    <w:rsid w:val="009836D4"/>
    <w:rsid w:val="009862A6"/>
    <w:rsid w:val="00987ACA"/>
    <w:rsid w:val="00990FE8"/>
    <w:rsid w:val="0099489D"/>
    <w:rsid w:val="00997398"/>
    <w:rsid w:val="009A06E1"/>
    <w:rsid w:val="009A0DE6"/>
    <w:rsid w:val="009A20C4"/>
    <w:rsid w:val="009A2220"/>
    <w:rsid w:val="009A39B9"/>
    <w:rsid w:val="009B0309"/>
    <w:rsid w:val="009B1910"/>
    <w:rsid w:val="009B21AD"/>
    <w:rsid w:val="009B302A"/>
    <w:rsid w:val="009B5B2E"/>
    <w:rsid w:val="009B6ACF"/>
    <w:rsid w:val="009C389C"/>
    <w:rsid w:val="009C41A0"/>
    <w:rsid w:val="009D04BC"/>
    <w:rsid w:val="009D10A8"/>
    <w:rsid w:val="009D13B1"/>
    <w:rsid w:val="009D1B2A"/>
    <w:rsid w:val="009D21DC"/>
    <w:rsid w:val="009D2546"/>
    <w:rsid w:val="009D3310"/>
    <w:rsid w:val="009D3ABF"/>
    <w:rsid w:val="009D3CA5"/>
    <w:rsid w:val="009D5CC7"/>
    <w:rsid w:val="009D7EDC"/>
    <w:rsid w:val="009E102E"/>
    <w:rsid w:val="009E26C8"/>
    <w:rsid w:val="009E2EC3"/>
    <w:rsid w:val="009E5B2F"/>
    <w:rsid w:val="009F0552"/>
    <w:rsid w:val="009F1DED"/>
    <w:rsid w:val="009F2047"/>
    <w:rsid w:val="009F2212"/>
    <w:rsid w:val="009F2331"/>
    <w:rsid w:val="009F267B"/>
    <w:rsid w:val="009F38F9"/>
    <w:rsid w:val="009F3E5C"/>
    <w:rsid w:val="009F41A8"/>
    <w:rsid w:val="009F43DD"/>
    <w:rsid w:val="009F5BD9"/>
    <w:rsid w:val="009F70B6"/>
    <w:rsid w:val="009F7193"/>
    <w:rsid w:val="00A028BB"/>
    <w:rsid w:val="00A02F3E"/>
    <w:rsid w:val="00A035C2"/>
    <w:rsid w:val="00A06619"/>
    <w:rsid w:val="00A07BC9"/>
    <w:rsid w:val="00A15CD8"/>
    <w:rsid w:val="00A15F56"/>
    <w:rsid w:val="00A171D3"/>
    <w:rsid w:val="00A174C7"/>
    <w:rsid w:val="00A20B64"/>
    <w:rsid w:val="00A215CD"/>
    <w:rsid w:val="00A23200"/>
    <w:rsid w:val="00A2336D"/>
    <w:rsid w:val="00A2656D"/>
    <w:rsid w:val="00A30FF3"/>
    <w:rsid w:val="00A33914"/>
    <w:rsid w:val="00A3424C"/>
    <w:rsid w:val="00A35448"/>
    <w:rsid w:val="00A36198"/>
    <w:rsid w:val="00A36226"/>
    <w:rsid w:val="00A36DCD"/>
    <w:rsid w:val="00A37B45"/>
    <w:rsid w:val="00A37C93"/>
    <w:rsid w:val="00A455DA"/>
    <w:rsid w:val="00A45CB5"/>
    <w:rsid w:val="00A500DD"/>
    <w:rsid w:val="00A50910"/>
    <w:rsid w:val="00A5100D"/>
    <w:rsid w:val="00A53432"/>
    <w:rsid w:val="00A537BA"/>
    <w:rsid w:val="00A55A1A"/>
    <w:rsid w:val="00A56E82"/>
    <w:rsid w:val="00A63FFB"/>
    <w:rsid w:val="00A640D5"/>
    <w:rsid w:val="00A6577C"/>
    <w:rsid w:val="00A65A6F"/>
    <w:rsid w:val="00A65F5C"/>
    <w:rsid w:val="00A66976"/>
    <w:rsid w:val="00A66D01"/>
    <w:rsid w:val="00A70D3B"/>
    <w:rsid w:val="00A72F27"/>
    <w:rsid w:val="00A75FEF"/>
    <w:rsid w:val="00A8081D"/>
    <w:rsid w:val="00A81C0C"/>
    <w:rsid w:val="00A84B70"/>
    <w:rsid w:val="00A862FE"/>
    <w:rsid w:val="00A87F4E"/>
    <w:rsid w:val="00A91E1B"/>
    <w:rsid w:val="00A95680"/>
    <w:rsid w:val="00A96DEB"/>
    <w:rsid w:val="00A97A8D"/>
    <w:rsid w:val="00AA2260"/>
    <w:rsid w:val="00AA256B"/>
    <w:rsid w:val="00AA276A"/>
    <w:rsid w:val="00AA3C36"/>
    <w:rsid w:val="00AA3CD1"/>
    <w:rsid w:val="00AA7874"/>
    <w:rsid w:val="00AB17D6"/>
    <w:rsid w:val="00AB20AA"/>
    <w:rsid w:val="00AB41C1"/>
    <w:rsid w:val="00AB569F"/>
    <w:rsid w:val="00AB766E"/>
    <w:rsid w:val="00AC1F78"/>
    <w:rsid w:val="00AC3471"/>
    <w:rsid w:val="00AC5241"/>
    <w:rsid w:val="00AC66C9"/>
    <w:rsid w:val="00AC670A"/>
    <w:rsid w:val="00AC72FA"/>
    <w:rsid w:val="00AC764E"/>
    <w:rsid w:val="00AD47CB"/>
    <w:rsid w:val="00AD51BD"/>
    <w:rsid w:val="00AD5876"/>
    <w:rsid w:val="00AD59A3"/>
    <w:rsid w:val="00AE03D4"/>
    <w:rsid w:val="00AE097B"/>
    <w:rsid w:val="00AE0E55"/>
    <w:rsid w:val="00AE2683"/>
    <w:rsid w:val="00AE4019"/>
    <w:rsid w:val="00AE42D5"/>
    <w:rsid w:val="00AE559E"/>
    <w:rsid w:val="00AE794F"/>
    <w:rsid w:val="00AE7C04"/>
    <w:rsid w:val="00AF35BA"/>
    <w:rsid w:val="00AF586B"/>
    <w:rsid w:val="00B00B55"/>
    <w:rsid w:val="00B047FB"/>
    <w:rsid w:val="00B0588C"/>
    <w:rsid w:val="00B05F57"/>
    <w:rsid w:val="00B075BB"/>
    <w:rsid w:val="00B07DAC"/>
    <w:rsid w:val="00B11126"/>
    <w:rsid w:val="00B1157E"/>
    <w:rsid w:val="00B1351F"/>
    <w:rsid w:val="00B15578"/>
    <w:rsid w:val="00B16097"/>
    <w:rsid w:val="00B161AC"/>
    <w:rsid w:val="00B1626A"/>
    <w:rsid w:val="00B16C7D"/>
    <w:rsid w:val="00B1773F"/>
    <w:rsid w:val="00B2042C"/>
    <w:rsid w:val="00B21C0A"/>
    <w:rsid w:val="00B21DFA"/>
    <w:rsid w:val="00B21F47"/>
    <w:rsid w:val="00B24F65"/>
    <w:rsid w:val="00B262C7"/>
    <w:rsid w:val="00B26CF5"/>
    <w:rsid w:val="00B36DDF"/>
    <w:rsid w:val="00B373D2"/>
    <w:rsid w:val="00B421D8"/>
    <w:rsid w:val="00B4230E"/>
    <w:rsid w:val="00B438D2"/>
    <w:rsid w:val="00B43FDF"/>
    <w:rsid w:val="00B46A8E"/>
    <w:rsid w:val="00B50219"/>
    <w:rsid w:val="00B50B03"/>
    <w:rsid w:val="00B514F6"/>
    <w:rsid w:val="00B518C3"/>
    <w:rsid w:val="00B529D1"/>
    <w:rsid w:val="00B5529C"/>
    <w:rsid w:val="00B56A5B"/>
    <w:rsid w:val="00B56F0C"/>
    <w:rsid w:val="00B5763F"/>
    <w:rsid w:val="00B60710"/>
    <w:rsid w:val="00B62D38"/>
    <w:rsid w:val="00B63387"/>
    <w:rsid w:val="00B67650"/>
    <w:rsid w:val="00B70FBE"/>
    <w:rsid w:val="00B72777"/>
    <w:rsid w:val="00B72ED9"/>
    <w:rsid w:val="00B75BC4"/>
    <w:rsid w:val="00B7725F"/>
    <w:rsid w:val="00B77ABE"/>
    <w:rsid w:val="00B80318"/>
    <w:rsid w:val="00B8073A"/>
    <w:rsid w:val="00B83788"/>
    <w:rsid w:val="00B83A69"/>
    <w:rsid w:val="00B83C95"/>
    <w:rsid w:val="00B84A27"/>
    <w:rsid w:val="00B84DF8"/>
    <w:rsid w:val="00B87880"/>
    <w:rsid w:val="00B917A9"/>
    <w:rsid w:val="00B91ACB"/>
    <w:rsid w:val="00B95B4C"/>
    <w:rsid w:val="00B96014"/>
    <w:rsid w:val="00B964DB"/>
    <w:rsid w:val="00BA3628"/>
    <w:rsid w:val="00BA39E2"/>
    <w:rsid w:val="00BA4818"/>
    <w:rsid w:val="00BA59E8"/>
    <w:rsid w:val="00BA5C21"/>
    <w:rsid w:val="00BA6704"/>
    <w:rsid w:val="00BA67FC"/>
    <w:rsid w:val="00BA75F5"/>
    <w:rsid w:val="00BA7BB2"/>
    <w:rsid w:val="00BB007D"/>
    <w:rsid w:val="00BB031B"/>
    <w:rsid w:val="00BB50CF"/>
    <w:rsid w:val="00BB608A"/>
    <w:rsid w:val="00BB6428"/>
    <w:rsid w:val="00BB75D6"/>
    <w:rsid w:val="00BC2D15"/>
    <w:rsid w:val="00BC2F4A"/>
    <w:rsid w:val="00BC383D"/>
    <w:rsid w:val="00BC38A5"/>
    <w:rsid w:val="00BC3E1D"/>
    <w:rsid w:val="00BC7467"/>
    <w:rsid w:val="00BC76C9"/>
    <w:rsid w:val="00BC796D"/>
    <w:rsid w:val="00BD1154"/>
    <w:rsid w:val="00BD15B4"/>
    <w:rsid w:val="00BD1EDE"/>
    <w:rsid w:val="00BD3E75"/>
    <w:rsid w:val="00BD4D15"/>
    <w:rsid w:val="00BD5424"/>
    <w:rsid w:val="00BE1670"/>
    <w:rsid w:val="00BE1F32"/>
    <w:rsid w:val="00BE2A31"/>
    <w:rsid w:val="00BE3ACD"/>
    <w:rsid w:val="00BE3D5E"/>
    <w:rsid w:val="00BE401A"/>
    <w:rsid w:val="00BE4511"/>
    <w:rsid w:val="00BE46BE"/>
    <w:rsid w:val="00BE56A4"/>
    <w:rsid w:val="00BE5847"/>
    <w:rsid w:val="00BE5A69"/>
    <w:rsid w:val="00BE5DBD"/>
    <w:rsid w:val="00BF1C76"/>
    <w:rsid w:val="00BF30B9"/>
    <w:rsid w:val="00BF41CE"/>
    <w:rsid w:val="00BF4A6F"/>
    <w:rsid w:val="00BF58CD"/>
    <w:rsid w:val="00BF641D"/>
    <w:rsid w:val="00BF7857"/>
    <w:rsid w:val="00BF79C2"/>
    <w:rsid w:val="00C00DA2"/>
    <w:rsid w:val="00C02AE3"/>
    <w:rsid w:val="00C03231"/>
    <w:rsid w:val="00C03621"/>
    <w:rsid w:val="00C04E13"/>
    <w:rsid w:val="00C1043F"/>
    <w:rsid w:val="00C128AA"/>
    <w:rsid w:val="00C14201"/>
    <w:rsid w:val="00C1689B"/>
    <w:rsid w:val="00C21F5D"/>
    <w:rsid w:val="00C238AC"/>
    <w:rsid w:val="00C25AC6"/>
    <w:rsid w:val="00C262F9"/>
    <w:rsid w:val="00C275C4"/>
    <w:rsid w:val="00C30832"/>
    <w:rsid w:val="00C33661"/>
    <w:rsid w:val="00C346A6"/>
    <w:rsid w:val="00C35177"/>
    <w:rsid w:val="00C35E0F"/>
    <w:rsid w:val="00C36623"/>
    <w:rsid w:val="00C36B28"/>
    <w:rsid w:val="00C401A8"/>
    <w:rsid w:val="00C41192"/>
    <w:rsid w:val="00C41D8F"/>
    <w:rsid w:val="00C42164"/>
    <w:rsid w:val="00C4250E"/>
    <w:rsid w:val="00C42FCE"/>
    <w:rsid w:val="00C44B12"/>
    <w:rsid w:val="00C450EB"/>
    <w:rsid w:val="00C45345"/>
    <w:rsid w:val="00C4696B"/>
    <w:rsid w:val="00C531AE"/>
    <w:rsid w:val="00C5344B"/>
    <w:rsid w:val="00C54778"/>
    <w:rsid w:val="00C579E5"/>
    <w:rsid w:val="00C600C4"/>
    <w:rsid w:val="00C6055F"/>
    <w:rsid w:val="00C60EF2"/>
    <w:rsid w:val="00C634ED"/>
    <w:rsid w:val="00C6392D"/>
    <w:rsid w:val="00C640F9"/>
    <w:rsid w:val="00C643E2"/>
    <w:rsid w:val="00C6442F"/>
    <w:rsid w:val="00C64748"/>
    <w:rsid w:val="00C6514F"/>
    <w:rsid w:val="00C735E8"/>
    <w:rsid w:val="00C74246"/>
    <w:rsid w:val="00C74913"/>
    <w:rsid w:val="00C75E18"/>
    <w:rsid w:val="00C75E6C"/>
    <w:rsid w:val="00C76E9E"/>
    <w:rsid w:val="00C77551"/>
    <w:rsid w:val="00C77D20"/>
    <w:rsid w:val="00C77FF0"/>
    <w:rsid w:val="00C81A9C"/>
    <w:rsid w:val="00C8256D"/>
    <w:rsid w:val="00C83140"/>
    <w:rsid w:val="00C85A67"/>
    <w:rsid w:val="00C91EF8"/>
    <w:rsid w:val="00C91FA7"/>
    <w:rsid w:val="00C92131"/>
    <w:rsid w:val="00C9322A"/>
    <w:rsid w:val="00C9343F"/>
    <w:rsid w:val="00C954D4"/>
    <w:rsid w:val="00CA2A80"/>
    <w:rsid w:val="00CA342C"/>
    <w:rsid w:val="00CA42E5"/>
    <w:rsid w:val="00CB12A0"/>
    <w:rsid w:val="00CB2D50"/>
    <w:rsid w:val="00CB4068"/>
    <w:rsid w:val="00CB4DBE"/>
    <w:rsid w:val="00CB5380"/>
    <w:rsid w:val="00CB5AE4"/>
    <w:rsid w:val="00CB6D6F"/>
    <w:rsid w:val="00CC1BAB"/>
    <w:rsid w:val="00CC1EDC"/>
    <w:rsid w:val="00CC1EE1"/>
    <w:rsid w:val="00CC21C5"/>
    <w:rsid w:val="00CC2954"/>
    <w:rsid w:val="00CC5861"/>
    <w:rsid w:val="00CC5FF2"/>
    <w:rsid w:val="00CC75E1"/>
    <w:rsid w:val="00CC7B07"/>
    <w:rsid w:val="00CC7BDD"/>
    <w:rsid w:val="00CD06C1"/>
    <w:rsid w:val="00CD309A"/>
    <w:rsid w:val="00CD5603"/>
    <w:rsid w:val="00CD57DF"/>
    <w:rsid w:val="00CE0C0A"/>
    <w:rsid w:val="00CE420E"/>
    <w:rsid w:val="00CE4962"/>
    <w:rsid w:val="00CE7E95"/>
    <w:rsid w:val="00CF1D6E"/>
    <w:rsid w:val="00CF31D2"/>
    <w:rsid w:val="00CF4D7E"/>
    <w:rsid w:val="00D02AEE"/>
    <w:rsid w:val="00D030B7"/>
    <w:rsid w:val="00D07776"/>
    <w:rsid w:val="00D11253"/>
    <w:rsid w:val="00D124EE"/>
    <w:rsid w:val="00D12A8A"/>
    <w:rsid w:val="00D155E2"/>
    <w:rsid w:val="00D159E1"/>
    <w:rsid w:val="00D15BD4"/>
    <w:rsid w:val="00D17EEB"/>
    <w:rsid w:val="00D243D7"/>
    <w:rsid w:val="00D2463D"/>
    <w:rsid w:val="00D277C7"/>
    <w:rsid w:val="00D306D4"/>
    <w:rsid w:val="00D32352"/>
    <w:rsid w:val="00D337B8"/>
    <w:rsid w:val="00D3414B"/>
    <w:rsid w:val="00D341D2"/>
    <w:rsid w:val="00D4038C"/>
    <w:rsid w:val="00D407A2"/>
    <w:rsid w:val="00D41C0C"/>
    <w:rsid w:val="00D41F60"/>
    <w:rsid w:val="00D47E52"/>
    <w:rsid w:val="00D50CD3"/>
    <w:rsid w:val="00D5164C"/>
    <w:rsid w:val="00D519B9"/>
    <w:rsid w:val="00D51D5E"/>
    <w:rsid w:val="00D5553E"/>
    <w:rsid w:val="00D55757"/>
    <w:rsid w:val="00D612B5"/>
    <w:rsid w:val="00D61FA9"/>
    <w:rsid w:val="00D6272A"/>
    <w:rsid w:val="00D648B6"/>
    <w:rsid w:val="00D65EB5"/>
    <w:rsid w:val="00D660F1"/>
    <w:rsid w:val="00D67E38"/>
    <w:rsid w:val="00D67EDC"/>
    <w:rsid w:val="00D70D97"/>
    <w:rsid w:val="00D72587"/>
    <w:rsid w:val="00D739F3"/>
    <w:rsid w:val="00D73F63"/>
    <w:rsid w:val="00D752B4"/>
    <w:rsid w:val="00D7683E"/>
    <w:rsid w:val="00D76966"/>
    <w:rsid w:val="00D77A1A"/>
    <w:rsid w:val="00D81C6F"/>
    <w:rsid w:val="00D84660"/>
    <w:rsid w:val="00D846FA"/>
    <w:rsid w:val="00D87438"/>
    <w:rsid w:val="00D900A7"/>
    <w:rsid w:val="00D908E3"/>
    <w:rsid w:val="00D916BF"/>
    <w:rsid w:val="00D9183E"/>
    <w:rsid w:val="00D93600"/>
    <w:rsid w:val="00D93774"/>
    <w:rsid w:val="00D93AAA"/>
    <w:rsid w:val="00D94614"/>
    <w:rsid w:val="00D94EA5"/>
    <w:rsid w:val="00D95BE1"/>
    <w:rsid w:val="00D97C10"/>
    <w:rsid w:val="00DA0B43"/>
    <w:rsid w:val="00DA2F16"/>
    <w:rsid w:val="00DA3D92"/>
    <w:rsid w:val="00DB0889"/>
    <w:rsid w:val="00DB0F5F"/>
    <w:rsid w:val="00DB32B5"/>
    <w:rsid w:val="00DB47C5"/>
    <w:rsid w:val="00DB4FFB"/>
    <w:rsid w:val="00DB60CB"/>
    <w:rsid w:val="00DC2405"/>
    <w:rsid w:val="00DC2C0F"/>
    <w:rsid w:val="00DC3A39"/>
    <w:rsid w:val="00DC3B1B"/>
    <w:rsid w:val="00DC5FC8"/>
    <w:rsid w:val="00DC6359"/>
    <w:rsid w:val="00DC6F66"/>
    <w:rsid w:val="00DC78CC"/>
    <w:rsid w:val="00DD06F3"/>
    <w:rsid w:val="00DD26AB"/>
    <w:rsid w:val="00DD3526"/>
    <w:rsid w:val="00DD5F7F"/>
    <w:rsid w:val="00DE0F0B"/>
    <w:rsid w:val="00DE159F"/>
    <w:rsid w:val="00DE5983"/>
    <w:rsid w:val="00DF0B2B"/>
    <w:rsid w:val="00DF434B"/>
    <w:rsid w:val="00DF4958"/>
    <w:rsid w:val="00DF7562"/>
    <w:rsid w:val="00E005CE"/>
    <w:rsid w:val="00E02D34"/>
    <w:rsid w:val="00E041B5"/>
    <w:rsid w:val="00E07778"/>
    <w:rsid w:val="00E1037A"/>
    <w:rsid w:val="00E103C5"/>
    <w:rsid w:val="00E11F21"/>
    <w:rsid w:val="00E126D8"/>
    <w:rsid w:val="00E13D36"/>
    <w:rsid w:val="00E155F4"/>
    <w:rsid w:val="00E15D87"/>
    <w:rsid w:val="00E176B0"/>
    <w:rsid w:val="00E211D8"/>
    <w:rsid w:val="00E2373F"/>
    <w:rsid w:val="00E240DD"/>
    <w:rsid w:val="00E3097F"/>
    <w:rsid w:val="00E30A95"/>
    <w:rsid w:val="00E31115"/>
    <w:rsid w:val="00E3365C"/>
    <w:rsid w:val="00E36F7A"/>
    <w:rsid w:val="00E37728"/>
    <w:rsid w:val="00E408F7"/>
    <w:rsid w:val="00E41036"/>
    <w:rsid w:val="00E42C7E"/>
    <w:rsid w:val="00E46C7B"/>
    <w:rsid w:val="00E504A1"/>
    <w:rsid w:val="00E56D58"/>
    <w:rsid w:val="00E5745A"/>
    <w:rsid w:val="00E60D48"/>
    <w:rsid w:val="00E6105A"/>
    <w:rsid w:val="00E632AB"/>
    <w:rsid w:val="00E723F0"/>
    <w:rsid w:val="00E7421C"/>
    <w:rsid w:val="00E7546E"/>
    <w:rsid w:val="00E75F0F"/>
    <w:rsid w:val="00E761FC"/>
    <w:rsid w:val="00E7727E"/>
    <w:rsid w:val="00E80EDC"/>
    <w:rsid w:val="00E858C8"/>
    <w:rsid w:val="00E85AAA"/>
    <w:rsid w:val="00E860FA"/>
    <w:rsid w:val="00E874A4"/>
    <w:rsid w:val="00E877D9"/>
    <w:rsid w:val="00E90D23"/>
    <w:rsid w:val="00E9282C"/>
    <w:rsid w:val="00E92FF3"/>
    <w:rsid w:val="00E951DD"/>
    <w:rsid w:val="00E96526"/>
    <w:rsid w:val="00E96833"/>
    <w:rsid w:val="00E9703E"/>
    <w:rsid w:val="00E9716A"/>
    <w:rsid w:val="00E9785E"/>
    <w:rsid w:val="00E97F1C"/>
    <w:rsid w:val="00EA065D"/>
    <w:rsid w:val="00EA268F"/>
    <w:rsid w:val="00EA28F4"/>
    <w:rsid w:val="00EA6313"/>
    <w:rsid w:val="00EA67D4"/>
    <w:rsid w:val="00EB0637"/>
    <w:rsid w:val="00EB0E2E"/>
    <w:rsid w:val="00EB103A"/>
    <w:rsid w:val="00EB4A7A"/>
    <w:rsid w:val="00EB5162"/>
    <w:rsid w:val="00EB6596"/>
    <w:rsid w:val="00EB7F08"/>
    <w:rsid w:val="00EC22ED"/>
    <w:rsid w:val="00EC2BD4"/>
    <w:rsid w:val="00EC37CB"/>
    <w:rsid w:val="00EC39B8"/>
    <w:rsid w:val="00EC4747"/>
    <w:rsid w:val="00EC707E"/>
    <w:rsid w:val="00EC7883"/>
    <w:rsid w:val="00ED007C"/>
    <w:rsid w:val="00ED26C4"/>
    <w:rsid w:val="00ED3948"/>
    <w:rsid w:val="00ED473B"/>
    <w:rsid w:val="00ED67FA"/>
    <w:rsid w:val="00ED7307"/>
    <w:rsid w:val="00ED7A41"/>
    <w:rsid w:val="00EE0193"/>
    <w:rsid w:val="00EE3B7C"/>
    <w:rsid w:val="00EE43B7"/>
    <w:rsid w:val="00EE44CE"/>
    <w:rsid w:val="00EE4DD6"/>
    <w:rsid w:val="00EE6559"/>
    <w:rsid w:val="00EF0E97"/>
    <w:rsid w:val="00EF38F2"/>
    <w:rsid w:val="00EF3D35"/>
    <w:rsid w:val="00F02FD3"/>
    <w:rsid w:val="00F035BD"/>
    <w:rsid w:val="00F03709"/>
    <w:rsid w:val="00F11ACB"/>
    <w:rsid w:val="00F12E26"/>
    <w:rsid w:val="00F13802"/>
    <w:rsid w:val="00F15D29"/>
    <w:rsid w:val="00F161C2"/>
    <w:rsid w:val="00F163BB"/>
    <w:rsid w:val="00F17227"/>
    <w:rsid w:val="00F17959"/>
    <w:rsid w:val="00F2359D"/>
    <w:rsid w:val="00F23AD9"/>
    <w:rsid w:val="00F242D6"/>
    <w:rsid w:val="00F253C3"/>
    <w:rsid w:val="00F26AA5"/>
    <w:rsid w:val="00F27FFA"/>
    <w:rsid w:val="00F3155A"/>
    <w:rsid w:val="00F32817"/>
    <w:rsid w:val="00F33E67"/>
    <w:rsid w:val="00F35B1C"/>
    <w:rsid w:val="00F364BA"/>
    <w:rsid w:val="00F36F25"/>
    <w:rsid w:val="00F408B5"/>
    <w:rsid w:val="00F422E5"/>
    <w:rsid w:val="00F42407"/>
    <w:rsid w:val="00F445EB"/>
    <w:rsid w:val="00F45070"/>
    <w:rsid w:val="00F46F68"/>
    <w:rsid w:val="00F54AAB"/>
    <w:rsid w:val="00F60AB6"/>
    <w:rsid w:val="00F62CEF"/>
    <w:rsid w:val="00F679EE"/>
    <w:rsid w:val="00F70C4F"/>
    <w:rsid w:val="00F71FD5"/>
    <w:rsid w:val="00F74DCF"/>
    <w:rsid w:val="00F75567"/>
    <w:rsid w:val="00F75947"/>
    <w:rsid w:val="00F75CCD"/>
    <w:rsid w:val="00F768FE"/>
    <w:rsid w:val="00F77EA7"/>
    <w:rsid w:val="00F82623"/>
    <w:rsid w:val="00F82C3D"/>
    <w:rsid w:val="00F902CD"/>
    <w:rsid w:val="00F91312"/>
    <w:rsid w:val="00F927B9"/>
    <w:rsid w:val="00F93501"/>
    <w:rsid w:val="00F94242"/>
    <w:rsid w:val="00F97EF7"/>
    <w:rsid w:val="00FA3B2A"/>
    <w:rsid w:val="00FA44E8"/>
    <w:rsid w:val="00FA4C05"/>
    <w:rsid w:val="00FA61A3"/>
    <w:rsid w:val="00FA6529"/>
    <w:rsid w:val="00FA6C0A"/>
    <w:rsid w:val="00FB16B3"/>
    <w:rsid w:val="00FB28A2"/>
    <w:rsid w:val="00FB301A"/>
    <w:rsid w:val="00FB682B"/>
    <w:rsid w:val="00FB7AB4"/>
    <w:rsid w:val="00FC0C83"/>
    <w:rsid w:val="00FC18AD"/>
    <w:rsid w:val="00FC2C4E"/>
    <w:rsid w:val="00FC32F4"/>
    <w:rsid w:val="00FC643F"/>
    <w:rsid w:val="00FD06C5"/>
    <w:rsid w:val="00FD13D8"/>
    <w:rsid w:val="00FD2BA6"/>
    <w:rsid w:val="00FD756E"/>
    <w:rsid w:val="00FD7BC9"/>
    <w:rsid w:val="00FE56A7"/>
    <w:rsid w:val="00FE5DCC"/>
    <w:rsid w:val="00FE6267"/>
    <w:rsid w:val="00FE6FCD"/>
    <w:rsid w:val="00FE7831"/>
    <w:rsid w:val="00FF0872"/>
    <w:rsid w:val="00FF0A58"/>
    <w:rsid w:val="00FF4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DBD9BE"/>
  <w14:defaultImageDpi w14:val="0"/>
  <w15:docId w15:val="{EB2CE7C6-EEE9-410D-8B9E-C9077F75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A70E7"/>
    <w:rPr>
      <w:rFonts w:asciiTheme="minorHAnsi" w:hAnsiTheme="min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70E7"/>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0A70E7"/>
    <w:rPr>
      <w:rFonts w:cs="Times New Roman"/>
    </w:rPr>
  </w:style>
  <w:style w:type="paragraph" w:styleId="HTML">
    <w:name w:val="HTML Preformatted"/>
    <w:basedOn w:val="a"/>
    <w:link w:val="HTML0"/>
    <w:uiPriority w:val="99"/>
    <w:unhideWhenUsed/>
    <w:rsid w:val="000A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0A70E7"/>
    <w:rPr>
      <w:rFonts w:ascii="Courier New" w:hAnsi="Courier New" w:cs="Courier New"/>
      <w:sz w:val="20"/>
      <w:szCs w:val="20"/>
      <w:lang w:val="x-none" w:eastAsia="uk-UA"/>
    </w:rPr>
  </w:style>
  <w:style w:type="paragraph" w:styleId="a4">
    <w:name w:val="header"/>
    <w:basedOn w:val="a"/>
    <w:link w:val="a5"/>
    <w:uiPriority w:val="99"/>
    <w:unhideWhenUsed/>
    <w:rsid w:val="000A70E7"/>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0A70E7"/>
    <w:rPr>
      <w:rFonts w:asciiTheme="minorHAnsi" w:hAnsiTheme="minorHAnsi" w:cs="Times New Roman"/>
      <w:sz w:val="22"/>
    </w:rPr>
  </w:style>
  <w:style w:type="paragraph" w:styleId="a6">
    <w:name w:val="footer"/>
    <w:basedOn w:val="a"/>
    <w:link w:val="a7"/>
    <w:uiPriority w:val="99"/>
    <w:unhideWhenUsed/>
    <w:rsid w:val="000A70E7"/>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0A70E7"/>
    <w:rPr>
      <w:rFonts w:asciiTheme="minorHAnsi" w:hAnsiTheme="minorHAnsi" w:cs="Times New Roman"/>
      <w:sz w:val="22"/>
    </w:rPr>
  </w:style>
  <w:style w:type="paragraph" w:styleId="a8">
    <w:name w:val="List Paragraph"/>
    <w:basedOn w:val="a"/>
    <w:uiPriority w:val="34"/>
    <w:qFormat/>
    <w:rsid w:val="000A70E7"/>
    <w:pPr>
      <w:ind w:left="720"/>
      <w:contextualSpacing/>
    </w:pPr>
  </w:style>
  <w:style w:type="paragraph" w:customStyle="1" w:styleId="rvps2">
    <w:name w:val="rvps2"/>
    <w:basedOn w:val="a"/>
    <w:qFormat/>
    <w:rsid w:val="000A70E7"/>
    <w:pPr>
      <w:spacing w:before="100" w:beforeAutospacing="1" w:after="100" w:afterAutospacing="1" w:line="240" w:lineRule="auto"/>
    </w:pPr>
    <w:rPr>
      <w:rFonts w:ascii="Times New Roman" w:hAnsi="Times New Roman"/>
      <w:sz w:val="24"/>
      <w:szCs w:val="24"/>
      <w:lang w:eastAsia="uk-UA"/>
    </w:rPr>
  </w:style>
  <w:style w:type="character" w:styleId="a9">
    <w:name w:val="Hyperlink"/>
    <w:basedOn w:val="a0"/>
    <w:uiPriority w:val="99"/>
    <w:unhideWhenUsed/>
    <w:rsid w:val="000A70E7"/>
    <w:rPr>
      <w:rFonts w:cs="Times New Roman"/>
      <w:color w:val="0000FF"/>
      <w:u w:val="single"/>
    </w:rPr>
  </w:style>
  <w:style w:type="character" w:customStyle="1" w:styleId="rvts9">
    <w:name w:val="rvts9"/>
    <w:basedOn w:val="a0"/>
    <w:rsid w:val="000A70E7"/>
    <w:rPr>
      <w:rFonts w:cs="Times New Roman"/>
    </w:rPr>
  </w:style>
  <w:style w:type="paragraph" w:customStyle="1" w:styleId="doc-ti">
    <w:name w:val="doc-ti"/>
    <w:basedOn w:val="a"/>
    <w:rsid w:val="000A70E7"/>
    <w:pPr>
      <w:spacing w:before="100" w:beforeAutospacing="1" w:after="100" w:afterAutospacing="1" w:line="240" w:lineRule="auto"/>
    </w:pPr>
    <w:rPr>
      <w:rFonts w:ascii="Times New Roman" w:hAnsi="Times New Roman"/>
      <w:sz w:val="24"/>
      <w:szCs w:val="24"/>
      <w:lang w:eastAsia="uk-UA"/>
    </w:rPr>
  </w:style>
  <w:style w:type="character" w:styleId="aa">
    <w:name w:val="annotation reference"/>
    <w:basedOn w:val="a0"/>
    <w:uiPriority w:val="99"/>
    <w:semiHidden/>
    <w:unhideWhenUsed/>
    <w:rsid w:val="000A70E7"/>
    <w:rPr>
      <w:rFonts w:cs="Times New Roman"/>
      <w:sz w:val="16"/>
      <w:szCs w:val="16"/>
    </w:rPr>
  </w:style>
  <w:style w:type="paragraph" w:styleId="ab">
    <w:name w:val="annotation text"/>
    <w:basedOn w:val="a"/>
    <w:link w:val="ac"/>
    <w:uiPriority w:val="99"/>
    <w:unhideWhenUsed/>
    <w:rsid w:val="000A70E7"/>
    <w:pPr>
      <w:spacing w:line="240" w:lineRule="auto"/>
    </w:pPr>
    <w:rPr>
      <w:sz w:val="20"/>
      <w:szCs w:val="20"/>
    </w:rPr>
  </w:style>
  <w:style w:type="character" w:customStyle="1" w:styleId="ac">
    <w:name w:val="Текст примечания Знак"/>
    <w:basedOn w:val="a0"/>
    <w:link w:val="ab"/>
    <w:uiPriority w:val="99"/>
    <w:locked/>
    <w:rsid w:val="000A70E7"/>
    <w:rPr>
      <w:rFonts w:asciiTheme="minorHAnsi" w:hAnsiTheme="minorHAnsi" w:cs="Times New Roman"/>
      <w:sz w:val="20"/>
      <w:szCs w:val="20"/>
    </w:rPr>
  </w:style>
  <w:style w:type="paragraph" w:styleId="ad">
    <w:name w:val="annotation subject"/>
    <w:basedOn w:val="ab"/>
    <w:next w:val="ab"/>
    <w:link w:val="ae"/>
    <w:uiPriority w:val="99"/>
    <w:semiHidden/>
    <w:unhideWhenUsed/>
    <w:rsid w:val="000A70E7"/>
    <w:rPr>
      <w:b/>
      <w:bCs/>
    </w:rPr>
  </w:style>
  <w:style w:type="character" w:customStyle="1" w:styleId="ae">
    <w:name w:val="Тема примечания Знак"/>
    <w:basedOn w:val="ac"/>
    <w:link w:val="ad"/>
    <w:uiPriority w:val="99"/>
    <w:semiHidden/>
    <w:locked/>
    <w:rsid w:val="000A70E7"/>
    <w:rPr>
      <w:rFonts w:asciiTheme="minorHAnsi" w:hAnsiTheme="minorHAnsi" w:cs="Times New Roman"/>
      <w:b/>
      <w:bCs/>
      <w:sz w:val="20"/>
      <w:szCs w:val="20"/>
    </w:rPr>
  </w:style>
  <w:style w:type="paragraph" w:styleId="af">
    <w:name w:val="Balloon Text"/>
    <w:basedOn w:val="a"/>
    <w:link w:val="af0"/>
    <w:uiPriority w:val="99"/>
    <w:semiHidden/>
    <w:unhideWhenUsed/>
    <w:rsid w:val="000A70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0A70E7"/>
    <w:rPr>
      <w:rFonts w:ascii="Segoe UI" w:hAnsi="Segoe UI" w:cs="Segoe UI"/>
      <w:sz w:val="18"/>
      <w:szCs w:val="18"/>
    </w:rPr>
  </w:style>
  <w:style w:type="character" w:customStyle="1" w:styleId="rvts46">
    <w:name w:val="rvts46"/>
    <w:basedOn w:val="a0"/>
    <w:rsid w:val="000A70E7"/>
    <w:rPr>
      <w:rFonts w:cs="Times New Roman"/>
    </w:rPr>
  </w:style>
  <w:style w:type="paragraph" w:customStyle="1" w:styleId="rvps7">
    <w:name w:val="rvps7"/>
    <w:basedOn w:val="a"/>
    <w:rsid w:val="000A70E7"/>
    <w:pPr>
      <w:spacing w:before="100" w:beforeAutospacing="1" w:after="100" w:afterAutospacing="1" w:line="240" w:lineRule="auto"/>
    </w:pPr>
    <w:rPr>
      <w:rFonts w:ascii="Times New Roman" w:hAnsi="Times New Roman"/>
      <w:sz w:val="24"/>
      <w:szCs w:val="24"/>
      <w:lang w:eastAsia="uk-UA"/>
    </w:rPr>
  </w:style>
  <w:style w:type="character" w:customStyle="1" w:styleId="rvts11">
    <w:name w:val="rvts11"/>
    <w:basedOn w:val="a0"/>
    <w:rsid w:val="000A70E7"/>
    <w:rPr>
      <w:rFonts w:cs="Times New Roman"/>
    </w:rPr>
  </w:style>
  <w:style w:type="paragraph" w:customStyle="1" w:styleId="1">
    <w:name w:val="Абзац списка1"/>
    <w:basedOn w:val="a"/>
    <w:uiPriority w:val="34"/>
    <w:qFormat/>
    <w:rsid w:val="000A70E7"/>
    <w:pPr>
      <w:ind w:left="720"/>
      <w:contextualSpacing/>
    </w:pPr>
    <w:rPr>
      <w:rFonts w:ascii="Calibri" w:hAnsi="Calibri"/>
      <w:lang w:eastAsia="uk-UA"/>
    </w:rPr>
  </w:style>
  <w:style w:type="table" w:customStyle="1" w:styleId="10">
    <w:name w:val="Сетка таблицы1"/>
    <w:basedOn w:val="a1"/>
    <w:next w:val="a3"/>
    <w:uiPriority w:val="39"/>
    <w:rsid w:val="000A70E7"/>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ий текст"/>
    <w:basedOn w:val="a"/>
    <w:uiPriority w:val="99"/>
    <w:semiHidden/>
    <w:qFormat/>
    <w:rsid w:val="000A70E7"/>
    <w:pPr>
      <w:spacing w:before="120" w:after="0" w:line="240" w:lineRule="auto"/>
      <w:ind w:firstLine="567"/>
      <w:contextualSpacing/>
      <w:jc w:val="both"/>
    </w:pPr>
    <w:rPr>
      <w:rFonts w:ascii="Antiqua" w:hAnsi="Antiqua"/>
      <w:sz w:val="26"/>
      <w:szCs w:val="20"/>
      <w:lang w:eastAsia="ru-RU"/>
    </w:rPr>
  </w:style>
  <w:style w:type="character" w:customStyle="1" w:styleId="rvts44">
    <w:name w:val="rvts44"/>
    <w:basedOn w:val="a0"/>
    <w:rsid w:val="000A70E7"/>
    <w:rPr>
      <w:rFonts w:cs="Times New Roman"/>
    </w:rPr>
  </w:style>
  <w:style w:type="character" w:customStyle="1" w:styleId="rvts37">
    <w:name w:val="rvts37"/>
    <w:basedOn w:val="a0"/>
    <w:rsid w:val="000A70E7"/>
    <w:rPr>
      <w:rFonts w:cs="Times New Roman"/>
    </w:rPr>
  </w:style>
  <w:style w:type="character" w:customStyle="1" w:styleId="rvts0">
    <w:name w:val="rvts0"/>
    <w:basedOn w:val="a0"/>
    <w:rsid w:val="000A70E7"/>
    <w:rPr>
      <w:rFonts w:cs="Times New Roman"/>
    </w:rPr>
  </w:style>
  <w:style w:type="paragraph" w:customStyle="1" w:styleId="3f3f3f3f3f3f3f3f3f3f3f3f3f3f3f3f3f3f3f3f3f">
    <w:name w:val="Т3fе3fк3fс3fт3f в3f з3fа3fд3fа3fн3fн3fо3fм3f ф3fо3fр3fм3fа3fт3fе3f"/>
    <w:basedOn w:val="a"/>
    <w:uiPriority w:val="99"/>
    <w:rsid w:val="000A70E7"/>
    <w:pPr>
      <w:widowControl w:val="0"/>
      <w:autoSpaceDE w:val="0"/>
      <w:autoSpaceDN w:val="0"/>
      <w:adjustRightInd w:val="0"/>
      <w:spacing w:after="0" w:line="240" w:lineRule="auto"/>
    </w:pPr>
    <w:rPr>
      <w:rFonts w:ascii="Liberation Mono" w:hAnsi="Liberation Serif" w:cs="Liberation Mono"/>
      <w:sz w:val="20"/>
      <w:szCs w:val="20"/>
      <w:lang w:val="ru-RU" w:eastAsia="ru-RU"/>
    </w:rPr>
  </w:style>
  <w:style w:type="paragraph" w:styleId="af2">
    <w:name w:val="No Spacing"/>
    <w:uiPriority w:val="1"/>
    <w:qFormat/>
    <w:rsid w:val="000A70E7"/>
    <w:pPr>
      <w:spacing w:after="0" w:line="240" w:lineRule="auto"/>
    </w:pPr>
    <w:rPr>
      <w:rFonts w:asciiTheme="minorHAnsi" w:hAnsiTheme="minorHAnsi"/>
      <w:sz w:val="22"/>
      <w:szCs w:val="22"/>
    </w:rPr>
  </w:style>
  <w:style w:type="paragraph" w:styleId="af3">
    <w:name w:val="footnote text"/>
    <w:basedOn w:val="a"/>
    <w:link w:val="af4"/>
    <w:uiPriority w:val="99"/>
    <w:semiHidden/>
    <w:unhideWhenUsed/>
    <w:rsid w:val="000A70E7"/>
    <w:pPr>
      <w:spacing w:after="0" w:line="240" w:lineRule="auto"/>
    </w:pPr>
    <w:rPr>
      <w:sz w:val="20"/>
      <w:szCs w:val="20"/>
    </w:rPr>
  </w:style>
  <w:style w:type="character" w:customStyle="1" w:styleId="af4">
    <w:name w:val="Текст сноски Знак"/>
    <w:basedOn w:val="a0"/>
    <w:link w:val="af3"/>
    <w:uiPriority w:val="99"/>
    <w:semiHidden/>
    <w:locked/>
    <w:rsid w:val="000A70E7"/>
    <w:rPr>
      <w:rFonts w:asciiTheme="minorHAnsi" w:hAnsiTheme="minorHAnsi" w:cs="Times New Roman"/>
      <w:sz w:val="20"/>
      <w:szCs w:val="20"/>
    </w:rPr>
  </w:style>
  <w:style w:type="character" w:styleId="af5">
    <w:name w:val="footnote reference"/>
    <w:basedOn w:val="a0"/>
    <w:uiPriority w:val="99"/>
    <w:semiHidden/>
    <w:unhideWhenUsed/>
    <w:rsid w:val="000A70E7"/>
    <w:rPr>
      <w:rFonts w:cs="Times New Roman"/>
      <w:vertAlign w:val="superscript"/>
    </w:rPr>
  </w:style>
  <w:style w:type="character" w:customStyle="1" w:styleId="apple-converted-space">
    <w:name w:val="apple-converted-space"/>
    <w:basedOn w:val="a0"/>
    <w:rsid w:val="000A70E7"/>
    <w:rPr>
      <w:rFonts w:cs="Times New Roman"/>
    </w:rPr>
  </w:style>
  <w:style w:type="paragraph" w:customStyle="1" w:styleId="StyleZakonu">
    <w:name w:val="StyleZakonu"/>
    <w:basedOn w:val="a"/>
    <w:link w:val="StyleZakonu0"/>
    <w:rsid w:val="000A70E7"/>
    <w:pPr>
      <w:spacing w:after="60" w:line="220" w:lineRule="exact"/>
      <w:ind w:firstLine="284"/>
      <w:jc w:val="both"/>
    </w:pPr>
    <w:rPr>
      <w:rFonts w:ascii="Times New Roman" w:hAnsi="Times New Roman"/>
      <w:sz w:val="20"/>
      <w:szCs w:val="20"/>
      <w:lang w:eastAsia="ru-RU"/>
    </w:rPr>
  </w:style>
  <w:style w:type="paragraph" w:styleId="af6">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
    <w:uiPriority w:val="99"/>
    <w:unhideWhenUsed/>
    <w:qFormat/>
    <w:rsid w:val="000A70E7"/>
    <w:pPr>
      <w:spacing w:before="100" w:beforeAutospacing="1" w:after="100" w:afterAutospacing="1" w:line="240" w:lineRule="auto"/>
    </w:pPr>
    <w:rPr>
      <w:rFonts w:ascii="Calibri" w:hAnsi="Calibri"/>
      <w:lang w:eastAsia="uk-UA"/>
    </w:rPr>
  </w:style>
  <w:style w:type="character" w:styleId="af7">
    <w:name w:val="Emphasis"/>
    <w:basedOn w:val="a0"/>
    <w:uiPriority w:val="20"/>
    <w:qFormat/>
    <w:rsid w:val="000A70E7"/>
    <w:rPr>
      <w:rFonts w:cs="Times New Roman"/>
      <w:i/>
      <w:iCs/>
    </w:rPr>
  </w:style>
  <w:style w:type="paragraph" w:customStyle="1" w:styleId="af8">
    <w:name w:val="Вид документа"/>
    <w:basedOn w:val="a"/>
    <w:next w:val="a"/>
    <w:rsid w:val="000A70E7"/>
    <w:pPr>
      <w:keepNext/>
      <w:keepLines/>
      <w:spacing w:after="240" w:line="240" w:lineRule="auto"/>
      <w:jc w:val="right"/>
    </w:pPr>
    <w:rPr>
      <w:rFonts w:ascii="Antiqua" w:hAnsi="Antiqua"/>
      <w:spacing w:val="20"/>
      <w:sz w:val="26"/>
      <w:szCs w:val="20"/>
      <w:lang w:eastAsia="ru-RU"/>
    </w:rPr>
  </w:style>
  <w:style w:type="paragraph" w:customStyle="1" w:styleId="xfmc2">
    <w:name w:val="xfmc2"/>
    <w:basedOn w:val="a"/>
    <w:uiPriority w:val="99"/>
    <w:semiHidden/>
    <w:rsid w:val="000A70E7"/>
    <w:pPr>
      <w:spacing w:before="100" w:beforeAutospacing="1" w:after="100" w:afterAutospacing="1" w:line="240" w:lineRule="auto"/>
    </w:pPr>
    <w:rPr>
      <w:rFonts w:ascii="Times New Roman" w:hAnsi="Times New Roman"/>
      <w:sz w:val="24"/>
      <w:szCs w:val="24"/>
      <w:lang w:eastAsia="uk-UA"/>
    </w:rPr>
  </w:style>
  <w:style w:type="paragraph" w:customStyle="1" w:styleId="xfmc1">
    <w:name w:val="xfmc1"/>
    <w:basedOn w:val="a"/>
    <w:rsid w:val="00DD06F3"/>
    <w:pPr>
      <w:spacing w:before="100" w:beforeAutospacing="1" w:after="100" w:afterAutospacing="1" w:line="240" w:lineRule="auto"/>
    </w:pPr>
    <w:rPr>
      <w:rFonts w:ascii="Times New Roman" w:hAnsi="Times New Roman"/>
      <w:sz w:val="24"/>
      <w:szCs w:val="24"/>
      <w:lang w:eastAsia="uk-UA"/>
    </w:rPr>
  </w:style>
  <w:style w:type="paragraph" w:customStyle="1" w:styleId="11">
    <w:name w:val="Абзац списка11"/>
    <w:basedOn w:val="a"/>
    <w:uiPriority w:val="34"/>
    <w:semiHidden/>
    <w:qFormat/>
    <w:rsid w:val="00B421D8"/>
    <w:pPr>
      <w:tabs>
        <w:tab w:val="left" w:pos="708"/>
      </w:tabs>
      <w:spacing w:after="200" w:line="276" w:lineRule="auto"/>
      <w:ind w:left="720"/>
      <w:contextualSpacing/>
    </w:pPr>
    <w:rPr>
      <w:rFonts w:ascii="Calibri" w:hAnsi="Calibri"/>
    </w:rPr>
  </w:style>
  <w:style w:type="character" w:customStyle="1" w:styleId="rvts15">
    <w:name w:val="rvts15"/>
    <w:rsid w:val="00B84A27"/>
  </w:style>
  <w:style w:type="character" w:customStyle="1" w:styleId="StyleZakonu0">
    <w:name w:val="StyleZakonu Знак"/>
    <w:link w:val="StyleZakonu"/>
    <w:locked/>
    <w:rsid w:val="00B84A27"/>
    <w:rPr>
      <w:rFonts w:eastAsia="Times New Roman"/>
      <w:sz w:val="20"/>
      <w:lang w:val="x-none" w:eastAsia="ru-RU"/>
    </w:rPr>
  </w:style>
  <w:style w:type="paragraph" w:styleId="af9">
    <w:name w:val="Subtitle"/>
    <w:basedOn w:val="a"/>
    <w:link w:val="afa"/>
    <w:uiPriority w:val="99"/>
    <w:qFormat/>
    <w:rsid w:val="001D6E4B"/>
    <w:pPr>
      <w:spacing w:after="0" w:line="240" w:lineRule="auto"/>
      <w:jc w:val="center"/>
    </w:pPr>
    <w:rPr>
      <w:rFonts w:ascii="Times New Roman" w:hAnsi="Times New Roman"/>
      <w:b/>
      <w:sz w:val="24"/>
      <w:szCs w:val="20"/>
      <w:lang w:val="en-GB" w:eastAsia="en-GB"/>
    </w:rPr>
  </w:style>
  <w:style w:type="character" w:customStyle="1" w:styleId="afa">
    <w:name w:val="Подзаголовок Знак"/>
    <w:basedOn w:val="a0"/>
    <w:link w:val="af9"/>
    <w:uiPriority w:val="99"/>
    <w:locked/>
    <w:rsid w:val="001D6E4B"/>
    <w:rPr>
      <w:rFonts w:eastAsia="Times New Roman" w:cs="Times New Roman"/>
      <w:b/>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024177">
      <w:marLeft w:val="0"/>
      <w:marRight w:val="0"/>
      <w:marTop w:val="0"/>
      <w:marBottom w:val="0"/>
      <w:divBdr>
        <w:top w:val="none" w:sz="0" w:space="0" w:color="auto"/>
        <w:left w:val="none" w:sz="0" w:space="0" w:color="auto"/>
        <w:bottom w:val="none" w:sz="0" w:space="0" w:color="auto"/>
        <w:right w:val="none" w:sz="0" w:space="0" w:color="auto"/>
      </w:divBdr>
    </w:div>
    <w:div w:id="1692024178">
      <w:marLeft w:val="0"/>
      <w:marRight w:val="0"/>
      <w:marTop w:val="0"/>
      <w:marBottom w:val="0"/>
      <w:divBdr>
        <w:top w:val="none" w:sz="0" w:space="0" w:color="auto"/>
        <w:left w:val="none" w:sz="0" w:space="0" w:color="auto"/>
        <w:bottom w:val="none" w:sz="0" w:space="0" w:color="auto"/>
        <w:right w:val="none" w:sz="0" w:space="0" w:color="auto"/>
      </w:divBdr>
    </w:div>
    <w:div w:id="1692024179">
      <w:marLeft w:val="0"/>
      <w:marRight w:val="0"/>
      <w:marTop w:val="0"/>
      <w:marBottom w:val="0"/>
      <w:divBdr>
        <w:top w:val="none" w:sz="0" w:space="0" w:color="auto"/>
        <w:left w:val="none" w:sz="0" w:space="0" w:color="auto"/>
        <w:bottom w:val="none" w:sz="0" w:space="0" w:color="auto"/>
        <w:right w:val="none" w:sz="0" w:space="0" w:color="auto"/>
      </w:divBdr>
    </w:div>
    <w:div w:id="1692024180">
      <w:marLeft w:val="0"/>
      <w:marRight w:val="0"/>
      <w:marTop w:val="0"/>
      <w:marBottom w:val="0"/>
      <w:divBdr>
        <w:top w:val="none" w:sz="0" w:space="0" w:color="auto"/>
        <w:left w:val="none" w:sz="0" w:space="0" w:color="auto"/>
        <w:bottom w:val="none" w:sz="0" w:space="0" w:color="auto"/>
        <w:right w:val="none" w:sz="0" w:space="0" w:color="auto"/>
      </w:divBdr>
    </w:div>
    <w:div w:id="1692024181">
      <w:marLeft w:val="0"/>
      <w:marRight w:val="0"/>
      <w:marTop w:val="0"/>
      <w:marBottom w:val="0"/>
      <w:divBdr>
        <w:top w:val="none" w:sz="0" w:space="0" w:color="auto"/>
        <w:left w:val="none" w:sz="0" w:space="0" w:color="auto"/>
        <w:bottom w:val="none" w:sz="0" w:space="0" w:color="auto"/>
        <w:right w:val="none" w:sz="0" w:space="0" w:color="auto"/>
      </w:divBdr>
    </w:div>
    <w:div w:id="1692024182">
      <w:marLeft w:val="0"/>
      <w:marRight w:val="0"/>
      <w:marTop w:val="0"/>
      <w:marBottom w:val="0"/>
      <w:divBdr>
        <w:top w:val="none" w:sz="0" w:space="0" w:color="auto"/>
        <w:left w:val="none" w:sz="0" w:space="0" w:color="auto"/>
        <w:bottom w:val="none" w:sz="0" w:space="0" w:color="auto"/>
        <w:right w:val="none" w:sz="0" w:space="0" w:color="auto"/>
      </w:divBdr>
    </w:div>
    <w:div w:id="1692024183">
      <w:marLeft w:val="0"/>
      <w:marRight w:val="0"/>
      <w:marTop w:val="0"/>
      <w:marBottom w:val="0"/>
      <w:divBdr>
        <w:top w:val="none" w:sz="0" w:space="0" w:color="auto"/>
        <w:left w:val="none" w:sz="0" w:space="0" w:color="auto"/>
        <w:bottom w:val="none" w:sz="0" w:space="0" w:color="auto"/>
        <w:right w:val="none" w:sz="0" w:space="0" w:color="auto"/>
      </w:divBdr>
    </w:div>
    <w:div w:id="1692024184">
      <w:marLeft w:val="0"/>
      <w:marRight w:val="0"/>
      <w:marTop w:val="0"/>
      <w:marBottom w:val="0"/>
      <w:divBdr>
        <w:top w:val="none" w:sz="0" w:space="0" w:color="auto"/>
        <w:left w:val="none" w:sz="0" w:space="0" w:color="auto"/>
        <w:bottom w:val="none" w:sz="0" w:space="0" w:color="auto"/>
        <w:right w:val="none" w:sz="0" w:space="0" w:color="auto"/>
      </w:divBdr>
    </w:div>
    <w:div w:id="1692024185">
      <w:marLeft w:val="0"/>
      <w:marRight w:val="0"/>
      <w:marTop w:val="0"/>
      <w:marBottom w:val="0"/>
      <w:divBdr>
        <w:top w:val="none" w:sz="0" w:space="0" w:color="auto"/>
        <w:left w:val="none" w:sz="0" w:space="0" w:color="auto"/>
        <w:bottom w:val="none" w:sz="0" w:space="0" w:color="auto"/>
        <w:right w:val="none" w:sz="0" w:space="0" w:color="auto"/>
      </w:divBdr>
    </w:div>
    <w:div w:id="1692024186">
      <w:marLeft w:val="0"/>
      <w:marRight w:val="0"/>
      <w:marTop w:val="0"/>
      <w:marBottom w:val="0"/>
      <w:divBdr>
        <w:top w:val="none" w:sz="0" w:space="0" w:color="auto"/>
        <w:left w:val="none" w:sz="0" w:space="0" w:color="auto"/>
        <w:bottom w:val="none" w:sz="0" w:space="0" w:color="auto"/>
        <w:right w:val="none" w:sz="0" w:space="0" w:color="auto"/>
      </w:divBdr>
    </w:div>
    <w:div w:id="1692024187">
      <w:marLeft w:val="0"/>
      <w:marRight w:val="0"/>
      <w:marTop w:val="0"/>
      <w:marBottom w:val="0"/>
      <w:divBdr>
        <w:top w:val="none" w:sz="0" w:space="0" w:color="auto"/>
        <w:left w:val="none" w:sz="0" w:space="0" w:color="auto"/>
        <w:bottom w:val="none" w:sz="0" w:space="0" w:color="auto"/>
        <w:right w:val="none" w:sz="0" w:space="0" w:color="auto"/>
      </w:divBdr>
    </w:div>
    <w:div w:id="1692024188">
      <w:marLeft w:val="0"/>
      <w:marRight w:val="0"/>
      <w:marTop w:val="0"/>
      <w:marBottom w:val="0"/>
      <w:divBdr>
        <w:top w:val="none" w:sz="0" w:space="0" w:color="auto"/>
        <w:left w:val="none" w:sz="0" w:space="0" w:color="auto"/>
        <w:bottom w:val="none" w:sz="0" w:space="0" w:color="auto"/>
        <w:right w:val="none" w:sz="0" w:space="0" w:color="auto"/>
      </w:divBdr>
    </w:div>
    <w:div w:id="1692024189">
      <w:marLeft w:val="0"/>
      <w:marRight w:val="0"/>
      <w:marTop w:val="0"/>
      <w:marBottom w:val="0"/>
      <w:divBdr>
        <w:top w:val="none" w:sz="0" w:space="0" w:color="auto"/>
        <w:left w:val="none" w:sz="0" w:space="0" w:color="auto"/>
        <w:bottom w:val="none" w:sz="0" w:space="0" w:color="auto"/>
        <w:right w:val="none" w:sz="0" w:space="0" w:color="auto"/>
      </w:divBdr>
    </w:div>
    <w:div w:id="1692024190">
      <w:marLeft w:val="0"/>
      <w:marRight w:val="0"/>
      <w:marTop w:val="0"/>
      <w:marBottom w:val="0"/>
      <w:divBdr>
        <w:top w:val="none" w:sz="0" w:space="0" w:color="auto"/>
        <w:left w:val="none" w:sz="0" w:space="0" w:color="auto"/>
        <w:bottom w:val="none" w:sz="0" w:space="0" w:color="auto"/>
        <w:right w:val="none" w:sz="0" w:space="0" w:color="auto"/>
      </w:divBdr>
    </w:div>
    <w:div w:id="1692024191">
      <w:marLeft w:val="0"/>
      <w:marRight w:val="0"/>
      <w:marTop w:val="0"/>
      <w:marBottom w:val="0"/>
      <w:divBdr>
        <w:top w:val="none" w:sz="0" w:space="0" w:color="auto"/>
        <w:left w:val="none" w:sz="0" w:space="0" w:color="auto"/>
        <w:bottom w:val="none" w:sz="0" w:space="0" w:color="auto"/>
        <w:right w:val="none" w:sz="0" w:space="0" w:color="auto"/>
      </w:divBdr>
    </w:div>
    <w:div w:id="1692024192">
      <w:marLeft w:val="0"/>
      <w:marRight w:val="0"/>
      <w:marTop w:val="0"/>
      <w:marBottom w:val="0"/>
      <w:divBdr>
        <w:top w:val="none" w:sz="0" w:space="0" w:color="auto"/>
        <w:left w:val="none" w:sz="0" w:space="0" w:color="auto"/>
        <w:bottom w:val="none" w:sz="0" w:space="0" w:color="auto"/>
        <w:right w:val="none" w:sz="0" w:space="0" w:color="auto"/>
      </w:divBdr>
    </w:div>
    <w:div w:id="1692024193">
      <w:marLeft w:val="0"/>
      <w:marRight w:val="0"/>
      <w:marTop w:val="0"/>
      <w:marBottom w:val="0"/>
      <w:divBdr>
        <w:top w:val="none" w:sz="0" w:space="0" w:color="auto"/>
        <w:left w:val="none" w:sz="0" w:space="0" w:color="auto"/>
        <w:bottom w:val="none" w:sz="0" w:space="0" w:color="auto"/>
        <w:right w:val="none" w:sz="0" w:space="0" w:color="auto"/>
      </w:divBdr>
    </w:div>
    <w:div w:id="1692024194">
      <w:marLeft w:val="0"/>
      <w:marRight w:val="0"/>
      <w:marTop w:val="0"/>
      <w:marBottom w:val="0"/>
      <w:divBdr>
        <w:top w:val="none" w:sz="0" w:space="0" w:color="auto"/>
        <w:left w:val="none" w:sz="0" w:space="0" w:color="auto"/>
        <w:bottom w:val="none" w:sz="0" w:space="0" w:color="auto"/>
        <w:right w:val="none" w:sz="0" w:space="0" w:color="auto"/>
      </w:divBdr>
    </w:div>
    <w:div w:id="1692024195">
      <w:marLeft w:val="0"/>
      <w:marRight w:val="0"/>
      <w:marTop w:val="0"/>
      <w:marBottom w:val="0"/>
      <w:divBdr>
        <w:top w:val="none" w:sz="0" w:space="0" w:color="auto"/>
        <w:left w:val="none" w:sz="0" w:space="0" w:color="auto"/>
        <w:bottom w:val="none" w:sz="0" w:space="0" w:color="auto"/>
        <w:right w:val="none" w:sz="0" w:space="0" w:color="auto"/>
      </w:divBdr>
    </w:div>
    <w:div w:id="1692024196">
      <w:marLeft w:val="0"/>
      <w:marRight w:val="0"/>
      <w:marTop w:val="0"/>
      <w:marBottom w:val="0"/>
      <w:divBdr>
        <w:top w:val="none" w:sz="0" w:space="0" w:color="auto"/>
        <w:left w:val="none" w:sz="0" w:space="0" w:color="auto"/>
        <w:bottom w:val="none" w:sz="0" w:space="0" w:color="auto"/>
        <w:right w:val="none" w:sz="0" w:space="0" w:color="auto"/>
      </w:divBdr>
    </w:div>
    <w:div w:id="1692024197">
      <w:marLeft w:val="0"/>
      <w:marRight w:val="0"/>
      <w:marTop w:val="0"/>
      <w:marBottom w:val="0"/>
      <w:divBdr>
        <w:top w:val="none" w:sz="0" w:space="0" w:color="auto"/>
        <w:left w:val="none" w:sz="0" w:space="0" w:color="auto"/>
        <w:bottom w:val="none" w:sz="0" w:space="0" w:color="auto"/>
        <w:right w:val="none" w:sz="0" w:space="0" w:color="auto"/>
      </w:divBdr>
    </w:div>
    <w:div w:id="1692024198">
      <w:marLeft w:val="0"/>
      <w:marRight w:val="0"/>
      <w:marTop w:val="0"/>
      <w:marBottom w:val="0"/>
      <w:divBdr>
        <w:top w:val="none" w:sz="0" w:space="0" w:color="auto"/>
        <w:left w:val="none" w:sz="0" w:space="0" w:color="auto"/>
        <w:bottom w:val="none" w:sz="0" w:space="0" w:color="auto"/>
        <w:right w:val="none" w:sz="0" w:space="0" w:color="auto"/>
      </w:divBdr>
    </w:div>
    <w:div w:id="1692024199">
      <w:marLeft w:val="0"/>
      <w:marRight w:val="0"/>
      <w:marTop w:val="0"/>
      <w:marBottom w:val="0"/>
      <w:divBdr>
        <w:top w:val="none" w:sz="0" w:space="0" w:color="auto"/>
        <w:left w:val="none" w:sz="0" w:space="0" w:color="auto"/>
        <w:bottom w:val="none" w:sz="0" w:space="0" w:color="auto"/>
        <w:right w:val="none" w:sz="0" w:space="0" w:color="auto"/>
      </w:divBdr>
    </w:div>
    <w:div w:id="1692024200">
      <w:marLeft w:val="0"/>
      <w:marRight w:val="0"/>
      <w:marTop w:val="0"/>
      <w:marBottom w:val="0"/>
      <w:divBdr>
        <w:top w:val="none" w:sz="0" w:space="0" w:color="auto"/>
        <w:left w:val="none" w:sz="0" w:space="0" w:color="auto"/>
        <w:bottom w:val="none" w:sz="0" w:space="0" w:color="auto"/>
        <w:right w:val="none" w:sz="0" w:space="0" w:color="auto"/>
      </w:divBdr>
    </w:div>
    <w:div w:id="1692024201">
      <w:marLeft w:val="0"/>
      <w:marRight w:val="0"/>
      <w:marTop w:val="0"/>
      <w:marBottom w:val="0"/>
      <w:divBdr>
        <w:top w:val="none" w:sz="0" w:space="0" w:color="auto"/>
        <w:left w:val="none" w:sz="0" w:space="0" w:color="auto"/>
        <w:bottom w:val="none" w:sz="0" w:space="0" w:color="auto"/>
        <w:right w:val="none" w:sz="0" w:space="0" w:color="auto"/>
      </w:divBdr>
    </w:div>
    <w:div w:id="1692024202">
      <w:marLeft w:val="0"/>
      <w:marRight w:val="0"/>
      <w:marTop w:val="0"/>
      <w:marBottom w:val="0"/>
      <w:divBdr>
        <w:top w:val="none" w:sz="0" w:space="0" w:color="auto"/>
        <w:left w:val="none" w:sz="0" w:space="0" w:color="auto"/>
        <w:bottom w:val="none" w:sz="0" w:space="0" w:color="auto"/>
        <w:right w:val="none" w:sz="0" w:space="0" w:color="auto"/>
      </w:divBdr>
    </w:div>
    <w:div w:id="1692024203">
      <w:marLeft w:val="0"/>
      <w:marRight w:val="0"/>
      <w:marTop w:val="0"/>
      <w:marBottom w:val="0"/>
      <w:divBdr>
        <w:top w:val="none" w:sz="0" w:space="0" w:color="auto"/>
        <w:left w:val="none" w:sz="0" w:space="0" w:color="auto"/>
        <w:bottom w:val="none" w:sz="0" w:space="0" w:color="auto"/>
        <w:right w:val="none" w:sz="0" w:space="0" w:color="auto"/>
      </w:divBdr>
    </w:div>
    <w:div w:id="1692024204">
      <w:marLeft w:val="0"/>
      <w:marRight w:val="0"/>
      <w:marTop w:val="0"/>
      <w:marBottom w:val="0"/>
      <w:divBdr>
        <w:top w:val="none" w:sz="0" w:space="0" w:color="auto"/>
        <w:left w:val="none" w:sz="0" w:space="0" w:color="auto"/>
        <w:bottom w:val="none" w:sz="0" w:space="0" w:color="auto"/>
        <w:right w:val="none" w:sz="0" w:space="0" w:color="auto"/>
      </w:divBdr>
    </w:div>
    <w:div w:id="1692024205">
      <w:marLeft w:val="0"/>
      <w:marRight w:val="0"/>
      <w:marTop w:val="0"/>
      <w:marBottom w:val="0"/>
      <w:divBdr>
        <w:top w:val="none" w:sz="0" w:space="0" w:color="auto"/>
        <w:left w:val="none" w:sz="0" w:space="0" w:color="auto"/>
        <w:bottom w:val="none" w:sz="0" w:space="0" w:color="auto"/>
        <w:right w:val="none" w:sz="0" w:space="0" w:color="auto"/>
      </w:divBdr>
    </w:div>
    <w:div w:id="1692024206">
      <w:marLeft w:val="0"/>
      <w:marRight w:val="0"/>
      <w:marTop w:val="0"/>
      <w:marBottom w:val="0"/>
      <w:divBdr>
        <w:top w:val="none" w:sz="0" w:space="0" w:color="auto"/>
        <w:left w:val="none" w:sz="0" w:space="0" w:color="auto"/>
        <w:bottom w:val="none" w:sz="0" w:space="0" w:color="auto"/>
        <w:right w:val="none" w:sz="0" w:space="0" w:color="auto"/>
      </w:divBdr>
    </w:div>
    <w:div w:id="1692024207">
      <w:marLeft w:val="0"/>
      <w:marRight w:val="0"/>
      <w:marTop w:val="0"/>
      <w:marBottom w:val="0"/>
      <w:divBdr>
        <w:top w:val="none" w:sz="0" w:space="0" w:color="auto"/>
        <w:left w:val="none" w:sz="0" w:space="0" w:color="auto"/>
        <w:bottom w:val="none" w:sz="0" w:space="0" w:color="auto"/>
        <w:right w:val="none" w:sz="0" w:space="0" w:color="auto"/>
      </w:divBdr>
    </w:div>
    <w:div w:id="1692024208">
      <w:marLeft w:val="0"/>
      <w:marRight w:val="0"/>
      <w:marTop w:val="0"/>
      <w:marBottom w:val="0"/>
      <w:divBdr>
        <w:top w:val="none" w:sz="0" w:space="0" w:color="auto"/>
        <w:left w:val="none" w:sz="0" w:space="0" w:color="auto"/>
        <w:bottom w:val="none" w:sz="0" w:space="0" w:color="auto"/>
        <w:right w:val="none" w:sz="0" w:space="0" w:color="auto"/>
      </w:divBdr>
    </w:div>
    <w:div w:id="1692024209">
      <w:marLeft w:val="0"/>
      <w:marRight w:val="0"/>
      <w:marTop w:val="0"/>
      <w:marBottom w:val="0"/>
      <w:divBdr>
        <w:top w:val="none" w:sz="0" w:space="0" w:color="auto"/>
        <w:left w:val="none" w:sz="0" w:space="0" w:color="auto"/>
        <w:bottom w:val="none" w:sz="0" w:space="0" w:color="auto"/>
        <w:right w:val="none" w:sz="0" w:space="0" w:color="auto"/>
      </w:divBdr>
    </w:div>
    <w:div w:id="1692024210">
      <w:marLeft w:val="0"/>
      <w:marRight w:val="0"/>
      <w:marTop w:val="0"/>
      <w:marBottom w:val="0"/>
      <w:divBdr>
        <w:top w:val="none" w:sz="0" w:space="0" w:color="auto"/>
        <w:left w:val="none" w:sz="0" w:space="0" w:color="auto"/>
        <w:bottom w:val="none" w:sz="0" w:space="0" w:color="auto"/>
        <w:right w:val="none" w:sz="0" w:space="0" w:color="auto"/>
      </w:divBdr>
    </w:div>
    <w:div w:id="1692024211">
      <w:marLeft w:val="0"/>
      <w:marRight w:val="0"/>
      <w:marTop w:val="0"/>
      <w:marBottom w:val="0"/>
      <w:divBdr>
        <w:top w:val="none" w:sz="0" w:space="0" w:color="auto"/>
        <w:left w:val="none" w:sz="0" w:space="0" w:color="auto"/>
        <w:bottom w:val="none" w:sz="0" w:space="0" w:color="auto"/>
        <w:right w:val="none" w:sz="0" w:space="0" w:color="auto"/>
      </w:divBdr>
    </w:div>
    <w:div w:id="1692024212">
      <w:marLeft w:val="0"/>
      <w:marRight w:val="0"/>
      <w:marTop w:val="0"/>
      <w:marBottom w:val="0"/>
      <w:divBdr>
        <w:top w:val="none" w:sz="0" w:space="0" w:color="auto"/>
        <w:left w:val="none" w:sz="0" w:space="0" w:color="auto"/>
        <w:bottom w:val="none" w:sz="0" w:space="0" w:color="auto"/>
        <w:right w:val="none" w:sz="0" w:space="0" w:color="auto"/>
      </w:divBdr>
    </w:div>
    <w:div w:id="1692024213">
      <w:marLeft w:val="0"/>
      <w:marRight w:val="0"/>
      <w:marTop w:val="0"/>
      <w:marBottom w:val="0"/>
      <w:divBdr>
        <w:top w:val="none" w:sz="0" w:space="0" w:color="auto"/>
        <w:left w:val="none" w:sz="0" w:space="0" w:color="auto"/>
        <w:bottom w:val="none" w:sz="0" w:space="0" w:color="auto"/>
        <w:right w:val="none" w:sz="0" w:space="0" w:color="auto"/>
      </w:divBdr>
    </w:div>
    <w:div w:id="1692024214">
      <w:marLeft w:val="0"/>
      <w:marRight w:val="0"/>
      <w:marTop w:val="0"/>
      <w:marBottom w:val="0"/>
      <w:divBdr>
        <w:top w:val="none" w:sz="0" w:space="0" w:color="auto"/>
        <w:left w:val="none" w:sz="0" w:space="0" w:color="auto"/>
        <w:bottom w:val="none" w:sz="0" w:space="0" w:color="auto"/>
        <w:right w:val="none" w:sz="0" w:space="0" w:color="auto"/>
      </w:divBdr>
    </w:div>
    <w:div w:id="1692024215">
      <w:marLeft w:val="0"/>
      <w:marRight w:val="0"/>
      <w:marTop w:val="0"/>
      <w:marBottom w:val="0"/>
      <w:divBdr>
        <w:top w:val="none" w:sz="0" w:space="0" w:color="auto"/>
        <w:left w:val="none" w:sz="0" w:space="0" w:color="auto"/>
        <w:bottom w:val="none" w:sz="0" w:space="0" w:color="auto"/>
        <w:right w:val="none" w:sz="0" w:space="0" w:color="auto"/>
      </w:divBdr>
    </w:div>
    <w:div w:id="1692024216">
      <w:marLeft w:val="0"/>
      <w:marRight w:val="0"/>
      <w:marTop w:val="0"/>
      <w:marBottom w:val="0"/>
      <w:divBdr>
        <w:top w:val="none" w:sz="0" w:space="0" w:color="auto"/>
        <w:left w:val="none" w:sz="0" w:space="0" w:color="auto"/>
        <w:bottom w:val="none" w:sz="0" w:space="0" w:color="auto"/>
        <w:right w:val="none" w:sz="0" w:space="0" w:color="auto"/>
      </w:divBdr>
    </w:div>
    <w:div w:id="1692024217">
      <w:marLeft w:val="0"/>
      <w:marRight w:val="0"/>
      <w:marTop w:val="0"/>
      <w:marBottom w:val="0"/>
      <w:divBdr>
        <w:top w:val="none" w:sz="0" w:space="0" w:color="auto"/>
        <w:left w:val="none" w:sz="0" w:space="0" w:color="auto"/>
        <w:bottom w:val="none" w:sz="0" w:space="0" w:color="auto"/>
        <w:right w:val="none" w:sz="0" w:space="0" w:color="auto"/>
      </w:divBdr>
    </w:div>
    <w:div w:id="1692024218">
      <w:marLeft w:val="0"/>
      <w:marRight w:val="0"/>
      <w:marTop w:val="0"/>
      <w:marBottom w:val="0"/>
      <w:divBdr>
        <w:top w:val="none" w:sz="0" w:space="0" w:color="auto"/>
        <w:left w:val="none" w:sz="0" w:space="0" w:color="auto"/>
        <w:bottom w:val="none" w:sz="0" w:space="0" w:color="auto"/>
        <w:right w:val="none" w:sz="0" w:space="0" w:color="auto"/>
      </w:divBdr>
    </w:div>
    <w:div w:id="1692024219">
      <w:marLeft w:val="0"/>
      <w:marRight w:val="0"/>
      <w:marTop w:val="0"/>
      <w:marBottom w:val="0"/>
      <w:divBdr>
        <w:top w:val="none" w:sz="0" w:space="0" w:color="auto"/>
        <w:left w:val="none" w:sz="0" w:space="0" w:color="auto"/>
        <w:bottom w:val="none" w:sz="0" w:space="0" w:color="auto"/>
        <w:right w:val="none" w:sz="0" w:space="0" w:color="auto"/>
      </w:divBdr>
    </w:div>
    <w:div w:id="1692024220">
      <w:marLeft w:val="0"/>
      <w:marRight w:val="0"/>
      <w:marTop w:val="0"/>
      <w:marBottom w:val="0"/>
      <w:divBdr>
        <w:top w:val="none" w:sz="0" w:space="0" w:color="auto"/>
        <w:left w:val="none" w:sz="0" w:space="0" w:color="auto"/>
        <w:bottom w:val="none" w:sz="0" w:space="0" w:color="auto"/>
        <w:right w:val="none" w:sz="0" w:space="0" w:color="auto"/>
      </w:divBdr>
    </w:div>
    <w:div w:id="1692024221">
      <w:marLeft w:val="0"/>
      <w:marRight w:val="0"/>
      <w:marTop w:val="0"/>
      <w:marBottom w:val="0"/>
      <w:divBdr>
        <w:top w:val="none" w:sz="0" w:space="0" w:color="auto"/>
        <w:left w:val="none" w:sz="0" w:space="0" w:color="auto"/>
        <w:bottom w:val="none" w:sz="0" w:space="0" w:color="auto"/>
        <w:right w:val="none" w:sz="0" w:space="0" w:color="auto"/>
      </w:divBdr>
    </w:div>
    <w:div w:id="1692024222">
      <w:marLeft w:val="0"/>
      <w:marRight w:val="0"/>
      <w:marTop w:val="0"/>
      <w:marBottom w:val="0"/>
      <w:divBdr>
        <w:top w:val="none" w:sz="0" w:space="0" w:color="auto"/>
        <w:left w:val="none" w:sz="0" w:space="0" w:color="auto"/>
        <w:bottom w:val="none" w:sz="0" w:space="0" w:color="auto"/>
        <w:right w:val="none" w:sz="0" w:space="0" w:color="auto"/>
      </w:divBdr>
    </w:div>
    <w:div w:id="1692024223">
      <w:marLeft w:val="0"/>
      <w:marRight w:val="0"/>
      <w:marTop w:val="0"/>
      <w:marBottom w:val="0"/>
      <w:divBdr>
        <w:top w:val="none" w:sz="0" w:space="0" w:color="auto"/>
        <w:left w:val="none" w:sz="0" w:space="0" w:color="auto"/>
        <w:bottom w:val="none" w:sz="0" w:space="0" w:color="auto"/>
        <w:right w:val="none" w:sz="0" w:space="0" w:color="auto"/>
      </w:divBdr>
    </w:div>
    <w:div w:id="1692024224">
      <w:marLeft w:val="0"/>
      <w:marRight w:val="0"/>
      <w:marTop w:val="0"/>
      <w:marBottom w:val="0"/>
      <w:divBdr>
        <w:top w:val="none" w:sz="0" w:space="0" w:color="auto"/>
        <w:left w:val="none" w:sz="0" w:space="0" w:color="auto"/>
        <w:bottom w:val="none" w:sz="0" w:space="0" w:color="auto"/>
        <w:right w:val="none" w:sz="0" w:space="0" w:color="auto"/>
      </w:divBdr>
    </w:div>
    <w:div w:id="1692024225">
      <w:marLeft w:val="0"/>
      <w:marRight w:val="0"/>
      <w:marTop w:val="0"/>
      <w:marBottom w:val="0"/>
      <w:divBdr>
        <w:top w:val="none" w:sz="0" w:space="0" w:color="auto"/>
        <w:left w:val="none" w:sz="0" w:space="0" w:color="auto"/>
        <w:bottom w:val="none" w:sz="0" w:space="0" w:color="auto"/>
        <w:right w:val="none" w:sz="0" w:space="0" w:color="auto"/>
      </w:divBdr>
    </w:div>
    <w:div w:id="1692024226">
      <w:marLeft w:val="0"/>
      <w:marRight w:val="0"/>
      <w:marTop w:val="0"/>
      <w:marBottom w:val="0"/>
      <w:divBdr>
        <w:top w:val="none" w:sz="0" w:space="0" w:color="auto"/>
        <w:left w:val="none" w:sz="0" w:space="0" w:color="auto"/>
        <w:bottom w:val="none" w:sz="0" w:space="0" w:color="auto"/>
        <w:right w:val="none" w:sz="0" w:space="0" w:color="auto"/>
      </w:divBdr>
    </w:div>
    <w:div w:id="16920242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17-13" TargetMode="External"/><Relationship Id="rId13" Type="http://schemas.openxmlformats.org/officeDocument/2006/relationships/hyperlink" Target="https://zakon.rada.gov.ua/laws/show/3392-17" TargetMode="External"/><Relationship Id="rId18" Type="http://schemas.openxmlformats.org/officeDocument/2006/relationships/hyperlink" Target="https://zakon.rada.gov.ua/rada/show/2269-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877-16" TargetMode="External"/><Relationship Id="rId17" Type="http://schemas.openxmlformats.org/officeDocument/2006/relationships/hyperlink" Target="https://zakon.rada.gov.ua/rada/show/2269-19" TargetMode="External"/><Relationship Id="rId2" Type="http://schemas.openxmlformats.org/officeDocument/2006/relationships/numbering" Target="numbering.xml"/><Relationship Id="rId16" Type="http://schemas.openxmlformats.org/officeDocument/2006/relationships/hyperlink" Target="https://zakon.rada.gov.ua/rada/show/2735-17" TargetMode="External"/><Relationship Id="rId20" Type="http://schemas.openxmlformats.org/officeDocument/2006/relationships/hyperlink" Target="https://zakon.rada.gov.ua/laws/show/18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806-15" TargetMode="External"/><Relationship Id="rId5" Type="http://schemas.openxmlformats.org/officeDocument/2006/relationships/webSettings" Target="webSettings.xml"/><Relationship Id="rId15" Type="http://schemas.openxmlformats.org/officeDocument/2006/relationships/hyperlink" Target="https://zakon.rada.gov.ua/laws/show/675-19" TargetMode="External"/><Relationship Id="rId23" Type="http://schemas.openxmlformats.org/officeDocument/2006/relationships/theme" Target="theme/theme1.xml"/><Relationship Id="rId10" Type="http://schemas.openxmlformats.org/officeDocument/2006/relationships/hyperlink" Target="https://zakon.rada.gov.ua/laws/show/1280-15" TargetMode="External"/><Relationship Id="rId19" Type="http://schemas.openxmlformats.org/officeDocument/2006/relationships/hyperlink" Target="https://zakon.rada.gov.ua/laws/show/185-16" TargetMode="External"/><Relationship Id="rId4" Type="http://schemas.openxmlformats.org/officeDocument/2006/relationships/settings" Target="settings.xml"/><Relationship Id="rId9" Type="http://schemas.openxmlformats.org/officeDocument/2006/relationships/hyperlink" Target="https://zakon.rada.gov.ua/laws/show/1280-15" TargetMode="External"/><Relationship Id="rId14" Type="http://schemas.openxmlformats.org/officeDocument/2006/relationships/hyperlink" Target="https://zakon.rada.gov.ua/laws/show/3475-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B7D1-E99A-4FD8-8CC3-050A2865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90</Pages>
  <Words>19599</Words>
  <Characters>111716</Characters>
  <Application>Microsoft Office Word</Application>
  <DocSecurity>0</DocSecurity>
  <Lines>930</Lines>
  <Paragraphs>262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Столярська Катерина Михайлівна</dc:creator>
  <cp:keywords/>
  <dc:description/>
  <cp:lastModifiedBy>Александр</cp:lastModifiedBy>
  <cp:revision>5</cp:revision>
  <cp:lastPrinted>2020-02-04T07:31:00Z</cp:lastPrinted>
  <dcterms:created xsi:type="dcterms:W3CDTF">2020-02-20T10:22:00Z</dcterms:created>
  <dcterms:modified xsi:type="dcterms:W3CDTF">2020-02-22T15:45:00Z</dcterms:modified>
</cp:coreProperties>
</file>